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866B8" w14:textId="77777777" w:rsidR="001618AC" w:rsidRDefault="001618AC" w:rsidP="00E92658">
      <w:pPr>
        <w:pStyle w:val="Title"/>
      </w:pPr>
    </w:p>
    <w:p w14:paraId="44B700BD" w14:textId="77777777" w:rsidR="009E5520" w:rsidRDefault="009E5520" w:rsidP="00E92658">
      <w:pPr>
        <w:pStyle w:val="Title"/>
      </w:pPr>
    </w:p>
    <w:p w14:paraId="48E5E9DF" w14:textId="77777777" w:rsidR="009E5520" w:rsidRDefault="009E5520" w:rsidP="00E92658">
      <w:pPr>
        <w:pStyle w:val="Title"/>
      </w:pPr>
    </w:p>
    <w:p w14:paraId="67397CC7" w14:textId="77777777" w:rsidR="00E92658" w:rsidRPr="00874BA0" w:rsidRDefault="0007760E" w:rsidP="00E92658">
      <w:pPr>
        <w:pStyle w:val="Title"/>
      </w:pPr>
      <w:r>
        <w:t>LATVIJAS REPUBLIKAS 14</w:t>
      </w:r>
      <w:r w:rsidR="00E92658" w:rsidRPr="00874BA0">
        <w:t>. SAEIMAS</w:t>
      </w:r>
    </w:p>
    <w:p w14:paraId="2374D9A1" w14:textId="395740D5" w:rsidR="00E92658" w:rsidRPr="00874BA0" w:rsidRDefault="00E92658" w:rsidP="00E92658">
      <w:pPr>
        <w:pStyle w:val="Title"/>
      </w:pPr>
      <w:r w:rsidRPr="00874BA0">
        <w:t xml:space="preserve">AIZSARDZĪBAS, IEKŠLIETU UN </w:t>
      </w:r>
      <w:r w:rsidR="00EE1505">
        <w:t xml:space="preserve">KORUPCIJAS NOVĒRŠANAS KOMISIJAS </w:t>
      </w:r>
      <w:r w:rsidRPr="00874BA0">
        <w:t>SĒDES</w:t>
      </w:r>
    </w:p>
    <w:p w14:paraId="54CDA837" w14:textId="78F32F75" w:rsidR="00E92658" w:rsidRPr="00874BA0" w:rsidRDefault="00E92658" w:rsidP="00E92658">
      <w:pPr>
        <w:jc w:val="center"/>
      </w:pPr>
      <w:r w:rsidRPr="00874BA0">
        <w:rPr>
          <w:b/>
        </w:rPr>
        <w:t xml:space="preserve">PROTOKOLS Nr. </w:t>
      </w:r>
      <w:r w:rsidR="00A407C3">
        <w:rPr>
          <w:b/>
        </w:rPr>
        <w:t>141.1.9/6-</w:t>
      </w:r>
      <w:r w:rsidR="0001754E">
        <w:rPr>
          <w:b/>
        </w:rPr>
        <w:t>27</w:t>
      </w:r>
      <w:r w:rsidR="0007760E" w:rsidRPr="0007760E">
        <w:rPr>
          <w:b/>
        </w:rPr>
        <w:t>-14/2</w:t>
      </w:r>
      <w:r w:rsidR="00440238">
        <w:rPr>
          <w:b/>
        </w:rPr>
        <w:t>4</w:t>
      </w:r>
    </w:p>
    <w:p w14:paraId="70BB1EB1" w14:textId="404F99D9" w:rsidR="0008441C" w:rsidRDefault="009803D1" w:rsidP="0008441C">
      <w:pPr>
        <w:jc w:val="center"/>
        <w:rPr>
          <w:b/>
          <w:bCs/>
        </w:rPr>
      </w:pPr>
      <w:r>
        <w:rPr>
          <w:b/>
          <w:bCs/>
        </w:rPr>
        <w:t>202</w:t>
      </w:r>
      <w:r w:rsidR="001A00F6">
        <w:rPr>
          <w:b/>
          <w:bCs/>
        </w:rPr>
        <w:t>4</w:t>
      </w:r>
      <w:r>
        <w:rPr>
          <w:b/>
          <w:bCs/>
        </w:rPr>
        <w:t>.</w:t>
      </w:r>
      <w:r w:rsidR="0007760E">
        <w:rPr>
          <w:b/>
          <w:bCs/>
        </w:rPr>
        <w:t xml:space="preserve"> </w:t>
      </w:r>
      <w:r w:rsidR="00EE1505">
        <w:rPr>
          <w:b/>
          <w:bCs/>
        </w:rPr>
        <w:t>gada 7</w:t>
      </w:r>
      <w:r>
        <w:rPr>
          <w:b/>
          <w:bCs/>
        </w:rPr>
        <w:t>.</w:t>
      </w:r>
      <w:r w:rsidR="0007760E">
        <w:rPr>
          <w:b/>
          <w:bCs/>
        </w:rPr>
        <w:t xml:space="preserve"> </w:t>
      </w:r>
      <w:r w:rsidR="00A407C3">
        <w:rPr>
          <w:b/>
          <w:bCs/>
        </w:rPr>
        <w:t>ma</w:t>
      </w:r>
      <w:r w:rsidR="00EE1505">
        <w:rPr>
          <w:b/>
          <w:bCs/>
        </w:rPr>
        <w:t>ij</w:t>
      </w:r>
      <w:r w:rsidR="00A407C3">
        <w:rPr>
          <w:b/>
          <w:bCs/>
        </w:rPr>
        <w:t>ā</w:t>
      </w:r>
      <w:r w:rsidR="0008441C">
        <w:rPr>
          <w:b/>
          <w:bCs/>
        </w:rPr>
        <w:t xml:space="preserve"> plkst.10.00</w:t>
      </w:r>
    </w:p>
    <w:p w14:paraId="0F139310" w14:textId="77777777" w:rsidR="00EE1505" w:rsidRPr="00EE1505" w:rsidRDefault="00EE1505" w:rsidP="00EE1505">
      <w:pPr>
        <w:pStyle w:val="BodyText3"/>
        <w:jc w:val="center"/>
        <w:rPr>
          <w:rFonts w:eastAsiaTheme="minorHAnsi" w:cstheme="minorBidi"/>
          <w:szCs w:val="22"/>
        </w:rPr>
      </w:pPr>
      <w:r w:rsidRPr="00EE1505">
        <w:rPr>
          <w:rFonts w:eastAsiaTheme="minorHAnsi" w:cstheme="minorBidi"/>
          <w:szCs w:val="22"/>
        </w:rPr>
        <w:t>Jēkaba ielā 16, 408.telpā (komisijas sēžu zālē)</w:t>
      </w:r>
    </w:p>
    <w:p w14:paraId="60CC5E78" w14:textId="3460C2C9" w:rsidR="001618AC" w:rsidRDefault="00EE1505" w:rsidP="00EE1505">
      <w:pPr>
        <w:pStyle w:val="BodyText3"/>
        <w:jc w:val="center"/>
      </w:pPr>
      <w:r w:rsidRPr="00EE1505">
        <w:rPr>
          <w:rFonts w:eastAsiaTheme="minorHAnsi" w:cstheme="minorBidi"/>
          <w:szCs w:val="22"/>
        </w:rPr>
        <w:t>(Videokonferences formātā attiecībā uz EPPO pārstāv</w:t>
      </w:r>
      <w:r w:rsidR="00301CCA">
        <w:rPr>
          <w:rFonts w:eastAsiaTheme="minorHAnsi" w:cstheme="minorBidi"/>
          <w:szCs w:val="22"/>
        </w:rPr>
        <w:t>i</w:t>
      </w:r>
      <w:r w:rsidRPr="00EE1505">
        <w:rPr>
          <w:rFonts w:eastAsiaTheme="minorHAnsi" w:cstheme="minorBidi"/>
          <w:szCs w:val="22"/>
        </w:rPr>
        <w:t>)</w:t>
      </w:r>
    </w:p>
    <w:p w14:paraId="1B511789" w14:textId="77777777" w:rsidR="00C63878" w:rsidRDefault="00C63878" w:rsidP="0008441C">
      <w:pPr>
        <w:pStyle w:val="BodyText3"/>
        <w:jc w:val="center"/>
      </w:pPr>
    </w:p>
    <w:p w14:paraId="3BA4241C" w14:textId="77777777" w:rsidR="009E5520" w:rsidRDefault="009E5520" w:rsidP="00C63878">
      <w:pPr>
        <w:pStyle w:val="BodyText3"/>
      </w:pPr>
    </w:p>
    <w:p w14:paraId="230A0AA9" w14:textId="77777777" w:rsidR="009E5520" w:rsidRDefault="009E5520" w:rsidP="00C63878">
      <w:pPr>
        <w:pStyle w:val="BodyText3"/>
      </w:pPr>
    </w:p>
    <w:p w14:paraId="3749E20F" w14:textId="77777777" w:rsidR="009E5520" w:rsidRDefault="009E5520" w:rsidP="00C63878">
      <w:pPr>
        <w:pStyle w:val="BodyText3"/>
      </w:pPr>
    </w:p>
    <w:p w14:paraId="11009281" w14:textId="77777777" w:rsidR="00C63878" w:rsidRDefault="00C63878" w:rsidP="00C63878">
      <w:pPr>
        <w:pStyle w:val="BodyText3"/>
      </w:pPr>
      <w:r>
        <w:t xml:space="preserve">Sēdē piedalās: </w:t>
      </w:r>
    </w:p>
    <w:p w14:paraId="5E010706" w14:textId="77777777" w:rsidR="00C63878" w:rsidRDefault="00C63878" w:rsidP="00C63878">
      <w:pPr>
        <w:jc w:val="both"/>
        <w:rPr>
          <w:b/>
        </w:rPr>
      </w:pPr>
      <w:r>
        <w:rPr>
          <w:b/>
          <w:iCs/>
          <w:u w:val="single"/>
        </w:rPr>
        <w:t>komisijas deputāti:</w:t>
      </w:r>
      <w:r>
        <w:rPr>
          <w:b/>
        </w:rPr>
        <w:t xml:space="preserve"> </w:t>
      </w:r>
    </w:p>
    <w:p w14:paraId="6D9BBE56" w14:textId="77777777" w:rsidR="00D443B9" w:rsidRPr="00D443B9" w:rsidRDefault="00D443B9" w:rsidP="00D443B9">
      <w:pPr>
        <w:jc w:val="both"/>
        <w:rPr>
          <w:rFonts w:eastAsia="Times New Roman" w:cs="Times New Roman"/>
          <w:szCs w:val="24"/>
        </w:rPr>
      </w:pPr>
      <w:r w:rsidRPr="00EE1505">
        <w:rPr>
          <w:rFonts w:eastAsia="Times New Roman" w:cs="Times New Roman"/>
          <w:szCs w:val="24"/>
        </w:rPr>
        <w:t>Raimonds Bergmanis</w:t>
      </w:r>
    </w:p>
    <w:p w14:paraId="0AE1DDC2" w14:textId="77777777" w:rsidR="00D443B9" w:rsidRPr="00D443B9" w:rsidRDefault="00D443B9" w:rsidP="00D443B9">
      <w:pPr>
        <w:jc w:val="both"/>
        <w:rPr>
          <w:rFonts w:eastAsia="Times New Roman" w:cs="Times New Roman"/>
          <w:szCs w:val="24"/>
        </w:rPr>
      </w:pPr>
      <w:r w:rsidRPr="00D443B9">
        <w:rPr>
          <w:rFonts w:eastAsia="Times New Roman" w:cs="Times New Roman"/>
          <w:szCs w:val="24"/>
        </w:rPr>
        <w:t>Andrejs Vilks</w:t>
      </w:r>
    </w:p>
    <w:p w14:paraId="16052057" w14:textId="362A40CD" w:rsidR="00D443B9" w:rsidRPr="00D443B9" w:rsidRDefault="00D443B9" w:rsidP="00EF6289">
      <w:pPr>
        <w:tabs>
          <w:tab w:val="left" w:pos="5400"/>
        </w:tabs>
        <w:jc w:val="both"/>
        <w:rPr>
          <w:rFonts w:eastAsia="Times New Roman" w:cs="Times New Roman"/>
          <w:szCs w:val="24"/>
        </w:rPr>
      </w:pPr>
      <w:r w:rsidRPr="00D443B9">
        <w:rPr>
          <w:rFonts w:eastAsia="Times New Roman" w:cs="Times New Roman"/>
          <w:szCs w:val="24"/>
        </w:rPr>
        <w:t>Jānis Skrastiņš</w:t>
      </w:r>
      <w:r w:rsidR="00EF6289">
        <w:rPr>
          <w:rFonts w:eastAsia="Times New Roman" w:cs="Times New Roman"/>
          <w:szCs w:val="24"/>
        </w:rPr>
        <w:tab/>
      </w:r>
    </w:p>
    <w:p w14:paraId="5DB65A4F" w14:textId="77777777" w:rsidR="00D443B9" w:rsidRPr="00D443B9" w:rsidRDefault="00D443B9" w:rsidP="00D443B9">
      <w:pPr>
        <w:jc w:val="both"/>
        <w:rPr>
          <w:rFonts w:eastAsia="Times New Roman" w:cs="Times New Roman"/>
          <w:szCs w:val="24"/>
        </w:rPr>
      </w:pPr>
      <w:r w:rsidRPr="00EE1505">
        <w:rPr>
          <w:rFonts w:eastAsia="Times New Roman" w:cs="Times New Roman"/>
          <w:szCs w:val="24"/>
        </w:rPr>
        <w:t>Ainars Latkovskis</w:t>
      </w:r>
    </w:p>
    <w:p w14:paraId="37B36516" w14:textId="77777777" w:rsidR="00D443B9" w:rsidRPr="00D443B9" w:rsidRDefault="00D443B9" w:rsidP="00D443B9">
      <w:pPr>
        <w:jc w:val="both"/>
        <w:rPr>
          <w:rFonts w:eastAsia="Times New Roman" w:cs="Times New Roman"/>
          <w:szCs w:val="24"/>
        </w:rPr>
      </w:pPr>
      <w:r w:rsidRPr="00D443B9">
        <w:rPr>
          <w:rFonts w:eastAsia="Times New Roman" w:cs="Times New Roman"/>
          <w:szCs w:val="24"/>
        </w:rPr>
        <w:t>Ināra Mūrniece</w:t>
      </w:r>
    </w:p>
    <w:p w14:paraId="7839D568" w14:textId="77777777" w:rsidR="00D443B9" w:rsidRPr="00D443B9" w:rsidRDefault="00D443B9" w:rsidP="00D443B9">
      <w:pPr>
        <w:jc w:val="both"/>
        <w:rPr>
          <w:rFonts w:eastAsia="Times New Roman" w:cs="Times New Roman"/>
          <w:szCs w:val="24"/>
        </w:rPr>
      </w:pPr>
      <w:r w:rsidRPr="00D443B9">
        <w:rPr>
          <w:rFonts w:eastAsia="Times New Roman" w:cs="Times New Roman"/>
          <w:szCs w:val="24"/>
        </w:rPr>
        <w:t>Igors Rajevs</w:t>
      </w:r>
    </w:p>
    <w:p w14:paraId="5DBCDD82" w14:textId="77777777" w:rsidR="00D443B9" w:rsidRPr="00D443B9" w:rsidRDefault="00D443B9" w:rsidP="00D443B9">
      <w:pPr>
        <w:jc w:val="both"/>
        <w:rPr>
          <w:rFonts w:eastAsia="Times New Roman" w:cs="Times New Roman"/>
          <w:szCs w:val="24"/>
        </w:rPr>
      </w:pPr>
      <w:r w:rsidRPr="00D443B9">
        <w:rPr>
          <w:rFonts w:eastAsia="Times New Roman" w:cs="Times New Roman"/>
          <w:szCs w:val="24"/>
        </w:rPr>
        <w:t>Aleksejs Rosļikovs</w:t>
      </w:r>
    </w:p>
    <w:p w14:paraId="2E0CC1C8" w14:textId="77777777" w:rsidR="00D443B9" w:rsidRPr="00D443B9" w:rsidRDefault="00D443B9" w:rsidP="00D443B9">
      <w:pPr>
        <w:jc w:val="both"/>
        <w:rPr>
          <w:rFonts w:eastAsia="Times New Roman" w:cs="Times New Roman"/>
          <w:szCs w:val="24"/>
        </w:rPr>
      </w:pPr>
      <w:r w:rsidRPr="00D443B9">
        <w:rPr>
          <w:rFonts w:eastAsia="Times New Roman" w:cs="Times New Roman"/>
          <w:szCs w:val="24"/>
        </w:rPr>
        <w:t>Edvīns Šnore</w:t>
      </w:r>
    </w:p>
    <w:p w14:paraId="62279D2D" w14:textId="77777777" w:rsidR="00D443B9" w:rsidRPr="00D443B9" w:rsidRDefault="00D443B9" w:rsidP="00D443B9">
      <w:pPr>
        <w:jc w:val="both"/>
        <w:rPr>
          <w:rFonts w:eastAsia="Times New Roman" w:cs="Times New Roman"/>
          <w:szCs w:val="24"/>
        </w:rPr>
      </w:pPr>
      <w:r w:rsidRPr="00EE1505">
        <w:rPr>
          <w:rFonts w:eastAsia="Times New Roman" w:cs="Times New Roman"/>
          <w:szCs w:val="24"/>
        </w:rPr>
        <w:t>Edmunds Zivtiņš</w:t>
      </w:r>
    </w:p>
    <w:p w14:paraId="7D2176A2" w14:textId="77777777" w:rsidR="00C63878" w:rsidRDefault="00C63878" w:rsidP="00C63878">
      <w:pPr>
        <w:pStyle w:val="ListParagraph"/>
        <w:ind w:left="0"/>
        <w:jc w:val="both"/>
        <w:rPr>
          <w:rStyle w:val="Strong"/>
          <w:b w:val="0"/>
          <w:bCs w:val="0"/>
        </w:rPr>
      </w:pPr>
    </w:p>
    <w:p w14:paraId="5347A99E" w14:textId="77777777" w:rsidR="009E5520" w:rsidRDefault="009E5520" w:rsidP="00C63878">
      <w:pPr>
        <w:pStyle w:val="ListParagraph"/>
        <w:ind w:left="0"/>
        <w:jc w:val="both"/>
        <w:rPr>
          <w:b/>
          <w:u w:val="single"/>
        </w:rPr>
      </w:pPr>
    </w:p>
    <w:p w14:paraId="28722F52" w14:textId="77777777" w:rsidR="009E5520" w:rsidRDefault="009E5520" w:rsidP="00C63878">
      <w:pPr>
        <w:pStyle w:val="ListParagraph"/>
        <w:ind w:left="0"/>
        <w:jc w:val="both"/>
        <w:rPr>
          <w:b/>
          <w:u w:val="single"/>
        </w:rPr>
      </w:pPr>
    </w:p>
    <w:p w14:paraId="07D120DD" w14:textId="77777777" w:rsidR="00C63878" w:rsidRDefault="00C63878" w:rsidP="00C63878">
      <w:pPr>
        <w:pStyle w:val="ListParagraph"/>
        <w:ind w:left="0"/>
        <w:jc w:val="both"/>
        <w:rPr>
          <w:b/>
          <w:u w:val="single"/>
        </w:rPr>
      </w:pPr>
      <w:r>
        <w:rPr>
          <w:b/>
          <w:u w:val="single"/>
        </w:rPr>
        <w:t>uzaicinātās personas:</w:t>
      </w:r>
    </w:p>
    <w:p w14:paraId="7CE66312" w14:textId="77777777" w:rsidR="00D411E3" w:rsidRPr="003E6F75" w:rsidRDefault="00D411E3" w:rsidP="00D411E3">
      <w:pPr>
        <w:ind w:left="720" w:hanging="720"/>
        <w:contextualSpacing/>
        <w:jc w:val="both"/>
        <w:rPr>
          <w:i/>
          <w:u w:val="single"/>
        </w:rPr>
      </w:pPr>
      <w:r w:rsidRPr="003E6F75">
        <w:rPr>
          <w:i/>
          <w:u w:val="single"/>
        </w:rPr>
        <w:t>uzaicinātās personas par 1. darba kārtības jautājumu</w:t>
      </w:r>
    </w:p>
    <w:p w14:paraId="2D73B0DC" w14:textId="0238C6DB" w:rsidR="00C63878" w:rsidRPr="00EE1505" w:rsidRDefault="00EE1505" w:rsidP="00C63878">
      <w:pPr>
        <w:pStyle w:val="ListParagraph"/>
        <w:numPr>
          <w:ilvl w:val="0"/>
          <w:numId w:val="5"/>
        </w:numPr>
        <w:ind w:left="851" w:hanging="284"/>
        <w:jc w:val="both"/>
      </w:pPr>
      <w:r>
        <w:rPr>
          <w:color w:val="000000"/>
        </w:rPr>
        <w:t xml:space="preserve">Eiropas </w:t>
      </w:r>
      <w:r w:rsidRPr="00EE1505">
        <w:rPr>
          <w:color w:val="000000"/>
        </w:rPr>
        <w:t>prokuratūras (EPPO) prokurors</w:t>
      </w:r>
      <w:r w:rsidRPr="00EE1505">
        <w:rPr>
          <w:color w:val="000000"/>
          <w:lang w:val="en-GB"/>
        </w:rPr>
        <w:t xml:space="preserve"> </w:t>
      </w:r>
      <w:r w:rsidRPr="00EE1505">
        <w:rPr>
          <w:b/>
          <w:color w:val="000000"/>
          <w:lang w:val="en-GB"/>
        </w:rPr>
        <w:t>Gatis Doniks</w:t>
      </w:r>
    </w:p>
    <w:p w14:paraId="7AE85147" w14:textId="77777777" w:rsidR="00EE1505" w:rsidRDefault="00EE1505" w:rsidP="00EE1505">
      <w:pPr>
        <w:ind w:left="720" w:hanging="720"/>
        <w:contextualSpacing/>
        <w:jc w:val="both"/>
        <w:rPr>
          <w:i/>
          <w:u w:val="single"/>
        </w:rPr>
      </w:pPr>
    </w:p>
    <w:p w14:paraId="3F228FDE" w14:textId="1DA9171C" w:rsidR="00EE1505" w:rsidRPr="003E6F75" w:rsidRDefault="00EE1505" w:rsidP="00EE1505">
      <w:pPr>
        <w:ind w:left="720" w:hanging="720"/>
        <w:contextualSpacing/>
        <w:jc w:val="both"/>
        <w:rPr>
          <w:i/>
          <w:u w:val="single"/>
        </w:rPr>
      </w:pPr>
      <w:r>
        <w:rPr>
          <w:i/>
          <w:u w:val="single"/>
        </w:rPr>
        <w:t>uzaicinātās personas par 2</w:t>
      </w:r>
      <w:r w:rsidRPr="003E6F75">
        <w:rPr>
          <w:i/>
          <w:u w:val="single"/>
        </w:rPr>
        <w:t>. darba kārtības jautājumu</w:t>
      </w:r>
    </w:p>
    <w:p w14:paraId="5EBF5664" w14:textId="111DE003" w:rsidR="00EE1505" w:rsidRPr="00BC61E4" w:rsidRDefault="00EE1505" w:rsidP="00EE1505">
      <w:pPr>
        <w:numPr>
          <w:ilvl w:val="0"/>
          <w:numId w:val="10"/>
        </w:numPr>
        <w:autoSpaceDE w:val="0"/>
        <w:autoSpaceDN w:val="0"/>
        <w:adjustRightInd w:val="0"/>
        <w:ind w:left="1134"/>
        <w:jc w:val="both"/>
        <w:rPr>
          <w:rFonts w:cs="Times New Roman"/>
          <w:szCs w:val="24"/>
        </w:rPr>
      </w:pPr>
      <w:r>
        <w:rPr>
          <w:rFonts w:cs="Times New Roman"/>
          <w:szCs w:val="24"/>
        </w:rPr>
        <w:t>Eiropas prokuratūras (EPPO) prokurors</w:t>
      </w:r>
      <w:r w:rsidRPr="006F245D">
        <w:rPr>
          <w:rFonts w:cs="Times New Roman"/>
          <w:szCs w:val="24"/>
          <w:lang w:val="en-GB"/>
        </w:rPr>
        <w:t xml:space="preserve"> </w:t>
      </w:r>
      <w:r>
        <w:rPr>
          <w:rFonts w:cs="Times New Roman"/>
          <w:b/>
          <w:szCs w:val="24"/>
          <w:lang w:val="en-GB"/>
        </w:rPr>
        <w:t>Gatis Doniks</w:t>
      </w:r>
    </w:p>
    <w:p w14:paraId="4227884A" w14:textId="01310EF6" w:rsidR="00BC61E4" w:rsidRPr="008831AE" w:rsidRDefault="00BC61E4" w:rsidP="00EE1505">
      <w:pPr>
        <w:numPr>
          <w:ilvl w:val="0"/>
          <w:numId w:val="10"/>
        </w:numPr>
        <w:autoSpaceDE w:val="0"/>
        <w:autoSpaceDN w:val="0"/>
        <w:adjustRightInd w:val="0"/>
        <w:ind w:left="1134"/>
        <w:jc w:val="both"/>
        <w:rPr>
          <w:rFonts w:cs="Times New Roman"/>
          <w:szCs w:val="24"/>
        </w:rPr>
      </w:pPr>
      <w:r w:rsidRPr="00BC61E4">
        <w:rPr>
          <w:rFonts w:cs="Times New Roman"/>
          <w:bCs/>
          <w:szCs w:val="24"/>
        </w:rPr>
        <w:t>Ģenerālprokurors</w:t>
      </w:r>
      <w:r>
        <w:rPr>
          <w:rFonts w:cs="Times New Roman"/>
          <w:b/>
          <w:szCs w:val="24"/>
        </w:rPr>
        <w:t xml:space="preserve"> Juris Stukāns</w:t>
      </w:r>
    </w:p>
    <w:p w14:paraId="6D622613" w14:textId="1FC8F196" w:rsidR="00EE1505" w:rsidRPr="008831AE" w:rsidRDefault="00EE1505" w:rsidP="00EE1505">
      <w:pPr>
        <w:numPr>
          <w:ilvl w:val="0"/>
          <w:numId w:val="10"/>
        </w:numPr>
        <w:autoSpaceDE w:val="0"/>
        <w:autoSpaceDN w:val="0"/>
        <w:adjustRightInd w:val="0"/>
        <w:ind w:left="1134"/>
        <w:jc w:val="both"/>
        <w:rPr>
          <w:rFonts w:cs="Times New Roman"/>
          <w:szCs w:val="24"/>
        </w:rPr>
      </w:pPr>
      <w:r>
        <w:rPr>
          <w:rFonts w:cs="Times New Roman"/>
          <w:szCs w:val="24"/>
        </w:rPr>
        <w:t xml:space="preserve">Tieslietu </w:t>
      </w:r>
      <w:r>
        <w:rPr>
          <w:rFonts w:cs="Times New Roman"/>
          <w:szCs w:val="24"/>
          <w:lang w:val="en-GB"/>
        </w:rPr>
        <w:t xml:space="preserve">ministers padomnieks </w:t>
      </w:r>
      <w:r>
        <w:rPr>
          <w:rFonts w:cs="Times New Roman"/>
          <w:b/>
          <w:szCs w:val="24"/>
          <w:lang w:val="en-GB"/>
        </w:rPr>
        <w:t>Inguss Kalniņš</w:t>
      </w:r>
    </w:p>
    <w:p w14:paraId="695B8862" w14:textId="77777777" w:rsidR="00EE1505" w:rsidRDefault="00EE1505" w:rsidP="00EE1505">
      <w:pPr>
        <w:numPr>
          <w:ilvl w:val="0"/>
          <w:numId w:val="10"/>
        </w:numPr>
        <w:autoSpaceDE w:val="0"/>
        <w:autoSpaceDN w:val="0"/>
        <w:adjustRightInd w:val="0"/>
        <w:ind w:left="1134"/>
        <w:jc w:val="both"/>
        <w:rPr>
          <w:rFonts w:cs="Times New Roman"/>
          <w:szCs w:val="24"/>
        </w:rPr>
      </w:pPr>
      <w:r>
        <w:rPr>
          <w:rFonts w:cs="Times New Roman"/>
          <w:color w:val="000000"/>
          <w:szCs w:val="24"/>
        </w:rPr>
        <w:t xml:space="preserve">Tieslietu ministrijas Krimināltiesību departamenta direktora vietniece starptautiskajos jautājumos </w:t>
      </w:r>
      <w:r w:rsidRPr="00050483">
        <w:rPr>
          <w:rFonts w:cs="Times New Roman"/>
          <w:b/>
          <w:color w:val="000000"/>
          <w:szCs w:val="24"/>
        </w:rPr>
        <w:t>Zane Ozola</w:t>
      </w:r>
    </w:p>
    <w:p w14:paraId="778BFD93" w14:textId="77777777" w:rsidR="00EE1505" w:rsidRPr="0019536D" w:rsidRDefault="00EE1505" w:rsidP="00EE1505">
      <w:pPr>
        <w:numPr>
          <w:ilvl w:val="0"/>
          <w:numId w:val="10"/>
        </w:numPr>
        <w:autoSpaceDE w:val="0"/>
        <w:autoSpaceDN w:val="0"/>
        <w:adjustRightInd w:val="0"/>
        <w:ind w:left="1134"/>
        <w:jc w:val="both"/>
        <w:rPr>
          <w:rFonts w:cs="Times New Roman"/>
          <w:szCs w:val="24"/>
        </w:rPr>
      </w:pPr>
      <w:r>
        <w:rPr>
          <w:rFonts w:cs="Times New Roman"/>
          <w:szCs w:val="24"/>
        </w:rPr>
        <w:t>Labklājības</w:t>
      </w:r>
      <w:r w:rsidRPr="00A061FB">
        <w:rPr>
          <w:rFonts w:cs="Times New Roman"/>
          <w:szCs w:val="24"/>
        </w:rPr>
        <w:t xml:space="preserve"> ministrijas </w:t>
      </w:r>
      <w:r w:rsidRPr="0019536D">
        <w:rPr>
          <w:rFonts w:cs="Times New Roman"/>
          <w:szCs w:val="24"/>
        </w:rPr>
        <w:t>Sociālās apdrošināšanas departamenta direktores vietniece</w:t>
      </w:r>
      <w:r w:rsidRPr="00A061FB">
        <w:rPr>
          <w:rFonts w:cs="Times New Roman"/>
          <w:szCs w:val="24"/>
        </w:rPr>
        <w:t xml:space="preserve"> </w:t>
      </w:r>
      <w:r>
        <w:rPr>
          <w:rFonts w:cs="Times New Roman"/>
          <w:b/>
          <w:szCs w:val="24"/>
        </w:rPr>
        <w:t>Airīna Dreimane</w:t>
      </w:r>
    </w:p>
    <w:p w14:paraId="508BF8C5" w14:textId="5217B5AE" w:rsidR="00EE1505" w:rsidRPr="00BC61E4" w:rsidRDefault="00EE1505" w:rsidP="00EE1505">
      <w:pPr>
        <w:numPr>
          <w:ilvl w:val="0"/>
          <w:numId w:val="10"/>
        </w:numPr>
        <w:autoSpaceDE w:val="0"/>
        <w:autoSpaceDN w:val="0"/>
        <w:adjustRightInd w:val="0"/>
        <w:ind w:left="1134"/>
        <w:jc w:val="both"/>
        <w:rPr>
          <w:rFonts w:cs="Times New Roman"/>
          <w:szCs w:val="24"/>
        </w:rPr>
      </w:pPr>
      <w:r w:rsidRPr="0019536D">
        <w:rPr>
          <w:rFonts w:cs="Times New Roman"/>
          <w:szCs w:val="24"/>
        </w:rPr>
        <w:t xml:space="preserve">Labklājības ministrijas Sociālās apdrošināšanas departamenta vecākā eksperte </w:t>
      </w:r>
      <w:r>
        <w:rPr>
          <w:rFonts w:cs="Times New Roman"/>
          <w:b/>
          <w:szCs w:val="24"/>
        </w:rPr>
        <w:t>Agrita Ozoliņa</w:t>
      </w:r>
    </w:p>
    <w:p w14:paraId="72A1A488" w14:textId="6B217D74" w:rsidR="00BC61E4" w:rsidRPr="00666B04" w:rsidRDefault="00BC61E4" w:rsidP="00EE1505">
      <w:pPr>
        <w:numPr>
          <w:ilvl w:val="0"/>
          <w:numId w:val="10"/>
        </w:numPr>
        <w:autoSpaceDE w:val="0"/>
        <w:autoSpaceDN w:val="0"/>
        <w:adjustRightInd w:val="0"/>
        <w:ind w:left="1134"/>
        <w:jc w:val="both"/>
        <w:rPr>
          <w:rFonts w:cs="Times New Roman"/>
          <w:szCs w:val="24"/>
        </w:rPr>
      </w:pPr>
      <w:r w:rsidRPr="00BC61E4">
        <w:rPr>
          <w:rFonts w:cs="Times New Roman"/>
          <w:bCs/>
          <w:szCs w:val="24"/>
        </w:rPr>
        <w:t>Finanšu ministrijas parlamentārā sekretāre</w:t>
      </w:r>
      <w:r>
        <w:rPr>
          <w:rFonts w:cs="Times New Roman"/>
          <w:b/>
          <w:szCs w:val="24"/>
        </w:rPr>
        <w:t xml:space="preserve"> Karina Ploka </w:t>
      </w:r>
    </w:p>
    <w:p w14:paraId="24D38DE3" w14:textId="77777777" w:rsidR="00EE1505" w:rsidRPr="00666B04" w:rsidRDefault="00EE1505" w:rsidP="00EE1505">
      <w:pPr>
        <w:numPr>
          <w:ilvl w:val="0"/>
          <w:numId w:val="10"/>
        </w:numPr>
        <w:autoSpaceDE w:val="0"/>
        <w:autoSpaceDN w:val="0"/>
        <w:adjustRightInd w:val="0"/>
        <w:ind w:left="1134"/>
        <w:jc w:val="both"/>
        <w:rPr>
          <w:rFonts w:cs="Times New Roman"/>
          <w:szCs w:val="24"/>
        </w:rPr>
      </w:pPr>
      <w:r w:rsidRPr="00666B04">
        <w:rPr>
          <w:rFonts w:cs="Times New Roman"/>
          <w:szCs w:val="24"/>
        </w:rPr>
        <w:t>Finanšu ministrijas</w:t>
      </w:r>
      <w:r>
        <w:rPr>
          <w:rFonts w:cs="Times New Roman"/>
          <w:szCs w:val="24"/>
        </w:rPr>
        <w:t xml:space="preserve"> </w:t>
      </w:r>
      <w:r>
        <w:rPr>
          <w:rFonts w:cs="Times New Roman"/>
          <w:color w:val="000000"/>
          <w:szCs w:val="24"/>
        </w:rPr>
        <w:t xml:space="preserve">Tiešo nodokļu departamenta direktore </w:t>
      </w:r>
      <w:r w:rsidRPr="00666B04">
        <w:rPr>
          <w:rFonts w:cs="Times New Roman"/>
          <w:b/>
          <w:color w:val="000000"/>
          <w:szCs w:val="24"/>
        </w:rPr>
        <w:t>Astra Kaļāne</w:t>
      </w:r>
    </w:p>
    <w:p w14:paraId="62F6FBA7" w14:textId="77777777" w:rsidR="00EE1505" w:rsidRPr="00E04748" w:rsidRDefault="00EE1505" w:rsidP="00EE1505">
      <w:pPr>
        <w:numPr>
          <w:ilvl w:val="0"/>
          <w:numId w:val="10"/>
        </w:numPr>
        <w:autoSpaceDE w:val="0"/>
        <w:autoSpaceDN w:val="0"/>
        <w:adjustRightInd w:val="0"/>
        <w:ind w:left="1134"/>
        <w:jc w:val="both"/>
        <w:rPr>
          <w:rFonts w:cs="Times New Roman"/>
          <w:szCs w:val="24"/>
        </w:rPr>
      </w:pPr>
      <w:r w:rsidRPr="00E04748">
        <w:rPr>
          <w:rFonts w:cs="Times New Roman"/>
          <w:szCs w:val="24"/>
        </w:rPr>
        <w:t xml:space="preserve">Finanšu ministrijas </w:t>
      </w:r>
      <w:r w:rsidRPr="00E04748">
        <w:rPr>
          <w:rFonts w:cs="Times New Roman"/>
          <w:color w:val="000000"/>
          <w:szCs w:val="24"/>
        </w:rPr>
        <w:t xml:space="preserve">Tiešo nodokļu departamenta direktore Īpašuma un iedzīvotāju ienākuma nodokļu nodaļas vadītāja </w:t>
      </w:r>
      <w:r w:rsidRPr="00E04748">
        <w:rPr>
          <w:rFonts w:cs="Times New Roman"/>
          <w:b/>
          <w:color w:val="000000"/>
          <w:szCs w:val="24"/>
        </w:rPr>
        <w:t>Anda Orehova</w:t>
      </w:r>
    </w:p>
    <w:p w14:paraId="57316326" w14:textId="77777777" w:rsidR="00EE1505" w:rsidRPr="003E6F75" w:rsidRDefault="00EE1505" w:rsidP="00EE1505">
      <w:pPr>
        <w:jc w:val="both"/>
      </w:pPr>
    </w:p>
    <w:p w14:paraId="2815E147" w14:textId="77777777" w:rsidR="00C63878" w:rsidRDefault="00C63878" w:rsidP="00C63878">
      <w:pPr>
        <w:pStyle w:val="ListParagraph"/>
        <w:jc w:val="both"/>
      </w:pPr>
    </w:p>
    <w:p w14:paraId="3F8E1669" w14:textId="77777777" w:rsidR="009E5520" w:rsidRDefault="009E5520" w:rsidP="00C63878">
      <w:pPr>
        <w:jc w:val="both"/>
        <w:rPr>
          <w:rStyle w:val="Strong"/>
          <w:u w:val="single"/>
        </w:rPr>
      </w:pPr>
    </w:p>
    <w:p w14:paraId="48FE87C5" w14:textId="77777777" w:rsidR="009E5520" w:rsidRDefault="009E5520" w:rsidP="00C63878">
      <w:pPr>
        <w:jc w:val="both"/>
        <w:rPr>
          <w:rStyle w:val="Strong"/>
          <w:u w:val="single"/>
        </w:rPr>
      </w:pPr>
    </w:p>
    <w:p w14:paraId="67AB714C" w14:textId="77777777" w:rsidR="009E5520" w:rsidRDefault="009E5520" w:rsidP="00C63878">
      <w:pPr>
        <w:jc w:val="both"/>
        <w:rPr>
          <w:rStyle w:val="Strong"/>
          <w:u w:val="single"/>
        </w:rPr>
      </w:pPr>
    </w:p>
    <w:p w14:paraId="37265D8E" w14:textId="77777777" w:rsidR="009E5520" w:rsidRDefault="009E5520" w:rsidP="00C63878">
      <w:pPr>
        <w:jc w:val="both"/>
        <w:rPr>
          <w:rStyle w:val="Strong"/>
          <w:u w:val="single"/>
        </w:rPr>
      </w:pPr>
    </w:p>
    <w:p w14:paraId="55DFEE78" w14:textId="77777777" w:rsidR="009E5520" w:rsidRDefault="009E5520" w:rsidP="00C63878">
      <w:pPr>
        <w:jc w:val="both"/>
        <w:rPr>
          <w:rStyle w:val="Strong"/>
          <w:u w:val="single"/>
        </w:rPr>
      </w:pPr>
    </w:p>
    <w:p w14:paraId="6A7024C0" w14:textId="77777777" w:rsidR="00C63878" w:rsidRDefault="00C63878" w:rsidP="00C63878">
      <w:pPr>
        <w:jc w:val="both"/>
        <w:rPr>
          <w:rStyle w:val="Strong"/>
          <w:u w:val="single"/>
        </w:rPr>
      </w:pPr>
      <w:r>
        <w:rPr>
          <w:rStyle w:val="Strong"/>
          <w:u w:val="single"/>
        </w:rPr>
        <w:t>citas personas:</w:t>
      </w:r>
    </w:p>
    <w:p w14:paraId="6B3ED049" w14:textId="18F64B5F" w:rsidR="0073314B" w:rsidRPr="0073314B" w:rsidRDefault="0073314B" w:rsidP="0073314B">
      <w:pPr>
        <w:tabs>
          <w:tab w:val="left" w:pos="1418"/>
        </w:tabs>
        <w:jc w:val="both"/>
        <w:rPr>
          <w:rStyle w:val="Strong"/>
          <w:b w:val="0"/>
        </w:rPr>
      </w:pPr>
      <w:r w:rsidRPr="0073314B">
        <w:rPr>
          <w:rStyle w:val="Strong"/>
          <w:b w:val="0"/>
        </w:rPr>
        <w:t xml:space="preserve">Aizsardzības, iekšlietu un korupcijas novēršanas komisijas vecākā konsultante I.Barvika, konsultanti </w:t>
      </w:r>
      <w:r w:rsidRPr="00EE1505">
        <w:rPr>
          <w:rStyle w:val="Strong"/>
          <w:b w:val="0"/>
        </w:rPr>
        <w:t>I.Silabriede, M.Veinalds,</w:t>
      </w:r>
      <w:r w:rsidRPr="0073314B">
        <w:rPr>
          <w:rStyle w:val="Strong"/>
          <w:b w:val="0"/>
        </w:rPr>
        <w:t xml:space="preserve"> </w:t>
      </w:r>
      <w:r w:rsidR="00257C54">
        <w:rPr>
          <w:rStyle w:val="Strong"/>
          <w:b w:val="0"/>
        </w:rPr>
        <w:t xml:space="preserve">S.Kaire, </w:t>
      </w:r>
      <w:r w:rsidRPr="0073314B">
        <w:rPr>
          <w:rStyle w:val="Strong"/>
          <w:b w:val="0"/>
        </w:rPr>
        <w:t>E.Kalniņa</w:t>
      </w:r>
    </w:p>
    <w:p w14:paraId="63C967FE" w14:textId="77777777" w:rsidR="00C63878" w:rsidRDefault="00C63878" w:rsidP="00C63878">
      <w:pPr>
        <w:pStyle w:val="ListParagraph"/>
        <w:ind w:left="0"/>
        <w:jc w:val="both"/>
        <w:rPr>
          <w:rStyle w:val="Strong"/>
          <w:b w:val="0"/>
          <w:bCs w:val="0"/>
        </w:rPr>
      </w:pPr>
    </w:p>
    <w:p w14:paraId="7F430363" w14:textId="77777777" w:rsidR="009E5520" w:rsidRDefault="009E5520" w:rsidP="00C63878">
      <w:pPr>
        <w:jc w:val="both"/>
        <w:rPr>
          <w:b/>
          <w:bCs/>
        </w:rPr>
      </w:pPr>
    </w:p>
    <w:p w14:paraId="40A775A2" w14:textId="4BAF0E6D" w:rsidR="00C63878" w:rsidRDefault="00C63878" w:rsidP="00C63878">
      <w:pPr>
        <w:jc w:val="both"/>
        <w:rPr>
          <w:bCs/>
        </w:rPr>
      </w:pPr>
      <w:r>
        <w:rPr>
          <w:b/>
          <w:bCs/>
        </w:rPr>
        <w:t xml:space="preserve">Sēdi vada: </w:t>
      </w:r>
      <w:r w:rsidR="0096585A">
        <w:rPr>
          <w:bCs/>
        </w:rPr>
        <w:t>komisijas priekšsēdētāj</w:t>
      </w:r>
      <w:r w:rsidR="007073AC">
        <w:rPr>
          <w:bCs/>
        </w:rPr>
        <w:t xml:space="preserve">s </w:t>
      </w:r>
      <w:r w:rsidR="0096585A">
        <w:rPr>
          <w:bCs/>
        </w:rPr>
        <w:t>R.Bergmani</w:t>
      </w:r>
      <w:r w:rsidR="004B5CC7">
        <w:rPr>
          <w:bCs/>
        </w:rPr>
        <w:t>s</w:t>
      </w:r>
    </w:p>
    <w:p w14:paraId="73589314" w14:textId="77777777" w:rsidR="00C63878" w:rsidRDefault="00C63878" w:rsidP="00C63878">
      <w:pPr>
        <w:jc w:val="both"/>
        <w:rPr>
          <w:b/>
          <w:bCs/>
        </w:rPr>
      </w:pPr>
      <w:r>
        <w:rPr>
          <w:b/>
          <w:bCs/>
        </w:rPr>
        <w:t xml:space="preserve">Sēdi protokolē: </w:t>
      </w:r>
      <w:r>
        <w:rPr>
          <w:bCs/>
        </w:rPr>
        <w:t>E.Kalniņa</w:t>
      </w:r>
    </w:p>
    <w:p w14:paraId="280F4E31" w14:textId="77777777" w:rsidR="00C63878" w:rsidRDefault="00C63878" w:rsidP="00C63878">
      <w:pPr>
        <w:jc w:val="both"/>
      </w:pPr>
      <w:r>
        <w:rPr>
          <w:b/>
          <w:bCs/>
        </w:rPr>
        <w:t xml:space="preserve">Sēdes veids: </w:t>
      </w:r>
      <w:r>
        <w:rPr>
          <w:bCs/>
        </w:rPr>
        <w:t>atklāta</w:t>
      </w:r>
    </w:p>
    <w:p w14:paraId="6E37853D" w14:textId="77777777" w:rsidR="00C63878" w:rsidRDefault="00C63878" w:rsidP="00C63878">
      <w:pPr>
        <w:pStyle w:val="BodyText3"/>
        <w:rPr>
          <w:u w:val="single"/>
        </w:rPr>
      </w:pPr>
    </w:p>
    <w:p w14:paraId="0ACC624A" w14:textId="77777777" w:rsidR="009E5520" w:rsidRDefault="009E5520" w:rsidP="00C63878">
      <w:pPr>
        <w:pStyle w:val="BodyText3"/>
        <w:rPr>
          <w:u w:val="single"/>
        </w:rPr>
      </w:pPr>
    </w:p>
    <w:p w14:paraId="5DE36B8D" w14:textId="77777777" w:rsidR="009E5520" w:rsidRDefault="009E5520" w:rsidP="00C63878">
      <w:pPr>
        <w:pStyle w:val="BodyText3"/>
        <w:rPr>
          <w:u w:val="single"/>
        </w:rPr>
      </w:pPr>
    </w:p>
    <w:p w14:paraId="62FF7463" w14:textId="77777777" w:rsidR="00C63878" w:rsidRDefault="00C63878" w:rsidP="00C63878">
      <w:pPr>
        <w:pStyle w:val="BodyText3"/>
        <w:rPr>
          <w:u w:val="single"/>
        </w:rPr>
      </w:pPr>
      <w:r>
        <w:rPr>
          <w:u w:val="single"/>
        </w:rPr>
        <w:t>Darba kārtība:</w:t>
      </w:r>
    </w:p>
    <w:p w14:paraId="7D20E449" w14:textId="08D78148" w:rsidR="00C63878" w:rsidRPr="00755090" w:rsidRDefault="00755090" w:rsidP="005F0BF2">
      <w:pPr>
        <w:pStyle w:val="ListParagraph"/>
        <w:numPr>
          <w:ilvl w:val="0"/>
          <w:numId w:val="11"/>
        </w:numPr>
        <w:jc w:val="both"/>
        <w:rPr>
          <w:b/>
          <w:bCs/>
        </w:rPr>
      </w:pPr>
      <w:r w:rsidRPr="00755090">
        <w:rPr>
          <w:b/>
          <w:bCs/>
        </w:rPr>
        <w:t>Eiropas prokuratūras 2023. gada darbības rezultāti.</w:t>
      </w:r>
    </w:p>
    <w:p w14:paraId="7CD4E41E" w14:textId="77777777" w:rsidR="00755090" w:rsidRPr="00755090" w:rsidRDefault="00755090" w:rsidP="005F0BF2">
      <w:pPr>
        <w:pStyle w:val="ListParagraph"/>
        <w:numPr>
          <w:ilvl w:val="0"/>
          <w:numId w:val="11"/>
        </w:numPr>
        <w:jc w:val="both"/>
        <w:rPr>
          <w:rStyle w:val="Strong"/>
        </w:rPr>
      </w:pPr>
      <w:r w:rsidRPr="00755090">
        <w:rPr>
          <w:rStyle w:val="Strong"/>
        </w:rPr>
        <w:t>Eiropas deleģēto prokuroru sociālais nodrošinājums un iespējamā komisijas likumdošanas iniciatīva šajā jautājumā.</w:t>
      </w:r>
    </w:p>
    <w:p w14:paraId="72B7BE28" w14:textId="7B8E99D7" w:rsidR="00755090" w:rsidRDefault="00755090" w:rsidP="005F0BF2">
      <w:pPr>
        <w:pStyle w:val="ListParagraph"/>
        <w:numPr>
          <w:ilvl w:val="0"/>
          <w:numId w:val="11"/>
        </w:numPr>
        <w:jc w:val="both"/>
        <w:rPr>
          <w:rStyle w:val="Strong"/>
        </w:rPr>
      </w:pPr>
      <w:r>
        <w:rPr>
          <w:rStyle w:val="Strong"/>
        </w:rPr>
        <w:t>Dažādi.</w:t>
      </w:r>
    </w:p>
    <w:p w14:paraId="222EEFB7" w14:textId="77777777" w:rsidR="00C63878" w:rsidRDefault="00C63878" w:rsidP="00C63878">
      <w:pPr>
        <w:rPr>
          <w:rStyle w:val="Strong"/>
        </w:rPr>
      </w:pPr>
    </w:p>
    <w:p w14:paraId="7DAEFB0C" w14:textId="77777777" w:rsidR="00146B0E" w:rsidRDefault="00146B0E" w:rsidP="00C028E4">
      <w:pPr>
        <w:ind w:left="284" w:hanging="284"/>
        <w:jc w:val="both"/>
        <w:rPr>
          <w:bCs/>
          <w:i/>
        </w:rPr>
      </w:pPr>
    </w:p>
    <w:p w14:paraId="78A1E2AD" w14:textId="77777777" w:rsidR="009E5520" w:rsidRDefault="009E5520" w:rsidP="001B7508">
      <w:pPr>
        <w:ind w:firstLine="567"/>
        <w:jc w:val="both"/>
        <w:rPr>
          <w:b/>
        </w:rPr>
      </w:pPr>
    </w:p>
    <w:p w14:paraId="3CE1E4B6" w14:textId="279B33F3" w:rsidR="00DB7AB4" w:rsidRDefault="00755090" w:rsidP="001B7508">
      <w:pPr>
        <w:ind w:firstLine="567"/>
        <w:jc w:val="both"/>
        <w:rPr>
          <w:rStyle w:val="Strong"/>
        </w:rPr>
      </w:pPr>
      <w:r>
        <w:rPr>
          <w:b/>
        </w:rPr>
        <w:t>R.Bergmani</w:t>
      </w:r>
      <w:r w:rsidR="00404B04">
        <w:rPr>
          <w:b/>
        </w:rPr>
        <w:t>s</w:t>
      </w:r>
      <w:r w:rsidR="00A10F64" w:rsidRPr="001175EE">
        <w:rPr>
          <w:b/>
        </w:rPr>
        <w:t xml:space="preserve"> </w:t>
      </w:r>
      <w:r w:rsidR="00146B0E">
        <w:t xml:space="preserve">atklāj sēdi un informē par izskatāmo darba kārtību un uzaicinātajām amatpersonām. </w:t>
      </w:r>
    </w:p>
    <w:p w14:paraId="410FDC94" w14:textId="77777777" w:rsidR="00DB7AB4" w:rsidRDefault="00DB7AB4" w:rsidP="00C63878">
      <w:pPr>
        <w:rPr>
          <w:rStyle w:val="Strong"/>
        </w:rPr>
      </w:pPr>
    </w:p>
    <w:p w14:paraId="188DF807" w14:textId="13A9CB30" w:rsidR="00597EAB" w:rsidRDefault="00C63878" w:rsidP="00597EAB">
      <w:pPr>
        <w:ind w:left="284" w:hanging="284"/>
        <w:jc w:val="both"/>
        <w:rPr>
          <w:rStyle w:val="Strong"/>
        </w:rPr>
      </w:pPr>
      <w:r>
        <w:rPr>
          <w:rStyle w:val="Strong"/>
        </w:rPr>
        <w:t xml:space="preserve">1. </w:t>
      </w:r>
      <w:r w:rsidR="00755090" w:rsidRPr="00755090">
        <w:rPr>
          <w:b/>
          <w:bCs/>
        </w:rPr>
        <w:t>Eiropas prokuratūras 2023. gada darbības rezultāti.</w:t>
      </w:r>
    </w:p>
    <w:p w14:paraId="1C01A820" w14:textId="77777777" w:rsidR="00C63878" w:rsidRDefault="00C63878" w:rsidP="001B7508">
      <w:pPr>
        <w:pStyle w:val="BodyText3"/>
        <w:ind w:firstLine="567"/>
        <w:jc w:val="center"/>
      </w:pPr>
    </w:p>
    <w:p w14:paraId="069B9198" w14:textId="7E8D374B" w:rsidR="00F07E26" w:rsidRDefault="00BA2D68" w:rsidP="001B7508">
      <w:pPr>
        <w:tabs>
          <w:tab w:val="left" w:pos="1418"/>
        </w:tabs>
        <w:ind w:firstLine="567"/>
        <w:jc w:val="both"/>
      </w:pPr>
      <w:r>
        <w:rPr>
          <w:b/>
        </w:rPr>
        <w:t>R.Bergmanis</w:t>
      </w:r>
      <w:r w:rsidR="0015579D" w:rsidRPr="001175EE">
        <w:rPr>
          <w:b/>
        </w:rPr>
        <w:t xml:space="preserve"> </w:t>
      </w:r>
      <w:r w:rsidR="007C610B">
        <w:rPr>
          <w:bCs/>
        </w:rPr>
        <w:t>d</w:t>
      </w:r>
      <w:r w:rsidR="00B973DB">
        <w:rPr>
          <w:bCs/>
        </w:rPr>
        <w:t>od vārdu Eiropas prokuroram G.Donik</w:t>
      </w:r>
      <w:r w:rsidR="00F07E26">
        <w:rPr>
          <w:bCs/>
        </w:rPr>
        <w:t>am</w:t>
      </w:r>
      <w:r w:rsidR="00B34407">
        <w:rPr>
          <w:bCs/>
        </w:rPr>
        <w:t xml:space="preserve">, lai </w:t>
      </w:r>
      <w:r w:rsidR="007B71D1" w:rsidRPr="002B12A1">
        <w:t>komisija</w:t>
      </w:r>
      <w:r w:rsidR="00B34407" w:rsidRPr="002B12A1">
        <w:t>s sēdē</w:t>
      </w:r>
      <w:r w:rsidR="007B71D1" w:rsidRPr="002B12A1">
        <w:t xml:space="preserve"> izskatī</w:t>
      </w:r>
      <w:r w:rsidR="00B34407" w:rsidRPr="002B12A1">
        <w:t>tu</w:t>
      </w:r>
      <w:r w:rsidR="00B973DB">
        <w:t xml:space="preserve"> Eiropas Prokuratūras</w:t>
      </w:r>
      <w:r w:rsidR="007B71D1" w:rsidRPr="002B12A1">
        <w:t xml:space="preserve"> </w:t>
      </w:r>
      <w:r w:rsidR="00050F3B">
        <w:t>2023. gada darbības rezultātus</w:t>
      </w:r>
      <w:r w:rsidR="007B71D1" w:rsidRPr="002B12A1">
        <w:t>.</w:t>
      </w:r>
    </w:p>
    <w:p w14:paraId="1006DA6F" w14:textId="7EDA8B2C" w:rsidR="00233CC2" w:rsidRDefault="008F2F25" w:rsidP="0085191C">
      <w:pPr>
        <w:ind w:firstLine="567"/>
        <w:jc w:val="both"/>
      </w:pPr>
      <w:bookmarkStart w:id="0" w:name="OLE_LINK1"/>
      <w:r w:rsidRPr="008F2F25">
        <w:rPr>
          <w:b/>
          <w:bCs/>
        </w:rPr>
        <w:t xml:space="preserve">G.Doniks </w:t>
      </w:r>
      <w:r w:rsidR="008F440D">
        <w:t>demonstrē prezentāciju</w:t>
      </w:r>
      <w:r w:rsidR="00284055">
        <w:t>,</w:t>
      </w:r>
      <w:r w:rsidR="008F440D">
        <w:t xml:space="preserve"> kuras laikā</w:t>
      </w:r>
      <w:r w:rsidR="003F22CF">
        <w:t xml:space="preserve"> komisijas deputāti tiek iepazīstināti ar </w:t>
      </w:r>
      <w:r>
        <w:t>Eiropas P</w:t>
      </w:r>
      <w:r w:rsidR="003F22CF">
        <w:t>rokuratūras 20</w:t>
      </w:r>
      <w:r>
        <w:t>23</w:t>
      </w:r>
      <w:r w:rsidR="003F22CF" w:rsidRPr="002F3791">
        <w:t>.</w:t>
      </w:r>
      <w:r w:rsidR="002E29C3">
        <w:t xml:space="preserve"> </w:t>
      </w:r>
      <w:r>
        <w:t>gada darbības</w:t>
      </w:r>
      <w:r w:rsidR="003F22CF" w:rsidRPr="002F3791">
        <w:t xml:space="preserve"> rezultātiem: </w:t>
      </w:r>
      <w:r w:rsidR="0085191C">
        <w:t>Eiropas Prokuratūra darbu</w:t>
      </w:r>
      <w:r w:rsidR="00DA7F16">
        <w:t xml:space="preserve"> – kriminālprocesu, krimināllietu izmeklēšanu </w:t>
      </w:r>
      <w:r w:rsidR="0085191C">
        <w:t>ir uzsākusi</w:t>
      </w:r>
      <w:r w:rsidR="00DA7F16">
        <w:t xml:space="preserve"> 2021. gada 1. jūnijā.</w:t>
      </w:r>
    </w:p>
    <w:p w14:paraId="4EB53038" w14:textId="77777777" w:rsidR="00F349FE" w:rsidRDefault="00F349FE" w:rsidP="00F349FE">
      <w:pPr>
        <w:ind w:firstLine="567"/>
        <w:jc w:val="both"/>
      </w:pPr>
      <w:r>
        <w:t>Eiropas prokuratūra šobrīd darbojas 22 dalībvalstīs.</w:t>
      </w:r>
    </w:p>
    <w:p w14:paraId="4D91D2EE" w14:textId="680510BC" w:rsidR="00DA7F16" w:rsidRDefault="006828AE" w:rsidP="0085191C">
      <w:pPr>
        <w:ind w:firstLine="567"/>
        <w:jc w:val="both"/>
      </w:pPr>
      <w:r>
        <w:t xml:space="preserve">Eiropas prokuratūra ir Eiropas līmeņa iestāde, kas darbojas gan centralizētajā, gan decentralizētajā līmenī. </w:t>
      </w:r>
      <w:r w:rsidR="00C75BAB">
        <w:t xml:space="preserve">Vadība ir veidota pēc uzņēmējdarbības principiem. </w:t>
      </w:r>
      <w:r w:rsidR="00DA7F16">
        <w:t xml:space="preserve">Centrālais birojs atrodas Luksemburgā, to vada </w:t>
      </w:r>
      <w:r w:rsidR="00E708D9">
        <w:t>Eiropas Prokuratūras Padome, kur</w:t>
      </w:r>
      <w:r w:rsidR="00DA7F16">
        <w:t>ā ietilpst 22 Eiropas prokurori</w:t>
      </w:r>
      <w:r w:rsidR="000229B5">
        <w:t>, un viens no tiem ir Eiropas galvenais prokurors, kas realizē dzīvē lēmumus, ko pieņēmusi EPP</w:t>
      </w:r>
      <w:r w:rsidR="00DA7F16">
        <w:t>. Decentralizētie biroji atrodas 42 pilsētās 22 ES dalībvalstīs ar 143 Eiropas deleģētiem prokuroriem. Š</w:t>
      </w:r>
      <w:r w:rsidR="008D4DCE">
        <w:t xml:space="preserve">ā gada 29. </w:t>
      </w:r>
      <w:r w:rsidR="00DA7F16">
        <w:t>februārī E</w:t>
      </w:r>
      <w:r w:rsidR="00C75BAB">
        <w:t xml:space="preserve">iropas </w:t>
      </w:r>
      <w:r w:rsidR="00DA7F16">
        <w:t>K</w:t>
      </w:r>
      <w:r w:rsidR="00C75BAB">
        <w:t xml:space="preserve">omisija </w:t>
      </w:r>
      <w:r w:rsidR="00DA7F16">
        <w:t>pieņēma lēmumu par Polijas pievienošanos EPPO</w:t>
      </w:r>
      <w:r w:rsidR="002A543C">
        <w:t xml:space="preserve"> (skaits papildināsies ar 23.</w:t>
      </w:r>
      <w:r w:rsidR="008D4DCE">
        <w:t xml:space="preserve"> </w:t>
      </w:r>
      <w:r w:rsidR="002A543C">
        <w:t>dalībvalsti un 24 Eiropas deleģētiem prokuroriem).</w:t>
      </w:r>
      <w:r w:rsidR="00BA1894">
        <w:t xml:space="preserve"> Eiropas prokuratūra veic izmeklēšanu, kriminālvajāšanu un apsūdzību par noziedzīgiem nodarījumiem, kas skar ES finanšu intereses.</w:t>
      </w:r>
    </w:p>
    <w:p w14:paraId="3B8E6C86" w14:textId="77777777" w:rsidR="006511C9" w:rsidRDefault="000229B5" w:rsidP="0085191C">
      <w:pPr>
        <w:ind w:firstLine="567"/>
        <w:jc w:val="both"/>
      </w:pPr>
      <w:r>
        <w:t>Operacionālais līmenis ir Eiropas Prokuratūras palātas (šobrīd ir 15 palātas), kas nodarbojas ar kriminālprocesu uzraudzību visā ES. Katrā palātā ir 3 prokurori. Visi kriminālprocesi</w:t>
      </w:r>
      <w:r w:rsidR="00630062">
        <w:t xml:space="preserve"> (aptuveni 3000 KP)</w:t>
      </w:r>
      <w:r>
        <w:t xml:space="preserve"> tiek izdalīti prokuroru</w:t>
      </w:r>
      <w:r w:rsidR="00630062">
        <w:t xml:space="preserve"> (22)</w:t>
      </w:r>
      <w:r>
        <w:t xml:space="preserve"> starpā. Prokurori uzrauga dažādu valstu izmeklēšanā esošos kriminālprocesus</w:t>
      </w:r>
      <w:r w:rsidR="006511C9">
        <w:t xml:space="preserve">. </w:t>
      </w:r>
    </w:p>
    <w:p w14:paraId="255FDD7B" w14:textId="4FAA3E16" w:rsidR="000229B5" w:rsidRDefault="006511C9" w:rsidP="0085191C">
      <w:pPr>
        <w:ind w:firstLine="567"/>
        <w:jc w:val="both"/>
      </w:pPr>
      <w:r>
        <w:t>Tad ir arī nacionālais līmenis, kurā darbojas Eiropas deleģētie prokurori. Katrā valstī šis skaits ir atšķirīgs atkarībā no valsts lieluma, no KP daudzuma u.c. faktoriem, lai nodrošinātu vienveidīgu un stabilu KP izmeklēšanu</w:t>
      </w:r>
      <w:r w:rsidR="00494965">
        <w:t xml:space="preserve"> (Latvijā un Lietuvā tie ir 4, Igaunijā – 3, Somijā – 2 prokurori). </w:t>
      </w:r>
    </w:p>
    <w:p w14:paraId="7581FA9C" w14:textId="77777777" w:rsidR="009E5520" w:rsidRDefault="009E5520" w:rsidP="0085191C">
      <w:pPr>
        <w:ind w:firstLine="567"/>
        <w:jc w:val="both"/>
      </w:pPr>
    </w:p>
    <w:p w14:paraId="167824F1" w14:textId="77777777" w:rsidR="009E5520" w:rsidRDefault="009E5520" w:rsidP="0085191C">
      <w:pPr>
        <w:ind w:firstLine="567"/>
        <w:jc w:val="both"/>
      </w:pPr>
    </w:p>
    <w:p w14:paraId="1A2DE52E" w14:textId="77777777" w:rsidR="009E5520" w:rsidRDefault="009E5520" w:rsidP="0085191C">
      <w:pPr>
        <w:ind w:firstLine="567"/>
        <w:jc w:val="both"/>
      </w:pPr>
    </w:p>
    <w:p w14:paraId="6DBDCEF4" w14:textId="77777777" w:rsidR="009E5520" w:rsidRDefault="009E5520" w:rsidP="0085191C">
      <w:pPr>
        <w:ind w:firstLine="567"/>
        <w:jc w:val="both"/>
      </w:pPr>
    </w:p>
    <w:p w14:paraId="25B95E27" w14:textId="77777777" w:rsidR="009E5520" w:rsidRDefault="009E5520" w:rsidP="0085191C">
      <w:pPr>
        <w:ind w:firstLine="567"/>
        <w:jc w:val="both"/>
      </w:pPr>
    </w:p>
    <w:p w14:paraId="05083CD2" w14:textId="106D4339" w:rsidR="00365AAE" w:rsidRDefault="00365AAE" w:rsidP="0085191C">
      <w:pPr>
        <w:ind w:firstLine="567"/>
        <w:jc w:val="both"/>
      </w:pPr>
      <w:r>
        <w:t xml:space="preserve">Turpina ar ziņošanas kārtību privātpersonām un iestādēm par krāpšanas gadījumiem (noteikta EPPO Regulā) – visām nacionālajām iestādēm ir jāziņo EPPO, ja zaudējums </w:t>
      </w:r>
      <w:r w:rsidR="006936A5">
        <w:t xml:space="preserve">ES fondu izkrāpšanas rezultātā </w:t>
      </w:r>
      <w:r>
        <w:t>sasniedz vismaz 10 000 EUR, savukārt PVN izkrāpšanas gadījumā šim zaudējumam jābūt vismaz 10 milj. EUR, un jābūt iesaistītai vismaz vēl vienai dalībvalstij</w:t>
      </w:r>
      <w:r w:rsidR="00277AF6">
        <w:t>, tikai tad EPPO rodas materiālā kompetence izmeklēt šādus gadījumus</w:t>
      </w:r>
      <w:r>
        <w:t xml:space="preserve">. </w:t>
      </w:r>
      <w:r w:rsidR="000F2D5E">
        <w:t>EPPO Padome šo slieksni 10 000 ir palielinājusi uz 100</w:t>
      </w:r>
      <w:r w:rsidR="00277AF6">
        <w:t> </w:t>
      </w:r>
      <w:r w:rsidR="000F2D5E">
        <w:t>000</w:t>
      </w:r>
      <w:r w:rsidR="00277AF6">
        <w:t xml:space="preserve"> (tas ir noteiktais slieksnis).</w:t>
      </w:r>
    </w:p>
    <w:p w14:paraId="370446D9" w14:textId="202CF39A" w:rsidR="006936A5" w:rsidRDefault="006936A5" w:rsidP="006936A5">
      <w:pPr>
        <w:ind w:firstLine="567"/>
        <w:jc w:val="both"/>
      </w:pPr>
      <w:r>
        <w:t>Tālāk informē par kopējiem datiem – aizvadītajā gad</w:t>
      </w:r>
      <w:r w:rsidR="005D0933">
        <w:t>ā ir bijuši</w:t>
      </w:r>
      <w:r>
        <w:t xml:space="preserve"> 1371 KP</w:t>
      </w:r>
      <w:r w:rsidR="00B80067">
        <w:t xml:space="preserve">, kuros kopējais izmeklējamais zaudējums ir </w:t>
      </w:r>
      <w:r w:rsidR="005D0933">
        <w:t xml:space="preserve">nedaudz lielāks par 20 mljrd. EUR, 11 mljrd. no tiem ir izdarīti PVN krāpšanas shēmās. ES kopumā apsūdzētas 458 personas, iesaldēti 1,5 mljrd. EUR </w:t>
      </w:r>
      <w:r>
        <w:t>2023. gadā iesniegto ziņojumu skaits ir pieaudzis: par 29% no privātpersonām un par 22% no iestādēm (pieaugusi uzticība EPPO); uzsākti par 59% vairāk KP (efektīvas vadlīnijas, kvalitatīvāki ziņojumi).</w:t>
      </w:r>
    </w:p>
    <w:p w14:paraId="479674EC" w14:textId="39800232" w:rsidR="006936A5" w:rsidRDefault="006936A5" w:rsidP="006936A5">
      <w:pPr>
        <w:ind w:firstLine="567"/>
        <w:jc w:val="both"/>
      </w:pPr>
      <w:r>
        <w:t>Līdz gada beigām spēkā stājušies 68 notiesājoši spriedumi, 3 no tiem – Latvijā; izmeklē iespējamus noziedzīgus nodarījumus par 19,27 mljrd. EUR; uzlikti aresti 1,5 mljrd. EUR.</w:t>
      </w:r>
    </w:p>
    <w:p w14:paraId="62DDF7DA" w14:textId="69AC1C19" w:rsidR="00AD61A3" w:rsidRDefault="00AD61A3" w:rsidP="006936A5">
      <w:pPr>
        <w:ind w:firstLine="567"/>
        <w:jc w:val="both"/>
      </w:pPr>
      <w:r>
        <w:t>EPPO Latvijas birojā arī vērojams pieaugums visos rādītājos</w:t>
      </w:r>
      <w:r w:rsidR="007A364A">
        <w:t>.</w:t>
      </w:r>
    </w:p>
    <w:p w14:paraId="099D4130" w14:textId="77777777" w:rsidR="00450AFF" w:rsidRDefault="00DB7072" w:rsidP="0085191C">
      <w:pPr>
        <w:ind w:firstLine="567"/>
        <w:jc w:val="both"/>
      </w:pPr>
      <w:r>
        <w:t>Skaidro, ar ko EPPO atšķiras no nacionālās prokuratūras – saņemot iesniegumu vai ziņojumu par iespējamu noziedzīgu nodarījumu, saskaņā ar Regulu nav tiesības šo materiālu nodot pārbaudei izmeklēšanas iestādei, bet šī pārbaude jāveic deleģētajam prokuroram līdz brīdim, kamēr var pieņemt lēmumu par KP uzsākšanu vai neuzsākšanu.</w:t>
      </w:r>
      <w:r w:rsidR="001A3214">
        <w:t xml:space="preserve"> Viena materiāla pārbaudei tiek atvēlētas vidēji 60 dienas. Sakarā ar darba slodzes pieaugumu pārbaudes termiņš var tikt pagarināts.</w:t>
      </w:r>
    </w:p>
    <w:p w14:paraId="36B28AAE" w14:textId="1D565865" w:rsidR="001A3214" w:rsidRDefault="00450AFF" w:rsidP="0085191C">
      <w:pPr>
        <w:ind w:firstLine="567"/>
        <w:jc w:val="both"/>
      </w:pPr>
      <w:r>
        <w:t>Līdz 2024. gada 1. martam kopumā par šiem nepilniem 3 darbības gadiem lietvedībā ir bijuši 40 KP, bet šogad uzsākti jau 5 jauni KP</w:t>
      </w:r>
      <w:r w:rsidR="00D239BE">
        <w:t xml:space="preserve"> un 12 </w:t>
      </w:r>
      <w:r>
        <w:t>materiāli</w:t>
      </w:r>
      <w:r w:rsidR="00D239BE">
        <w:t xml:space="preserve"> atrodas pārbaudes stadijā (apmēram 7 gadījumos tiks uzsākti KP).</w:t>
      </w:r>
    </w:p>
    <w:p w14:paraId="1489D12B" w14:textId="05B8B8C8" w:rsidR="00D239BE" w:rsidRDefault="00D239BE" w:rsidP="0085191C">
      <w:pPr>
        <w:ind w:firstLine="567"/>
        <w:jc w:val="both"/>
      </w:pPr>
      <w:r>
        <w:t>2023. gadā 55% ziņojumu saņemti no tiesībaizsardzības iestādēm, 42% no ES fondu administrējošām un kontrolējošām iestādēm, 3% saņemti no sadarbības partneriem ārpus Latvijas; 56% uzsākto KP pamatojas uz tiesībaizsardzības iestāžu ziņojumiem.</w:t>
      </w:r>
    </w:p>
    <w:p w14:paraId="200A1747" w14:textId="77777777" w:rsidR="00860432" w:rsidRDefault="006A536C" w:rsidP="0085191C">
      <w:pPr>
        <w:ind w:firstLine="567"/>
        <w:jc w:val="both"/>
      </w:pPr>
      <w:r>
        <w:t>Latvijā iespējamais nodarītais kaitējums (izmeklēšanas priekšmets) visos KP sastāda 65,3 milj. EUR, tostarp 41,3 milj. EUR PVN krāpšanas shēmās</w:t>
      </w:r>
      <w:r w:rsidR="006740A8">
        <w:t>, bet 24 milj. EUR ES fondu krāpšanas shēmās. Kopumā arestēti 9,9 milj. EUR; 6 milj. EUR nosargāti un/vai atgūti.</w:t>
      </w:r>
    </w:p>
    <w:p w14:paraId="7B6DAB70" w14:textId="77777777" w:rsidR="00860432" w:rsidRDefault="00860432" w:rsidP="0085191C">
      <w:pPr>
        <w:ind w:firstLine="567"/>
        <w:jc w:val="both"/>
      </w:pPr>
      <w:r>
        <w:t>Līdz 2023. gada beigām Latvijā uz tiesu nosūtītas 5 KL, no tām divas izskatīšanas procesā un trīs KL ar notiesājošu spriedumu, tostarp pieņemts pirmais notiesājošais spriedums EPPO izmeklēšanā.</w:t>
      </w:r>
    </w:p>
    <w:p w14:paraId="04CA6C8B" w14:textId="77777777" w:rsidR="00860432" w:rsidRDefault="00860432" w:rsidP="0085191C">
      <w:pPr>
        <w:ind w:firstLine="567"/>
        <w:jc w:val="both"/>
      </w:pPr>
      <w:r>
        <w:t>Trīs fiziskas personas notiesātas un vienai juridiskai personai piemērots piespiedu ietekmēšanas līdzeklis, un viena fiziska persona ir nosacīti atbrīvota no kriminālatbildības – pilnībā atgūti 105 000 EUR.</w:t>
      </w:r>
    </w:p>
    <w:p w14:paraId="41D364C8" w14:textId="509C4990" w:rsidR="00860432" w:rsidRDefault="00860432" w:rsidP="0085191C">
      <w:pPr>
        <w:ind w:firstLine="567"/>
        <w:jc w:val="both"/>
      </w:pPr>
      <w:r>
        <w:t>Četras fiziskas personas notiesātas, un divām juridiskām personām piemērots piespiedu ietekmēšanas līdzeklis – pilnībā atgūti 780 000 EUR.</w:t>
      </w:r>
    </w:p>
    <w:p w14:paraId="16BF06A3" w14:textId="0211706F" w:rsidR="00860432" w:rsidRDefault="00860432" w:rsidP="0085191C">
      <w:pPr>
        <w:ind w:firstLine="567"/>
        <w:jc w:val="both"/>
      </w:pPr>
      <w:r>
        <w:t>Divas fiziskas personas un juridiskas personas – pilnībā atgūti 183 000 EUR.</w:t>
      </w:r>
    </w:p>
    <w:p w14:paraId="6C78B839" w14:textId="34B15C60" w:rsidR="00125E78" w:rsidRDefault="00125E78" w:rsidP="0085191C">
      <w:pPr>
        <w:ind w:firstLine="567"/>
        <w:jc w:val="both"/>
      </w:pPr>
      <w:r>
        <w:t>Latvijā uzsāktas 37 pārbaudes lietas, no tām uzsāktas 16 izmeklēšanas; aktīvo izmeklēšanu skaits 3x pārsniedz Somijas un Igaunijas rādītājus; šobrīd vienīgā Baltijas reģiona valsts, kurai izmeklēšanā ir 3 PVN krāpšanas lietas (41,3 milj. EUR).</w:t>
      </w:r>
    </w:p>
    <w:p w14:paraId="1331A3FF" w14:textId="32926A82" w:rsidR="00125E78" w:rsidRDefault="00125E78" w:rsidP="0085191C">
      <w:pPr>
        <w:ind w:firstLine="567"/>
        <w:jc w:val="both"/>
      </w:pPr>
      <w:r>
        <w:t>Nosūtīti 7 atsevišķie uzdevumi citām valstīm, 11 – saņemti no citām valstīm.</w:t>
      </w:r>
    </w:p>
    <w:p w14:paraId="3FB1B604" w14:textId="4418E3EE" w:rsidR="000E2446" w:rsidRDefault="000E2446" w:rsidP="0085191C">
      <w:pPr>
        <w:ind w:firstLine="567"/>
        <w:jc w:val="both"/>
      </w:pPr>
      <w:r>
        <w:t>Nobeigumā informē par krāpniecības shēmām – 1) pēc būtības iepirkums netiek īstenots, jo ir iepriekš nolūkotais iepirkuma uzvarētājs, kurš savukārt sarunā fiktīvus jeb piesegpiedāvājumus, kuru iesniedzēji neplāno uzņemties iepirkuma izpildi</w:t>
      </w:r>
      <w:r w:rsidR="00823327">
        <w:t>; 2) pēc būtības notiek iepirkuma simulācija. Iepriekš nolūkotais iepirkuma uzvarētājs ir fiktīvs un ar iesaitītajiem piesegpiedāvājumiem, kas faktiski pieder pasūtītājam (EST spriedumi par faktisko un juridisko uzņēmumu kontroli); 3) pašvaldības ceļ mērķorientētu infrastruktūru iepriekš zināmam pretendentam</w:t>
      </w:r>
      <w:r w:rsidR="00A17BF6">
        <w:t xml:space="preserve"> (izsoles tiek vairākas reizes atliktas, lai izsoles cenu iegūtu maksimāli zemāku)</w:t>
      </w:r>
      <w:r w:rsidR="00823327">
        <w:t xml:space="preserve">. </w:t>
      </w:r>
    </w:p>
    <w:p w14:paraId="535DCD37" w14:textId="77777777" w:rsidR="009E5520" w:rsidRDefault="009E5520" w:rsidP="0085191C">
      <w:pPr>
        <w:ind w:firstLine="567"/>
        <w:jc w:val="both"/>
        <w:rPr>
          <w:b/>
        </w:rPr>
      </w:pPr>
    </w:p>
    <w:p w14:paraId="5096A905" w14:textId="77777777" w:rsidR="009E5520" w:rsidRDefault="009E5520" w:rsidP="0085191C">
      <w:pPr>
        <w:ind w:firstLine="567"/>
        <w:jc w:val="both"/>
        <w:rPr>
          <w:b/>
        </w:rPr>
      </w:pPr>
    </w:p>
    <w:p w14:paraId="1C3B2E19" w14:textId="67F1AC65" w:rsidR="008900BE" w:rsidRDefault="008900BE" w:rsidP="0085191C">
      <w:pPr>
        <w:ind w:firstLine="567"/>
        <w:jc w:val="both"/>
      </w:pPr>
      <w:r w:rsidRPr="008900BE">
        <w:rPr>
          <w:b/>
        </w:rPr>
        <w:t>A.Vilks</w:t>
      </w:r>
      <w:r>
        <w:t xml:space="preserve"> jautā par atveseļošan</w:t>
      </w:r>
      <w:r w:rsidR="00F72532">
        <w:t>a</w:t>
      </w:r>
      <w:r>
        <w:t xml:space="preserve">s </w:t>
      </w:r>
      <w:r w:rsidR="00F72532">
        <w:t xml:space="preserve">un </w:t>
      </w:r>
      <w:r>
        <w:t>noturības mehānismu, šī instrumenta līdzekļu izkrāpšanu</w:t>
      </w:r>
      <w:r w:rsidR="000438C9">
        <w:t xml:space="preserve"> – </w:t>
      </w:r>
      <w:r w:rsidR="00005B1C">
        <w:t>vai šeit ir EPPO iesaiste, vai ir</w:t>
      </w:r>
      <w:r w:rsidR="000438C9">
        <w:t xml:space="preserve"> sadarb</w:t>
      </w:r>
      <w:r w:rsidR="00005B1C">
        <w:t>ība</w:t>
      </w:r>
      <w:r w:rsidR="000438C9">
        <w:t xml:space="preserve"> ar Eiropolu, cik tā ir attīstīta</w:t>
      </w:r>
      <w:r w:rsidR="00875F1D">
        <w:t>.</w:t>
      </w:r>
    </w:p>
    <w:p w14:paraId="19B2F4E6" w14:textId="671BBB8A" w:rsidR="00875F1D" w:rsidRDefault="00875F1D" w:rsidP="0085191C">
      <w:pPr>
        <w:ind w:firstLine="567"/>
        <w:jc w:val="both"/>
      </w:pPr>
      <w:r w:rsidRPr="008F2F25">
        <w:rPr>
          <w:b/>
          <w:bCs/>
        </w:rPr>
        <w:t xml:space="preserve">G.Doniks </w:t>
      </w:r>
      <w:r>
        <w:t xml:space="preserve">atbild, ka </w:t>
      </w:r>
      <w:r w:rsidR="00422E8A">
        <w:t>Regula uzliek par pienākumu arī Eiropas līmeņa tiesībaizsardzības iestādēm, Eiropolam, Eirojustam sadarboties ar EPPO.</w:t>
      </w:r>
    </w:p>
    <w:p w14:paraId="41DA8140" w14:textId="37E4E6D4" w:rsidR="00F72532" w:rsidRDefault="00F72532" w:rsidP="0085191C">
      <w:pPr>
        <w:ind w:firstLine="567"/>
        <w:jc w:val="both"/>
      </w:pPr>
      <w:r>
        <w:rPr>
          <w:b/>
        </w:rPr>
        <w:t>R.Bergmani</w:t>
      </w:r>
      <w:r w:rsidRPr="008900BE">
        <w:rPr>
          <w:b/>
        </w:rPr>
        <w:t>s</w:t>
      </w:r>
      <w:r>
        <w:t xml:space="preserve"> interesējas par 3 galvenajiem krāpšanas veidiem: saistīti ar lauksaimniecības nozari; reģionālās un urbānās attīstības programmās; atveseļošanas un noturības programmās – kādēļ tieši šajās jomās?</w:t>
      </w:r>
    </w:p>
    <w:p w14:paraId="2D79AF28" w14:textId="27B5ABD7" w:rsidR="00F72532" w:rsidRDefault="00F72532" w:rsidP="0085191C">
      <w:pPr>
        <w:ind w:firstLine="567"/>
        <w:jc w:val="both"/>
      </w:pPr>
      <w:r w:rsidRPr="008F2F25">
        <w:rPr>
          <w:b/>
          <w:bCs/>
        </w:rPr>
        <w:t xml:space="preserve">G.Doniks </w:t>
      </w:r>
      <w:r>
        <w:t>skaidro, ka</w:t>
      </w:r>
      <w:r w:rsidR="007675B7">
        <w:t xml:space="preserve"> problēma ir valstīs, kurās Eiropas līdzekļu sadale deleģēta privātajām kompānijām –</w:t>
      </w:r>
      <w:r w:rsidR="00496BE9">
        <w:t xml:space="preserve"> tur</w:t>
      </w:r>
      <w:r w:rsidR="007675B7">
        <w:t xml:space="preserve"> valda haoss, jo netiek izskatīta </w:t>
      </w:r>
      <w:r w:rsidR="00B50341">
        <w:t xml:space="preserve">līdzekļu izdalīšanas </w:t>
      </w:r>
      <w:r w:rsidR="007675B7">
        <w:t>pamatotība</w:t>
      </w:r>
      <w:r w:rsidR="00B50341">
        <w:t xml:space="preserve"> konkrētiem projektiem</w:t>
      </w:r>
      <w:r w:rsidR="007675B7">
        <w:t>.</w:t>
      </w:r>
    </w:p>
    <w:p w14:paraId="7969057D" w14:textId="2DB19D96" w:rsidR="00B50341" w:rsidRDefault="00B50341" w:rsidP="0085191C">
      <w:pPr>
        <w:ind w:firstLine="567"/>
        <w:jc w:val="both"/>
      </w:pPr>
      <w:r>
        <w:rPr>
          <w:b/>
        </w:rPr>
        <w:t>R.Bergmani</w:t>
      </w:r>
      <w:r w:rsidRPr="008900BE">
        <w:rPr>
          <w:b/>
        </w:rPr>
        <w:t>s</w:t>
      </w:r>
      <w:r>
        <w:t xml:space="preserve"> vēl vaicā par milzīgajām summām, kas tiek izdal</w:t>
      </w:r>
      <w:r w:rsidR="004E0F44">
        <w:t>ītas klimata un vides program</w:t>
      </w:r>
      <w:r>
        <w:t>mām.</w:t>
      </w:r>
      <w:r w:rsidR="004E0F44">
        <w:t xml:space="preserve"> Vai tur nenotiek krāpniecības?</w:t>
      </w:r>
    </w:p>
    <w:p w14:paraId="43C38EC9" w14:textId="214B7D35" w:rsidR="0085191C" w:rsidRDefault="00B50341" w:rsidP="00305FE0">
      <w:pPr>
        <w:ind w:firstLine="567"/>
        <w:jc w:val="both"/>
        <w:rPr>
          <w:b/>
          <w:bCs/>
        </w:rPr>
      </w:pPr>
      <w:r w:rsidRPr="008F2F25">
        <w:rPr>
          <w:b/>
          <w:bCs/>
        </w:rPr>
        <w:t xml:space="preserve">G.Doniks </w:t>
      </w:r>
      <w:r>
        <w:t xml:space="preserve">informē, ka </w:t>
      </w:r>
      <w:r w:rsidR="004E0F44">
        <w:t>notiek gan, bet bieži vien šīs programmas tiek realizētas citu projektu (piemēram, lauksaimniecības) ietvaros.</w:t>
      </w:r>
    </w:p>
    <w:bookmarkEnd w:id="0"/>
    <w:p w14:paraId="049E82E4" w14:textId="25AACE94" w:rsidR="00262C82" w:rsidRDefault="00BA2D68" w:rsidP="001B7508">
      <w:pPr>
        <w:ind w:firstLine="567"/>
        <w:jc w:val="both"/>
        <w:rPr>
          <w:bCs/>
          <w:color w:val="000000"/>
        </w:rPr>
      </w:pPr>
      <w:r>
        <w:rPr>
          <w:b/>
        </w:rPr>
        <w:t>R.Bergmanis</w:t>
      </w:r>
      <w:r w:rsidR="00262C82" w:rsidRPr="001175EE">
        <w:rPr>
          <w:b/>
        </w:rPr>
        <w:t xml:space="preserve"> </w:t>
      </w:r>
      <w:r w:rsidR="00F07E26">
        <w:t>pateic</w:t>
      </w:r>
      <w:r w:rsidR="007671BB">
        <w:t>as Eiropas prokuroram G.Donik</w:t>
      </w:r>
      <w:r w:rsidR="00F07E26">
        <w:t xml:space="preserve">am par </w:t>
      </w:r>
      <w:r w:rsidR="002D02DC">
        <w:rPr>
          <w:bCs/>
          <w:color w:val="000000"/>
        </w:rPr>
        <w:t xml:space="preserve">sniegto informāciju. </w:t>
      </w:r>
    </w:p>
    <w:p w14:paraId="50101262" w14:textId="5FB75D60" w:rsidR="003F22CF" w:rsidRDefault="003F22CF" w:rsidP="001B7508">
      <w:pPr>
        <w:ind w:firstLine="567"/>
        <w:jc w:val="both"/>
        <w:rPr>
          <w:i/>
        </w:rPr>
      </w:pPr>
      <w:r w:rsidRPr="003F22CF">
        <w:rPr>
          <w:i/>
        </w:rPr>
        <w:t>Komisijas deputāti sniegto informāciju pieņem zināšanai.</w:t>
      </w:r>
    </w:p>
    <w:p w14:paraId="18860C50" w14:textId="5A02F1A8" w:rsidR="002F4241" w:rsidRDefault="002F4241" w:rsidP="001B7508">
      <w:pPr>
        <w:ind w:firstLine="567"/>
        <w:jc w:val="both"/>
        <w:rPr>
          <w:i/>
        </w:rPr>
      </w:pPr>
    </w:p>
    <w:p w14:paraId="3DFDB0B8" w14:textId="4F66E956" w:rsidR="002F4241" w:rsidRDefault="002F4241" w:rsidP="001B7508">
      <w:pPr>
        <w:ind w:firstLine="567"/>
        <w:jc w:val="both"/>
        <w:rPr>
          <w:i/>
        </w:rPr>
      </w:pPr>
    </w:p>
    <w:p w14:paraId="3A1277A9" w14:textId="3CB82FFC" w:rsidR="002F4241" w:rsidRDefault="002F4241" w:rsidP="001B7508">
      <w:pPr>
        <w:ind w:firstLine="567"/>
        <w:jc w:val="both"/>
        <w:rPr>
          <w:i/>
        </w:rPr>
      </w:pPr>
    </w:p>
    <w:p w14:paraId="0115BDE1" w14:textId="6DACBF66" w:rsidR="002F4241" w:rsidRDefault="002F4241" w:rsidP="001B7508">
      <w:pPr>
        <w:ind w:firstLine="567"/>
        <w:jc w:val="both"/>
        <w:rPr>
          <w:i/>
        </w:rPr>
      </w:pPr>
    </w:p>
    <w:p w14:paraId="469AC5BC" w14:textId="13D5E915" w:rsidR="002F4241" w:rsidRDefault="002F4241" w:rsidP="002F4241">
      <w:pPr>
        <w:pStyle w:val="ListParagraph"/>
        <w:numPr>
          <w:ilvl w:val="0"/>
          <w:numId w:val="12"/>
        </w:numPr>
        <w:ind w:left="284" w:hanging="284"/>
        <w:jc w:val="both"/>
        <w:rPr>
          <w:rStyle w:val="Strong"/>
        </w:rPr>
      </w:pPr>
      <w:r w:rsidRPr="00755090">
        <w:rPr>
          <w:rStyle w:val="Strong"/>
        </w:rPr>
        <w:t>Eiropas deleģēto prokuroru sociālais nodrošinājums un iespējamā komisijas likumdošanas iniciatīva šajā jautājumā.</w:t>
      </w:r>
    </w:p>
    <w:p w14:paraId="105B9197" w14:textId="5B1C2194" w:rsidR="00C357B1" w:rsidRDefault="00C357B1" w:rsidP="00C357B1">
      <w:pPr>
        <w:jc w:val="both"/>
        <w:rPr>
          <w:rStyle w:val="Strong"/>
        </w:rPr>
      </w:pPr>
    </w:p>
    <w:p w14:paraId="019C5670" w14:textId="47A21FA5" w:rsidR="00C357B1" w:rsidRPr="00C357B1" w:rsidRDefault="00C357B1" w:rsidP="00C357B1">
      <w:pPr>
        <w:widowControl w:val="0"/>
        <w:tabs>
          <w:tab w:val="left" w:pos="709"/>
        </w:tabs>
        <w:ind w:firstLine="567"/>
        <w:jc w:val="both"/>
        <w:rPr>
          <w:rFonts w:eastAsia="Times New Roman" w:cs="Times New Roman"/>
          <w:b/>
          <w:szCs w:val="24"/>
        </w:rPr>
      </w:pPr>
      <w:r w:rsidRPr="00C357B1">
        <w:rPr>
          <w:rFonts w:eastAsia="Calibri" w:cs="Times New Roman"/>
          <w:b/>
          <w:bCs/>
        </w:rPr>
        <w:t>R.Bergmanis</w:t>
      </w:r>
      <w:r w:rsidRPr="00C357B1">
        <w:rPr>
          <w:rFonts w:eastAsia="Calibri" w:cs="Times New Roman"/>
        </w:rPr>
        <w:t xml:space="preserve"> </w:t>
      </w:r>
      <w:r w:rsidRPr="00C357B1">
        <w:rPr>
          <w:rFonts w:eastAsia="Times New Roman" w:cs="Times New Roman"/>
          <w:szCs w:val="24"/>
        </w:rPr>
        <w:t xml:space="preserve">informē par komisijā saņemto </w:t>
      </w:r>
      <w:r w:rsidR="004537E7">
        <w:t xml:space="preserve">Eiropas prokurora G.Donika </w:t>
      </w:r>
      <w:r w:rsidRPr="00C357B1">
        <w:rPr>
          <w:rFonts w:eastAsia="Times New Roman" w:cs="Times New Roman"/>
          <w:szCs w:val="24"/>
        </w:rPr>
        <w:t>vēst</w:t>
      </w:r>
      <w:r w:rsidR="004537E7">
        <w:rPr>
          <w:rFonts w:eastAsia="Times New Roman" w:cs="Times New Roman"/>
          <w:szCs w:val="24"/>
        </w:rPr>
        <w:t>uli, ar kuru viņš</w:t>
      </w:r>
      <w:r w:rsidRPr="00C357B1">
        <w:rPr>
          <w:rFonts w:eastAsia="Times New Roman" w:cs="Times New Roman"/>
          <w:szCs w:val="24"/>
        </w:rPr>
        <w:t xml:space="preserve"> iesniedz Saeimas Aizsardzības, iekšlietu un korupcija</w:t>
      </w:r>
      <w:r w:rsidR="004537E7">
        <w:rPr>
          <w:rFonts w:eastAsia="Times New Roman" w:cs="Times New Roman"/>
          <w:szCs w:val="24"/>
        </w:rPr>
        <w:t>s novēršanas komisijai Prokuratūr</w:t>
      </w:r>
      <w:r w:rsidRPr="00C357B1">
        <w:rPr>
          <w:rFonts w:eastAsia="Times New Roman" w:cs="Times New Roman"/>
          <w:szCs w:val="24"/>
        </w:rPr>
        <w:t xml:space="preserve">as likuma grozījumu projektu un lūdz komisijai izskatīt šos priekšlikumus un virzīt kā komisijas iniciatīvu </w:t>
      </w:r>
      <w:r w:rsidR="004537E7">
        <w:rPr>
          <w:rFonts w:eastAsia="Times New Roman" w:cs="Times New Roman"/>
          <w:szCs w:val="24"/>
        </w:rPr>
        <w:t>grozījumiem Prokuratūr</w:t>
      </w:r>
      <w:r w:rsidRPr="00C357B1">
        <w:rPr>
          <w:rFonts w:eastAsia="Times New Roman" w:cs="Times New Roman"/>
          <w:szCs w:val="24"/>
        </w:rPr>
        <w:t xml:space="preserve">as likumā. </w:t>
      </w:r>
      <w:r w:rsidR="00C86036">
        <w:rPr>
          <w:rFonts w:eastAsia="Times New Roman" w:cs="Times New Roman"/>
          <w:szCs w:val="24"/>
        </w:rPr>
        <w:t>Dod vārdu G.Donika</w:t>
      </w:r>
      <w:r w:rsidRPr="00C357B1">
        <w:rPr>
          <w:rFonts w:eastAsia="Times New Roman" w:cs="Times New Roman"/>
          <w:szCs w:val="24"/>
        </w:rPr>
        <w:t xml:space="preserve">m. </w:t>
      </w:r>
    </w:p>
    <w:p w14:paraId="784EEEC7" w14:textId="53A03AB1" w:rsidR="00EC3BEF" w:rsidRDefault="006B0209" w:rsidP="00C357B1">
      <w:pPr>
        <w:ind w:firstLine="567"/>
        <w:jc w:val="both"/>
        <w:rPr>
          <w:rFonts w:eastAsia="Times New Roman" w:cs="Times New Roman"/>
          <w:bCs/>
          <w:szCs w:val="24"/>
        </w:rPr>
      </w:pPr>
      <w:bookmarkStart w:id="1" w:name="_Hlk144883192"/>
      <w:r>
        <w:rPr>
          <w:rFonts w:eastAsia="Times New Roman" w:cs="Times New Roman"/>
          <w:b/>
          <w:bCs/>
          <w:szCs w:val="24"/>
        </w:rPr>
        <w:t>G.Doniks</w:t>
      </w:r>
      <w:r w:rsidR="00C357B1" w:rsidRPr="00C357B1">
        <w:rPr>
          <w:rFonts w:eastAsia="Times New Roman" w:cs="Times New Roman"/>
          <w:b/>
          <w:bCs/>
          <w:szCs w:val="24"/>
        </w:rPr>
        <w:t xml:space="preserve"> </w:t>
      </w:r>
      <w:r w:rsidR="00C357B1" w:rsidRPr="00C357B1">
        <w:rPr>
          <w:rFonts w:eastAsia="Times New Roman" w:cs="Times New Roman"/>
          <w:bCs/>
          <w:szCs w:val="24"/>
        </w:rPr>
        <w:t xml:space="preserve">informē, ka </w:t>
      </w:r>
      <w:bookmarkEnd w:id="1"/>
      <w:r w:rsidR="00EC3BEF">
        <w:rPr>
          <w:rFonts w:eastAsia="Times New Roman" w:cs="Times New Roman"/>
          <w:bCs/>
          <w:szCs w:val="24"/>
        </w:rPr>
        <w:t xml:space="preserve">Padomes Regula ir pilna ar izaicinājumiem un jaunumiem, kas dzīvē </w:t>
      </w:r>
      <w:r w:rsidR="00E667AB">
        <w:rPr>
          <w:rFonts w:eastAsia="Times New Roman" w:cs="Times New Roman"/>
          <w:bCs/>
          <w:szCs w:val="24"/>
        </w:rPr>
        <w:t xml:space="preserve">pakāpeniski </w:t>
      </w:r>
      <w:r w:rsidR="00EC3BEF">
        <w:rPr>
          <w:rFonts w:eastAsia="Times New Roman" w:cs="Times New Roman"/>
          <w:bCs/>
          <w:szCs w:val="24"/>
        </w:rPr>
        <w:t>jāievieš katrai dalībvalstij.</w:t>
      </w:r>
    </w:p>
    <w:p w14:paraId="75F7878E" w14:textId="252B1446" w:rsidR="00836470" w:rsidRDefault="00836470" w:rsidP="00C357B1">
      <w:pPr>
        <w:ind w:firstLine="567"/>
        <w:jc w:val="both"/>
        <w:rPr>
          <w:rFonts w:eastAsia="Times New Roman" w:cs="Times New Roman"/>
          <w:bCs/>
          <w:szCs w:val="24"/>
        </w:rPr>
      </w:pPr>
      <w:r>
        <w:rPr>
          <w:rFonts w:eastAsia="Times New Roman" w:cs="Times New Roman"/>
          <w:bCs/>
          <w:szCs w:val="24"/>
        </w:rPr>
        <w:t>Regula</w:t>
      </w:r>
      <w:r w:rsidR="005E676B">
        <w:rPr>
          <w:rFonts w:eastAsia="Times New Roman" w:cs="Times New Roman"/>
          <w:bCs/>
          <w:szCs w:val="24"/>
        </w:rPr>
        <w:t>s 96. panta 6.punktā</w:t>
      </w:r>
      <w:r>
        <w:rPr>
          <w:rFonts w:eastAsia="Times New Roman" w:cs="Times New Roman"/>
          <w:bCs/>
          <w:szCs w:val="24"/>
        </w:rPr>
        <w:t xml:space="preserve"> </w:t>
      </w:r>
      <w:r w:rsidR="00E42BD3">
        <w:rPr>
          <w:rFonts w:eastAsia="Times New Roman" w:cs="Times New Roman"/>
          <w:bCs/>
          <w:szCs w:val="24"/>
        </w:rPr>
        <w:t>ietvertas 3 lietas, kas katrai dalībvalstij, pievienojoties EPPO, ir j</w:t>
      </w:r>
      <w:r w:rsidR="005E676B">
        <w:rPr>
          <w:rFonts w:eastAsia="Times New Roman" w:cs="Times New Roman"/>
          <w:bCs/>
          <w:szCs w:val="24"/>
        </w:rPr>
        <w:t xml:space="preserve">āizdara – </w:t>
      </w:r>
      <w:r w:rsidR="001D181D">
        <w:rPr>
          <w:rFonts w:eastAsia="Times New Roman" w:cs="Times New Roman"/>
          <w:bCs/>
          <w:szCs w:val="24"/>
        </w:rPr>
        <w:t xml:space="preserve">jānodrošina, ka nacionālās shēmas darbojas tā, ka Eiropas deleģētajam prokuroram </w:t>
      </w:r>
      <w:r w:rsidR="005E676B">
        <w:rPr>
          <w:rFonts w:eastAsia="Times New Roman" w:cs="Times New Roman"/>
          <w:bCs/>
          <w:szCs w:val="24"/>
        </w:rPr>
        <w:t xml:space="preserve">valsts </w:t>
      </w:r>
      <w:r w:rsidR="001D181D">
        <w:rPr>
          <w:rFonts w:eastAsia="Times New Roman" w:cs="Times New Roman"/>
          <w:bCs/>
          <w:szCs w:val="24"/>
        </w:rPr>
        <w:t>nodrošinātu 3 lietas</w:t>
      </w:r>
      <w:r w:rsidR="005E676B">
        <w:rPr>
          <w:rFonts w:eastAsia="Times New Roman" w:cs="Times New Roman"/>
          <w:bCs/>
          <w:szCs w:val="24"/>
        </w:rPr>
        <w:t xml:space="preserve">: 1) </w:t>
      </w:r>
      <w:r w:rsidR="00ED6C4F">
        <w:rPr>
          <w:rFonts w:eastAsia="Times New Roman" w:cs="Times New Roman"/>
          <w:bCs/>
          <w:szCs w:val="24"/>
        </w:rPr>
        <w:t>iekļaut viņu tiesību sistēmās, kas nodrošina pensiju; 2) nodrošināt</w:t>
      </w:r>
      <w:r w:rsidR="00B25117">
        <w:rPr>
          <w:rFonts w:eastAsia="Times New Roman" w:cs="Times New Roman"/>
          <w:bCs/>
          <w:szCs w:val="24"/>
        </w:rPr>
        <w:t xml:space="preserve"> viņam</w:t>
      </w:r>
      <w:r w:rsidR="00ED6C4F">
        <w:rPr>
          <w:rFonts w:eastAsia="Times New Roman" w:cs="Times New Roman"/>
          <w:bCs/>
          <w:szCs w:val="24"/>
        </w:rPr>
        <w:t xml:space="preserve"> pienācīgu apdrošināšanu; 3) </w:t>
      </w:r>
      <w:r w:rsidR="00B25117">
        <w:rPr>
          <w:rFonts w:eastAsia="Times New Roman" w:cs="Times New Roman"/>
          <w:bCs/>
          <w:szCs w:val="24"/>
        </w:rPr>
        <w:t>iekļaut viņu</w:t>
      </w:r>
      <w:r w:rsidR="00E37815">
        <w:rPr>
          <w:rFonts w:eastAsia="Times New Roman" w:cs="Times New Roman"/>
          <w:bCs/>
          <w:szCs w:val="24"/>
        </w:rPr>
        <w:t xml:space="preserve"> valstī pastāvo</w:t>
      </w:r>
      <w:r w:rsidR="00C63CBB">
        <w:rPr>
          <w:rFonts w:eastAsia="Times New Roman" w:cs="Times New Roman"/>
          <w:bCs/>
          <w:szCs w:val="24"/>
        </w:rPr>
        <w:t>š</w:t>
      </w:r>
      <w:r w:rsidR="00E37815">
        <w:rPr>
          <w:rFonts w:eastAsia="Times New Roman" w:cs="Times New Roman"/>
          <w:bCs/>
          <w:szCs w:val="24"/>
        </w:rPr>
        <w:t>ās sociālās drošības sistēmās.</w:t>
      </w:r>
    </w:p>
    <w:p w14:paraId="76C23BB7" w14:textId="2ACB4912" w:rsidR="00BD285B" w:rsidRDefault="00BD285B" w:rsidP="00C357B1">
      <w:pPr>
        <w:ind w:firstLine="567"/>
        <w:jc w:val="both"/>
        <w:rPr>
          <w:rFonts w:eastAsia="Times New Roman" w:cs="Times New Roman"/>
          <w:bCs/>
          <w:szCs w:val="24"/>
        </w:rPr>
      </w:pPr>
      <w:r>
        <w:rPr>
          <w:rFonts w:eastAsia="Times New Roman" w:cs="Times New Roman"/>
          <w:bCs/>
          <w:szCs w:val="24"/>
        </w:rPr>
        <w:t>Pašreiz Latvija nodrošina tikai pirmos divus punktus</w:t>
      </w:r>
      <w:r w:rsidR="00D65BA6">
        <w:rPr>
          <w:rFonts w:eastAsia="Times New Roman" w:cs="Times New Roman"/>
          <w:bCs/>
          <w:szCs w:val="24"/>
        </w:rPr>
        <w:t xml:space="preserve"> – tiek maksāts sociālais nodoklis un </w:t>
      </w:r>
      <w:r w:rsidR="00E67FD4">
        <w:rPr>
          <w:rFonts w:eastAsia="Times New Roman" w:cs="Times New Roman"/>
          <w:bCs/>
          <w:szCs w:val="24"/>
        </w:rPr>
        <w:t>tiek nodrošināta apdrošināšana</w:t>
      </w:r>
      <w:r>
        <w:rPr>
          <w:rFonts w:eastAsia="Times New Roman" w:cs="Times New Roman"/>
          <w:bCs/>
          <w:szCs w:val="24"/>
        </w:rPr>
        <w:t>.</w:t>
      </w:r>
      <w:r w:rsidR="00457140">
        <w:rPr>
          <w:rFonts w:eastAsia="Times New Roman" w:cs="Times New Roman"/>
          <w:bCs/>
          <w:szCs w:val="24"/>
        </w:rPr>
        <w:t xml:space="preserve"> Savukārt sociālā drošība Latvijā tiek nodrošināta ar dažādiem likumiem, un tā attiecībā uz Eiropas deleģētajiem prokuroriem nedarbojas, tādēļ lūdz komisiju iniciēt Prokuratūras likuma grozījumus</w:t>
      </w:r>
      <w:r w:rsidR="00D53440">
        <w:rPr>
          <w:rFonts w:eastAsia="Times New Roman" w:cs="Times New Roman"/>
          <w:bCs/>
          <w:szCs w:val="24"/>
        </w:rPr>
        <w:t>, lai novērstu pastāvošo nevienlīdzību</w:t>
      </w:r>
      <w:r w:rsidR="00457140">
        <w:rPr>
          <w:rFonts w:eastAsia="Times New Roman" w:cs="Times New Roman"/>
          <w:bCs/>
          <w:szCs w:val="24"/>
        </w:rPr>
        <w:t>. Eiropas deleģētajam prokuroram, kas ir arī nacionālais prokurors, ir jābūt tādām pašām sociālās drošības garantijām kā nacionālajam prokuroram.</w:t>
      </w:r>
    </w:p>
    <w:p w14:paraId="53675F17" w14:textId="129C7A5C" w:rsidR="00C357B1" w:rsidRDefault="00CF30ED" w:rsidP="00C357B1">
      <w:pPr>
        <w:ind w:firstLine="567"/>
        <w:jc w:val="both"/>
        <w:rPr>
          <w:rFonts w:eastAsia="Times New Roman" w:cs="Times New Roman"/>
          <w:bCs/>
          <w:szCs w:val="24"/>
        </w:rPr>
      </w:pPr>
      <w:r>
        <w:rPr>
          <w:rFonts w:eastAsia="Times New Roman" w:cs="Times New Roman"/>
          <w:b/>
          <w:bCs/>
          <w:szCs w:val="24"/>
        </w:rPr>
        <w:t>J.Stukān</w:t>
      </w:r>
      <w:r w:rsidR="00C357B1" w:rsidRPr="00C357B1">
        <w:rPr>
          <w:rFonts w:eastAsia="Times New Roman" w:cs="Times New Roman"/>
          <w:b/>
          <w:bCs/>
          <w:szCs w:val="24"/>
        </w:rPr>
        <w:t xml:space="preserve">s </w:t>
      </w:r>
      <w:r w:rsidR="00D53440">
        <w:rPr>
          <w:rFonts w:eastAsia="Times New Roman" w:cs="Times New Roman"/>
          <w:bCs/>
          <w:szCs w:val="24"/>
        </w:rPr>
        <w:t>pauž neizpratni, pēc kādiem principiem Eiropas deleģētie prokurori darbojas</w:t>
      </w:r>
      <w:r w:rsidR="00C357B1" w:rsidRPr="00C357B1">
        <w:rPr>
          <w:rFonts w:eastAsia="Times New Roman" w:cs="Times New Roman"/>
          <w:bCs/>
          <w:szCs w:val="24"/>
        </w:rPr>
        <w:t xml:space="preserve">. </w:t>
      </w:r>
      <w:r w:rsidR="00D53440">
        <w:rPr>
          <w:rFonts w:eastAsia="Times New Roman" w:cs="Times New Roman"/>
          <w:bCs/>
          <w:szCs w:val="24"/>
        </w:rPr>
        <w:t>Eiropa viņiem izmaksā lielāku atalgojumu nekā Valsts prezidentam. Vai par vienu un to pašu veicamo darbu var maksāt atšķirīgu atalgojumu (3x lielāku nekā Latvijas prokuroram)? Līdz iepriekšējiem likuma grozījumiem deleģētie prokurori Latvijā maksāja IIN. Vairāk viņi to nemaksā</w:t>
      </w:r>
      <w:r w:rsidR="00970201">
        <w:rPr>
          <w:rFonts w:eastAsia="Times New Roman" w:cs="Times New Roman"/>
          <w:bCs/>
          <w:szCs w:val="24"/>
        </w:rPr>
        <w:t xml:space="preserve"> vispār</w:t>
      </w:r>
      <w:r w:rsidR="00D53440">
        <w:rPr>
          <w:rFonts w:eastAsia="Times New Roman" w:cs="Times New Roman"/>
          <w:bCs/>
          <w:szCs w:val="24"/>
        </w:rPr>
        <w:t>. Kā var saņemt nodokļu atmaksu par to, kas vispār netiek maksāts</w:t>
      </w:r>
      <w:r w:rsidR="00970201">
        <w:rPr>
          <w:rFonts w:eastAsia="Times New Roman" w:cs="Times New Roman"/>
          <w:bCs/>
          <w:szCs w:val="24"/>
        </w:rPr>
        <w:t xml:space="preserve">? Pat pensionāri pie noteikta pensijas summas apmēra sasniegšanas maksā IIN. </w:t>
      </w:r>
      <w:r w:rsidR="00D53440">
        <w:rPr>
          <w:rFonts w:eastAsia="Times New Roman" w:cs="Times New Roman"/>
          <w:bCs/>
          <w:szCs w:val="24"/>
        </w:rPr>
        <w:t>Visi Latvijas prokurori maksā gan sociālo nodokli, gan IIN</w:t>
      </w:r>
      <w:r w:rsidR="00A47D67">
        <w:rPr>
          <w:rFonts w:eastAsia="Times New Roman" w:cs="Times New Roman"/>
          <w:bCs/>
          <w:szCs w:val="24"/>
        </w:rPr>
        <w:t>, bet deleģētais prokurors – neko.</w:t>
      </w:r>
      <w:r w:rsidR="00AF5D93">
        <w:rPr>
          <w:rFonts w:eastAsia="Times New Roman" w:cs="Times New Roman"/>
          <w:bCs/>
          <w:szCs w:val="24"/>
        </w:rPr>
        <w:t xml:space="preserve"> Kuri tad ir nevienlīdzīgāki?</w:t>
      </w:r>
      <w:r w:rsidR="00D57F55">
        <w:rPr>
          <w:rFonts w:eastAsia="Times New Roman" w:cs="Times New Roman"/>
          <w:bCs/>
          <w:szCs w:val="24"/>
        </w:rPr>
        <w:t xml:space="preserve"> Latvija nodrošina viņiem (4) visas tās pašas sociālās garantijas, kuras bija arī līdz amata nosaukuma maiņai, un viņu vietā Prokuratūra valsts budžetam maksā sociālo nodokli. </w:t>
      </w:r>
    </w:p>
    <w:p w14:paraId="3EDF1030" w14:textId="77777777" w:rsidR="009E5520" w:rsidRDefault="009E5520" w:rsidP="00C357B1">
      <w:pPr>
        <w:ind w:firstLine="567"/>
        <w:jc w:val="both"/>
        <w:rPr>
          <w:rFonts w:eastAsia="Times New Roman" w:cs="Times New Roman"/>
          <w:b/>
          <w:bCs/>
          <w:szCs w:val="24"/>
        </w:rPr>
      </w:pPr>
    </w:p>
    <w:p w14:paraId="0E7CE672" w14:textId="77777777" w:rsidR="009E5520" w:rsidRDefault="009E5520" w:rsidP="00C357B1">
      <w:pPr>
        <w:ind w:firstLine="567"/>
        <w:jc w:val="both"/>
        <w:rPr>
          <w:rFonts w:eastAsia="Times New Roman" w:cs="Times New Roman"/>
          <w:b/>
          <w:bCs/>
          <w:szCs w:val="24"/>
        </w:rPr>
      </w:pPr>
    </w:p>
    <w:p w14:paraId="68A15131" w14:textId="77777777" w:rsidR="009E5520" w:rsidRDefault="009E5520" w:rsidP="00C357B1">
      <w:pPr>
        <w:ind w:firstLine="567"/>
        <w:jc w:val="both"/>
        <w:rPr>
          <w:rFonts w:eastAsia="Times New Roman" w:cs="Times New Roman"/>
          <w:b/>
          <w:bCs/>
          <w:szCs w:val="24"/>
        </w:rPr>
      </w:pPr>
    </w:p>
    <w:p w14:paraId="0FB4C455" w14:textId="77777777" w:rsidR="009E5520" w:rsidRDefault="009E5520" w:rsidP="00C357B1">
      <w:pPr>
        <w:ind w:firstLine="567"/>
        <w:jc w:val="both"/>
        <w:rPr>
          <w:rFonts w:eastAsia="Times New Roman" w:cs="Times New Roman"/>
          <w:b/>
          <w:bCs/>
          <w:szCs w:val="24"/>
        </w:rPr>
      </w:pPr>
    </w:p>
    <w:p w14:paraId="3E1F2703" w14:textId="17C7B777" w:rsidR="00C623D3" w:rsidRDefault="00C623D3" w:rsidP="00C357B1">
      <w:pPr>
        <w:ind w:firstLine="567"/>
        <w:jc w:val="both"/>
        <w:rPr>
          <w:rFonts w:eastAsia="Times New Roman" w:cs="Times New Roman"/>
          <w:bCs/>
          <w:szCs w:val="24"/>
        </w:rPr>
      </w:pPr>
      <w:r>
        <w:rPr>
          <w:rFonts w:eastAsia="Times New Roman" w:cs="Times New Roman"/>
          <w:b/>
          <w:bCs/>
          <w:szCs w:val="24"/>
        </w:rPr>
        <w:t>I.Kaln</w:t>
      </w:r>
      <w:r w:rsidRPr="00C357B1">
        <w:rPr>
          <w:rFonts w:eastAsia="Times New Roman" w:cs="Times New Roman"/>
          <w:b/>
          <w:bCs/>
          <w:szCs w:val="24"/>
        </w:rPr>
        <w:t xml:space="preserve">iņš </w:t>
      </w:r>
      <w:r w:rsidR="001B4AAA">
        <w:rPr>
          <w:rFonts w:eastAsia="Times New Roman" w:cs="Times New Roman"/>
          <w:bCs/>
          <w:szCs w:val="24"/>
        </w:rPr>
        <w:t>skaidro TM viedokli – TM uzskata, ka Eiropas deleģētajiem prokuroriem jābūt vienā līmenī ar pārējiem Eiropas prokuroriem.</w:t>
      </w:r>
    </w:p>
    <w:p w14:paraId="7CC9D419" w14:textId="38331F15" w:rsidR="00FA47CE" w:rsidRDefault="00FA47CE" w:rsidP="00C357B1">
      <w:pPr>
        <w:ind w:firstLine="567"/>
        <w:jc w:val="both"/>
        <w:rPr>
          <w:rFonts w:eastAsia="Times New Roman" w:cs="Times New Roman"/>
          <w:bCs/>
          <w:szCs w:val="24"/>
        </w:rPr>
      </w:pPr>
      <w:r>
        <w:rPr>
          <w:rFonts w:eastAsia="Times New Roman" w:cs="Times New Roman"/>
          <w:b/>
          <w:bCs/>
          <w:szCs w:val="24"/>
        </w:rPr>
        <w:t>A.Dreima</w:t>
      </w:r>
      <w:r w:rsidRPr="00C357B1">
        <w:rPr>
          <w:rFonts w:eastAsia="Times New Roman" w:cs="Times New Roman"/>
          <w:b/>
          <w:bCs/>
          <w:szCs w:val="24"/>
        </w:rPr>
        <w:t xml:space="preserve">ne </w:t>
      </w:r>
      <w:r>
        <w:rPr>
          <w:rFonts w:eastAsia="Times New Roman" w:cs="Times New Roman"/>
          <w:bCs/>
          <w:szCs w:val="24"/>
        </w:rPr>
        <w:t xml:space="preserve">piekrīt </w:t>
      </w:r>
      <w:r w:rsidR="00CD10E6">
        <w:rPr>
          <w:rFonts w:eastAsia="Times New Roman" w:cs="Times New Roman"/>
          <w:bCs/>
          <w:szCs w:val="24"/>
        </w:rPr>
        <w:t xml:space="preserve">J.Stukāna teiktajam </w:t>
      </w:r>
      <w:r w:rsidR="00554F84">
        <w:rPr>
          <w:rFonts w:eastAsia="Times New Roman" w:cs="Times New Roman"/>
          <w:bCs/>
          <w:szCs w:val="24"/>
        </w:rPr>
        <w:t>–</w:t>
      </w:r>
      <w:r w:rsidR="00266AF2">
        <w:rPr>
          <w:rFonts w:eastAsia="Times New Roman" w:cs="Times New Roman"/>
          <w:bCs/>
          <w:szCs w:val="24"/>
        </w:rPr>
        <w:t xml:space="preserve"> nesa</w:t>
      </w:r>
      <w:r w:rsidR="00554F84">
        <w:rPr>
          <w:rFonts w:eastAsia="Times New Roman" w:cs="Times New Roman"/>
          <w:bCs/>
          <w:szCs w:val="24"/>
        </w:rPr>
        <w:t xml:space="preserve">skata, ka </w:t>
      </w:r>
      <w:r w:rsidR="004D22F0">
        <w:rPr>
          <w:rFonts w:eastAsia="Times New Roman" w:cs="Times New Roman"/>
          <w:bCs/>
          <w:szCs w:val="24"/>
        </w:rPr>
        <w:t xml:space="preserve">sociālajā jomā </w:t>
      </w:r>
      <w:r w:rsidR="00554F84">
        <w:rPr>
          <w:rFonts w:eastAsia="Times New Roman" w:cs="Times New Roman"/>
          <w:bCs/>
          <w:szCs w:val="24"/>
        </w:rPr>
        <w:t>pastāv</w:t>
      </w:r>
      <w:r w:rsidR="004D22F0">
        <w:rPr>
          <w:rFonts w:eastAsia="Times New Roman" w:cs="Times New Roman"/>
          <w:bCs/>
          <w:szCs w:val="24"/>
        </w:rPr>
        <w:t>ētu</w:t>
      </w:r>
      <w:r w:rsidR="00554F84">
        <w:rPr>
          <w:rFonts w:eastAsia="Times New Roman" w:cs="Times New Roman"/>
          <w:bCs/>
          <w:szCs w:val="24"/>
        </w:rPr>
        <w:t xml:space="preserve"> atšķirīga attieksme.</w:t>
      </w:r>
    </w:p>
    <w:p w14:paraId="5E05377B" w14:textId="74E2D0A3" w:rsidR="007F446F" w:rsidRDefault="007F446F" w:rsidP="00C357B1">
      <w:pPr>
        <w:ind w:firstLine="567"/>
        <w:jc w:val="both"/>
        <w:rPr>
          <w:rFonts w:eastAsia="Times New Roman" w:cs="Times New Roman"/>
          <w:bCs/>
          <w:szCs w:val="24"/>
        </w:rPr>
      </w:pPr>
      <w:r>
        <w:rPr>
          <w:rFonts w:eastAsia="Times New Roman" w:cs="Times New Roman"/>
          <w:b/>
          <w:bCs/>
          <w:szCs w:val="24"/>
        </w:rPr>
        <w:t>K.Ploka</w:t>
      </w:r>
      <w:r w:rsidRPr="00C357B1">
        <w:rPr>
          <w:rFonts w:eastAsia="Times New Roman" w:cs="Times New Roman"/>
          <w:b/>
          <w:bCs/>
          <w:szCs w:val="24"/>
        </w:rPr>
        <w:t xml:space="preserve"> </w:t>
      </w:r>
      <w:r w:rsidRPr="00C357B1">
        <w:rPr>
          <w:rFonts w:eastAsia="Times New Roman" w:cs="Times New Roman"/>
          <w:bCs/>
          <w:szCs w:val="24"/>
        </w:rPr>
        <w:t>informē, ka</w:t>
      </w:r>
      <w:r w:rsidR="00554F84">
        <w:rPr>
          <w:rFonts w:eastAsia="Times New Roman" w:cs="Times New Roman"/>
          <w:bCs/>
          <w:szCs w:val="24"/>
        </w:rPr>
        <w:t xml:space="preserve"> sociālais nodrošinājums šobrīd ir nodrošināts</w:t>
      </w:r>
      <w:r w:rsidR="007D6F33">
        <w:rPr>
          <w:rFonts w:eastAsia="Times New Roman" w:cs="Times New Roman"/>
          <w:bCs/>
          <w:szCs w:val="24"/>
        </w:rPr>
        <w:t xml:space="preserve">. Piekrīt, ka IIN atmaksas iespējamas tikai tām personām, kuras šo nodokli Latvijā </w:t>
      </w:r>
      <w:r w:rsidR="00AC36A8">
        <w:rPr>
          <w:rFonts w:eastAsia="Times New Roman" w:cs="Times New Roman"/>
          <w:bCs/>
          <w:szCs w:val="24"/>
        </w:rPr>
        <w:t>ir no</w:t>
      </w:r>
      <w:r w:rsidR="007D6F33">
        <w:rPr>
          <w:rFonts w:eastAsia="Times New Roman" w:cs="Times New Roman"/>
          <w:bCs/>
          <w:szCs w:val="24"/>
        </w:rPr>
        <w:t>maksājušas</w:t>
      </w:r>
      <w:r w:rsidR="008E490B">
        <w:rPr>
          <w:rFonts w:eastAsia="Times New Roman" w:cs="Times New Roman"/>
          <w:bCs/>
          <w:szCs w:val="24"/>
        </w:rPr>
        <w:t>.</w:t>
      </w:r>
    </w:p>
    <w:p w14:paraId="5C8AC792" w14:textId="640B1050" w:rsidR="009759CD" w:rsidRDefault="009759CD" w:rsidP="00C357B1">
      <w:pPr>
        <w:ind w:firstLine="567"/>
        <w:jc w:val="both"/>
        <w:rPr>
          <w:rFonts w:eastAsia="Times New Roman" w:cs="Times New Roman"/>
          <w:szCs w:val="24"/>
        </w:rPr>
      </w:pPr>
      <w:r>
        <w:rPr>
          <w:rFonts w:eastAsia="Times New Roman" w:cs="Times New Roman"/>
          <w:b/>
          <w:szCs w:val="24"/>
        </w:rPr>
        <w:t xml:space="preserve">A.Vilks </w:t>
      </w:r>
      <w:r>
        <w:rPr>
          <w:rFonts w:eastAsia="Times New Roman" w:cs="Times New Roman"/>
          <w:szCs w:val="24"/>
        </w:rPr>
        <w:t>interesējas par kaimiņvalstu pieredzi.</w:t>
      </w:r>
    </w:p>
    <w:p w14:paraId="08C40BF3" w14:textId="37188C12" w:rsidR="009759CD" w:rsidRDefault="009759CD" w:rsidP="00C357B1">
      <w:pPr>
        <w:ind w:firstLine="567"/>
        <w:jc w:val="both"/>
        <w:rPr>
          <w:rFonts w:eastAsia="Times New Roman" w:cs="Times New Roman"/>
          <w:bCs/>
          <w:szCs w:val="24"/>
        </w:rPr>
      </w:pPr>
      <w:r>
        <w:rPr>
          <w:rFonts w:eastAsia="Times New Roman" w:cs="Times New Roman"/>
          <w:b/>
          <w:bCs/>
          <w:szCs w:val="24"/>
        </w:rPr>
        <w:t>I.Kaln</w:t>
      </w:r>
      <w:r w:rsidRPr="00C357B1">
        <w:rPr>
          <w:rFonts w:eastAsia="Times New Roman" w:cs="Times New Roman"/>
          <w:b/>
          <w:bCs/>
          <w:szCs w:val="24"/>
        </w:rPr>
        <w:t xml:space="preserve">iņš </w:t>
      </w:r>
      <w:r>
        <w:rPr>
          <w:rFonts w:eastAsia="Times New Roman" w:cs="Times New Roman"/>
          <w:bCs/>
          <w:szCs w:val="24"/>
        </w:rPr>
        <w:t>atbild, ka Lietuvā un Igaunijā gala rezultātā ir panākta vienlīdzība.</w:t>
      </w:r>
    </w:p>
    <w:p w14:paraId="15B6B289" w14:textId="726CFAEB" w:rsidR="00AB0FD2" w:rsidRDefault="00AB0FD2" w:rsidP="00C357B1">
      <w:pPr>
        <w:ind w:firstLine="567"/>
        <w:jc w:val="both"/>
        <w:rPr>
          <w:rFonts w:eastAsia="Times New Roman" w:cs="Times New Roman"/>
          <w:bCs/>
          <w:szCs w:val="24"/>
        </w:rPr>
      </w:pPr>
      <w:r>
        <w:rPr>
          <w:rFonts w:eastAsia="Times New Roman" w:cs="Times New Roman"/>
          <w:b/>
          <w:bCs/>
          <w:szCs w:val="24"/>
        </w:rPr>
        <w:t>G.Doniks</w:t>
      </w:r>
      <w:r w:rsidRPr="00C357B1">
        <w:rPr>
          <w:rFonts w:eastAsia="Times New Roman" w:cs="Times New Roman"/>
          <w:b/>
          <w:bCs/>
          <w:szCs w:val="24"/>
        </w:rPr>
        <w:t xml:space="preserve"> </w:t>
      </w:r>
      <w:r>
        <w:rPr>
          <w:rFonts w:eastAsia="Times New Roman" w:cs="Times New Roman"/>
          <w:bCs/>
          <w:szCs w:val="24"/>
        </w:rPr>
        <w:t>papildina</w:t>
      </w:r>
      <w:r w:rsidRPr="00C357B1">
        <w:rPr>
          <w:rFonts w:eastAsia="Times New Roman" w:cs="Times New Roman"/>
          <w:bCs/>
          <w:szCs w:val="24"/>
        </w:rPr>
        <w:t>, ka</w:t>
      </w:r>
      <w:r>
        <w:rPr>
          <w:rFonts w:eastAsia="Times New Roman" w:cs="Times New Roman"/>
          <w:bCs/>
          <w:szCs w:val="24"/>
        </w:rPr>
        <w:t xml:space="preserve"> risinājumi ir dažādi atkarībā no katras valsts tiesiskās sistēmas ietvara.</w:t>
      </w:r>
    </w:p>
    <w:p w14:paraId="132EB710" w14:textId="3620D1BD" w:rsidR="00AB0FD2" w:rsidRDefault="00AB0FD2" w:rsidP="00C357B1">
      <w:pPr>
        <w:ind w:firstLine="567"/>
        <w:jc w:val="both"/>
        <w:rPr>
          <w:rFonts w:eastAsia="Times New Roman" w:cs="Times New Roman"/>
          <w:bCs/>
          <w:szCs w:val="24"/>
        </w:rPr>
      </w:pPr>
      <w:r>
        <w:rPr>
          <w:rFonts w:eastAsia="Times New Roman" w:cs="Times New Roman"/>
          <w:b/>
          <w:bCs/>
          <w:szCs w:val="24"/>
        </w:rPr>
        <w:t>J.Stukān</w:t>
      </w:r>
      <w:r w:rsidRPr="00C357B1">
        <w:rPr>
          <w:rFonts w:eastAsia="Times New Roman" w:cs="Times New Roman"/>
          <w:b/>
          <w:bCs/>
          <w:szCs w:val="24"/>
        </w:rPr>
        <w:t xml:space="preserve">s </w:t>
      </w:r>
      <w:r>
        <w:rPr>
          <w:rFonts w:eastAsia="Times New Roman" w:cs="Times New Roman"/>
          <w:bCs/>
          <w:szCs w:val="24"/>
        </w:rPr>
        <w:t>piebilst, ka TM pārstāvis izmanto pretrunu meklēšanu. Piedāvā Prokuratūras likumā ierakstīt, ka Eiropas deleģētie prokurori maksā Latvijā visus Latvijā paredzētos nodokļus un no tā attiecīgi saņem arī visus atvieglojumus</w:t>
      </w:r>
      <w:r w:rsidR="00401039">
        <w:rPr>
          <w:rFonts w:eastAsia="Times New Roman" w:cs="Times New Roman"/>
          <w:bCs/>
          <w:szCs w:val="24"/>
        </w:rPr>
        <w:t xml:space="preserve"> neatkarīgi no tā, kādu algu viņi saņem</w:t>
      </w:r>
      <w:r>
        <w:rPr>
          <w:rFonts w:eastAsia="Times New Roman" w:cs="Times New Roman"/>
          <w:bCs/>
          <w:szCs w:val="24"/>
        </w:rPr>
        <w:t>.</w:t>
      </w:r>
    </w:p>
    <w:p w14:paraId="0C3B8CE3" w14:textId="5D18FCAF" w:rsidR="00E26D7A" w:rsidRDefault="00E26D7A" w:rsidP="00C357B1">
      <w:pPr>
        <w:ind w:firstLine="567"/>
        <w:jc w:val="both"/>
        <w:rPr>
          <w:rFonts w:eastAsia="Times New Roman" w:cs="Times New Roman"/>
          <w:szCs w:val="24"/>
        </w:rPr>
      </w:pPr>
      <w:r>
        <w:rPr>
          <w:rFonts w:eastAsia="Times New Roman" w:cs="Times New Roman"/>
          <w:b/>
          <w:szCs w:val="24"/>
        </w:rPr>
        <w:t xml:space="preserve">A.Vilks </w:t>
      </w:r>
      <w:r>
        <w:rPr>
          <w:rFonts w:eastAsia="Times New Roman" w:cs="Times New Roman"/>
          <w:szCs w:val="24"/>
        </w:rPr>
        <w:t xml:space="preserve">jautā, cik lielā mērā Latvijā tiek īstenots šīs Regulas </w:t>
      </w:r>
      <w:r w:rsidR="00061B10">
        <w:rPr>
          <w:rFonts w:eastAsia="Times New Roman" w:cs="Times New Roman"/>
          <w:szCs w:val="24"/>
        </w:rPr>
        <w:t>96. panta 6.punkts par sociālo nodrošinājumu?</w:t>
      </w:r>
    </w:p>
    <w:p w14:paraId="28FE8E0A" w14:textId="2536077D" w:rsidR="00061B10" w:rsidRDefault="00061B10" w:rsidP="00C357B1">
      <w:pPr>
        <w:ind w:firstLine="567"/>
        <w:jc w:val="both"/>
        <w:rPr>
          <w:rFonts w:eastAsia="Times New Roman" w:cs="Times New Roman"/>
          <w:bCs/>
          <w:szCs w:val="24"/>
        </w:rPr>
      </w:pPr>
      <w:r>
        <w:rPr>
          <w:rFonts w:eastAsia="Times New Roman" w:cs="Times New Roman"/>
          <w:b/>
          <w:bCs/>
          <w:szCs w:val="24"/>
        </w:rPr>
        <w:t>J.Stukān</w:t>
      </w:r>
      <w:r w:rsidRPr="00C357B1">
        <w:rPr>
          <w:rFonts w:eastAsia="Times New Roman" w:cs="Times New Roman"/>
          <w:b/>
          <w:bCs/>
          <w:szCs w:val="24"/>
        </w:rPr>
        <w:t xml:space="preserve">s </w:t>
      </w:r>
      <w:r>
        <w:rPr>
          <w:rFonts w:eastAsia="Times New Roman" w:cs="Times New Roman"/>
          <w:bCs/>
          <w:szCs w:val="24"/>
        </w:rPr>
        <w:t>informē, ka 100% apmērā.</w:t>
      </w:r>
    </w:p>
    <w:p w14:paraId="2F760970" w14:textId="4258C90A" w:rsidR="00E84092" w:rsidRDefault="00E84092" w:rsidP="00C357B1">
      <w:pPr>
        <w:ind w:firstLine="567"/>
        <w:jc w:val="both"/>
        <w:rPr>
          <w:rFonts w:eastAsia="Times New Roman" w:cs="Times New Roman"/>
          <w:bCs/>
          <w:szCs w:val="24"/>
        </w:rPr>
      </w:pPr>
      <w:r>
        <w:rPr>
          <w:rFonts w:eastAsia="Times New Roman" w:cs="Times New Roman"/>
          <w:b/>
          <w:bCs/>
          <w:szCs w:val="24"/>
        </w:rPr>
        <w:t>G.Doniks</w:t>
      </w:r>
      <w:r w:rsidRPr="00C357B1">
        <w:rPr>
          <w:rFonts w:eastAsia="Times New Roman" w:cs="Times New Roman"/>
          <w:b/>
          <w:bCs/>
          <w:szCs w:val="24"/>
        </w:rPr>
        <w:t xml:space="preserve"> </w:t>
      </w:r>
      <w:r>
        <w:rPr>
          <w:rFonts w:eastAsia="Times New Roman" w:cs="Times New Roman"/>
          <w:bCs/>
          <w:szCs w:val="24"/>
        </w:rPr>
        <w:t>tam nepiekrīt un uzskata, ka ir jāmeklē risinājums.</w:t>
      </w:r>
    </w:p>
    <w:p w14:paraId="09C597DD" w14:textId="65C9FD50" w:rsidR="00873282" w:rsidRDefault="00873282" w:rsidP="00C357B1">
      <w:pPr>
        <w:ind w:firstLine="567"/>
        <w:jc w:val="both"/>
        <w:rPr>
          <w:rFonts w:eastAsia="Times New Roman" w:cs="Times New Roman"/>
          <w:szCs w:val="24"/>
        </w:rPr>
      </w:pPr>
      <w:r w:rsidRPr="00C357B1">
        <w:rPr>
          <w:rFonts w:eastAsia="Calibri" w:cs="Times New Roman"/>
          <w:b/>
          <w:bCs/>
        </w:rPr>
        <w:t>R.Bergmanis</w:t>
      </w:r>
      <w:r w:rsidRPr="00C357B1">
        <w:rPr>
          <w:rFonts w:eastAsia="Calibri" w:cs="Times New Roman"/>
        </w:rPr>
        <w:t xml:space="preserve"> </w:t>
      </w:r>
      <w:r>
        <w:rPr>
          <w:rFonts w:eastAsia="Times New Roman" w:cs="Times New Roman"/>
          <w:szCs w:val="24"/>
        </w:rPr>
        <w:t>ierosina vērsties MK ar aicinājumu rast risinājumu šai situācijai.</w:t>
      </w:r>
    </w:p>
    <w:p w14:paraId="28FBC09D" w14:textId="77777777" w:rsidR="00061B10" w:rsidRDefault="00061B10" w:rsidP="00C357B1">
      <w:pPr>
        <w:ind w:firstLine="567"/>
        <w:jc w:val="both"/>
        <w:rPr>
          <w:rFonts w:eastAsia="Times New Roman" w:cs="Times New Roman"/>
          <w:szCs w:val="24"/>
        </w:rPr>
      </w:pPr>
    </w:p>
    <w:p w14:paraId="2B02CA71" w14:textId="77777777" w:rsidR="00972583" w:rsidRDefault="00972583" w:rsidP="00C357B1">
      <w:pPr>
        <w:ind w:firstLine="567"/>
        <w:jc w:val="both"/>
        <w:rPr>
          <w:rFonts w:eastAsia="Times New Roman" w:cs="Times New Roman"/>
          <w:szCs w:val="24"/>
        </w:rPr>
      </w:pPr>
    </w:p>
    <w:p w14:paraId="251D2918" w14:textId="77777777" w:rsidR="00972583" w:rsidRDefault="00972583" w:rsidP="00C357B1">
      <w:pPr>
        <w:ind w:firstLine="567"/>
        <w:jc w:val="both"/>
        <w:rPr>
          <w:rFonts w:eastAsia="Times New Roman" w:cs="Times New Roman"/>
          <w:szCs w:val="24"/>
        </w:rPr>
      </w:pPr>
    </w:p>
    <w:p w14:paraId="6ABE419A" w14:textId="77777777" w:rsidR="00972583" w:rsidRDefault="00972583" w:rsidP="00C357B1">
      <w:pPr>
        <w:ind w:firstLine="567"/>
        <w:jc w:val="both"/>
        <w:rPr>
          <w:rFonts w:eastAsia="Times New Roman" w:cs="Times New Roman"/>
          <w:szCs w:val="24"/>
        </w:rPr>
      </w:pPr>
    </w:p>
    <w:p w14:paraId="1405AD31" w14:textId="54B81C71" w:rsidR="00972583" w:rsidRDefault="00972583" w:rsidP="00972583">
      <w:pPr>
        <w:ind w:left="360"/>
        <w:jc w:val="both"/>
        <w:rPr>
          <w:rStyle w:val="Strong"/>
        </w:rPr>
      </w:pPr>
      <w:r>
        <w:rPr>
          <w:rStyle w:val="Strong"/>
        </w:rPr>
        <w:t>3. Dažādi.</w:t>
      </w:r>
    </w:p>
    <w:p w14:paraId="1FE7A084" w14:textId="77777777" w:rsidR="00972583" w:rsidRPr="009759CD" w:rsidRDefault="00972583" w:rsidP="00C357B1">
      <w:pPr>
        <w:ind w:firstLine="567"/>
        <w:jc w:val="both"/>
        <w:rPr>
          <w:rFonts w:eastAsia="Times New Roman" w:cs="Times New Roman"/>
          <w:szCs w:val="24"/>
        </w:rPr>
      </w:pPr>
    </w:p>
    <w:p w14:paraId="1E8B8AEF" w14:textId="0470CBF6" w:rsidR="00C357B1" w:rsidRPr="00C357B1" w:rsidRDefault="005A65D3" w:rsidP="00C357B1">
      <w:pPr>
        <w:ind w:firstLine="567"/>
        <w:jc w:val="both"/>
        <w:rPr>
          <w:rFonts w:eastAsia="Times New Roman" w:cs="Times New Roman"/>
          <w:bCs/>
          <w:i/>
          <w:szCs w:val="24"/>
        </w:rPr>
      </w:pPr>
      <w:r>
        <w:rPr>
          <w:rFonts w:eastAsia="Times New Roman" w:cs="Times New Roman"/>
          <w:bCs/>
          <w:i/>
          <w:szCs w:val="24"/>
        </w:rPr>
        <w:t>Sēdes noslēg</w:t>
      </w:r>
      <w:r w:rsidR="00C357B1" w:rsidRPr="00C357B1">
        <w:rPr>
          <w:rFonts w:eastAsia="Times New Roman" w:cs="Times New Roman"/>
          <w:bCs/>
          <w:i/>
          <w:szCs w:val="24"/>
        </w:rPr>
        <w:t>u</w:t>
      </w:r>
      <w:r w:rsidR="003E3CA8">
        <w:rPr>
          <w:rFonts w:eastAsia="Times New Roman" w:cs="Times New Roman"/>
          <w:bCs/>
          <w:i/>
          <w:szCs w:val="24"/>
        </w:rPr>
        <w:t>mā deputāti apspriež organizatoriska rakstura jautājumus un turpmākos darba plānus</w:t>
      </w:r>
      <w:r w:rsidR="00C357B1" w:rsidRPr="00C357B1">
        <w:rPr>
          <w:rFonts w:eastAsia="Times New Roman" w:cs="Times New Roman"/>
          <w:bCs/>
          <w:i/>
          <w:szCs w:val="24"/>
        </w:rPr>
        <w:t>.</w:t>
      </w:r>
    </w:p>
    <w:p w14:paraId="6141001B" w14:textId="77777777" w:rsidR="00C357B1" w:rsidRPr="00755090" w:rsidRDefault="00C357B1" w:rsidP="00C357B1">
      <w:pPr>
        <w:jc w:val="both"/>
        <w:rPr>
          <w:rStyle w:val="Strong"/>
        </w:rPr>
      </w:pPr>
    </w:p>
    <w:p w14:paraId="1737A9CA" w14:textId="77777777" w:rsidR="002F4241" w:rsidRDefault="002F4241" w:rsidP="001B7508">
      <w:pPr>
        <w:ind w:firstLine="567"/>
        <w:jc w:val="both"/>
        <w:rPr>
          <w:i/>
        </w:rPr>
      </w:pPr>
    </w:p>
    <w:p w14:paraId="139E243A" w14:textId="77777777" w:rsidR="0014366A" w:rsidRDefault="0014366A" w:rsidP="001B7508">
      <w:pPr>
        <w:ind w:firstLine="567"/>
        <w:jc w:val="both"/>
        <w:rPr>
          <w:i/>
        </w:rPr>
      </w:pPr>
    </w:p>
    <w:p w14:paraId="2B655D58" w14:textId="11B9B25C" w:rsidR="00262C82" w:rsidRDefault="00BA2D68" w:rsidP="00262C82">
      <w:pPr>
        <w:tabs>
          <w:tab w:val="left" w:pos="1418"/>
        </w:tabs>
        <w:autoSpaceDE w:val="0"/>
        <w:autoSpaceDN w:val="0"/>
        <w:adjustRightInd w:val="0"/>
        <w:ind w:firstLine="567"/>
        <w:jc w:val="both"/>
        <w:rPr>
          <w:bCs/>
          <w:color w:val="000000"/>
        </w:rPr>
      </w:pPr>
      <w:r>
        <w:rPr>
          <w:b/>
          <w:bCs/>
          <w:color w:val="000000"/>
        </w:rPr>
        <w:t>R.Bergmanis</w:t>
      </w:r>
      <w:r w:rsidR="0058695A">
        <w:rPr>
          <w:b/>
          <w:bCs/>
          <w:color w:val="000000"/>
        </w:rPr>
        <w:t xml:space="preserve"> </w:t>
      </w:r>
      <w:r w:rsidR="0058695A">
        <w:rPr>
          <w:bCs/>
          <w:color w:val="000000"/>
        </w:rPr>
        <w:t>p</w:t>
      </w:r>
      <w:r w:rsidR="00262C82">
        <w:rPr>
          <w:bCs/>
          <w:color w:val="000000"/>
        </w:rPr>
        <w:t>ateicas</w:t>
      </w:r>
      <w:r w:rsidR="00262C82">
        <w:t xml:space="preserve"> personām par dalību un slēdz sēdi.</w:t>
      </w:r>
    </w:p>
    <w:p w14:paraId="6ABAB968" w14:textId="77777777" w:rsidR="00262C82" w:rsidRDefault="00262C82" w:rsidP="00262C82">
      <w:pPr>
        <w:tabs>
          <w:tab w:val="left" w:pos="1418"/>
        </w:tabs>
        <w:autoSpaceDE w:val="0"/>
        <w:autoSpaceDN w:val="0"/>
        <w:adjustRightInd w:val="0"/>
        <w:ind w:firstLine="567"/>
        <w:jc w:val="both"/>
        <w:rPr>
          <w:bCs/>
          <w:color w:val="000000"/>
        </w:rPr>
      </w:pPr>
    </w:p>
    <w:p w14:paraId="5F3D940E" w14:textId="77777777" w:rsidR="00E5077A" w:rsidRDefault="00E5077A" w:rsidP="00262C82">
      <w:pPr>
        <w:tabs>
          <w:tab w:val="left" w:pos="1418"/>
        </w:tabs>
        <w:autoSpaceDE w:val="0"/>
        <w:autoSpaceDN w:val="0"/>
        <w:adjustRightInd w:val="0"/>
        <w:ind w:firstLine="567"/>
        <w:jc w:val="both"/>
        <w:rPr>
          <w:color w:val="000000"/>
          <w:lang w:eastAsia="lv-LV"/>
        </w:rPr>
      </w:pPr>
    </w:p>
    <w:p w14:paraId="7713DCE7" w14:textId="77777777" w:rsidR="00262C82" w:rsidRDefault="00262C82" w:rsidP="00262C82">
      <w:pPr>
        <w:tabs>
          <w:tab w:val="left" w:pos="1418"/>
        </w:tabs>
        <w:autoSpaceDE w:val="0"/>
        <w:autoSpaceDN w:val="0"/>
        <w:adjustRightInd w:val="0"/>
        <w:ind w:firstLine="567"/>
        <w:jc w:val="both"/>
        <w:rPr>
          <w:bCs/>
          <w:color w:val="000000"/>
        </w:rPr>
      </w:pPr>
    </w:p>
    <w:p w14:paraId="500E809B" w14:textId="77777777" w:rsidR="00262C82" w:rsidRDefault="00262C82" w:rsidP="00262C82">
      <w:pPr>
        <w:pStyle w:val="BodyTextIndent"/>
        <w:spacing w:after="0"/>
        <w:ind w:left="0"/>
        <w:jc w:val="both"/>
        <w:rPr>
          <w:bCs/>
        </w:rPr>
      </w:pPr>
    </w:p>
    <w:p w14:paraId="5768895B" w14:textId="1A2D6754" w:rsidR="00262C82" w:rsidRPr="00BF4F11" w:rsidRDefault="00262C82" w:rsidP="00262C82">
      <w:pPr>
        <w:pStyle w:val="BodyTextIndent"/>
        <w:spacing w:after="0"/>
        <w:ind w:left="0" w:firstLine="567"/>
        <w:jc w:val="both"/>
      </w:pPr>
      <w:r w:rsidRPr="00BF4F11">
        <w:rPr>
          <w:bCs/>
        </w:rPr>
        <w:t>Sēde pabeigta plkst.</w:t>
      </w:r>
      <w:r w:rsidR="00823549">
        <w:rPr>
          <w:bCs/>
        </w:rPr>
        <w:t>1</w:t>
      </w:r>
      <w:r w:rsidR="007F1A33">
        <w:rPr>
          <w:bCs/>
        </w:rPr>
        <w:t>1</w:t>
      </w:r>
      <w:r>
        <w:rPr>
          <w:bCs/>
        </w:rPr>
        <w:t>.</w:t>
      </w:r>
      <w:r w:rsidR="00D239BE">
        <w:rPr>
          <w:bCs/>
        </w:rPr>
        <w:t>40</w:t>
      </w:r>
      <w:r>
        <w:rPr>
          <w:bCs/>
        </w:rPr>
        <w:t>.</w:t>
      </w:r>
    </w:p>
    <w:p w14:paraId="606A5A19" w14:textId="77777777" w:rsidR="00262C82" w:rsidRPr="00BF4F11" w:rsidRDefault="00262C82" w:rsidP="00262C82">
      <w:pPr>
        <w:ind w:firstLine="567"/>
        <w:jc w:val="both"/>
      </w:pPr>
    </w:p>
    <w:p w14:paraId="6B0F5C74" w14:textId="77777777" w:rsidR="00262C82" w:rsidRDefault="00262C82" w:rsidP="00262C82">
      <w:pPr>
        <w:ind w:firstLine="567"/>
        <w:jc w:val="both"/>
      </w:pPr>
    </w:p>
    <w:p w14:paraId="475AB325" w14:textId="77777777" w:rsidR="00262C82" w:rsidRDefault="00262C82" w:rsidP="00262C82">
      <w:pPr>
        <w:ind w:firstLine="567"/>
        <w:jc w:val="both"/>
      </w:pPr>
    </w:p>
    <w:p w14:paraId="7D976695" w14:textId="77777777" w:rsidR="00262C82" w:rsidRPr="00BF4F11" w:rsidRDefault="00262C82" w:rsidP="00262C82">
      <w:pPr>
        <w:ind w:firstLine="567"/>
        <w:jc w:val="both"/>
      </w:pPr>
    </w:p>
    <w:p w14:paraId="344761A8" w14:textId="77777777" w:rsidR="00262C82" w:rsidRPr="00BF4F11" w:rsidRDefault="00262C82" w:rsidP="00262C82">
      <w:pPr>
        <w:ind w:firstLine="567"/>
        <w:jc w:val="both"/>
      </w:pPr>
    </w:p>
    <w:p w14:paraId="317A49DE" w14:textId="48AF08DB" w:rsidR="00262C82" w:rsidRPr="00523121" w:rsidRDefault="00BA2D68" w:rsidP="00262C82">
      <w:pPr>
        <w:tabs>
          <w:tab w:val="left" w:pos="426"/>
        </w:tabs>
        <w:ind w:firstLine="567"/>
        <w:jc w:val="both"/>
      </w:pPr>
      <w:r>
        <w:t>Komisijas priekšsēdētāj</w:t>
      </w:r>
      <w:r w:rsidR="00091E20">
        <w:t xml:space="preserve">s                                                                                </w:t>
      </w:r>
      <w:r>
        <w:t xml:space="preserve">                      R.Bergmanis</w:t>
      </w:r>
      <w:r w:rsidR="00262C82" w:rsidRPr="00523121">
        <w:tab/>
      </w:r>
      <w:r w:rsidR="00262C82" w:rsidRPr="00523121">
        <w:tab/>
      </w:r>
      <w:r w:rsidR="00262C82" w:rsidRPr="00523121">
        <w:tab/>
      </w:r>
      <w:r w:rsidR="00262C82">
        <w:t xml:space="preserve">                         </w:t>
      </w:r>
      <w:r w:rsidR="00091E20">
        <w:t xml:space="preserve">         </w:t>
      </w:r>
    </w:p>
    <w:p w14:paraId="3B708957" w14:textId="77777777" w:rsidR="00262C82" w:rsidRPr="00523121" w:rsidRDefault="00262C82" w:rsidP="00262C82">
      <w:pPr>
        <w:ind w:firstLine="426"/>
        <w:jc w:val="both"/>
      </w:pPr>
    </w:p>
    <w:p w14:paraId="67519137" w14:textId="77777777" w:rsidR="00262C82" w:rsidRPr="00523121" w:rsidRDefault="00262C82" w:rsidP="00262C82">
      <w:pPr>
        <w:jc w:val="both"/>
      </w:pPr>
    </w:p>
    <w:p w14:paraId="3F3CD72D" w14:textId="77777777" w:rsidR="00262C82" w:rsidRDefault="00262C82" w:rsidP="00262C82">
      <w:pPr>
        <w:ind w:firstLine="567"/>
        <w:jc w:val="both"/>
      </w:pPr>
    </w:p>
    <w:p w14:paraId="1C17BE47" w14:textId="3CF01468" w:rsidR="00262C82" w:rsidRPr="00523121" w:rsidRDefault="00262C82" w:rsidP="00262C82">
      <w:pPr>
        <w:ind w:firstLine="567"/>
        <w:jc w:val="both"/>
      </w:pPr>
      <w:r w:rsidRPr="00523121">
        <w:t xml:space="preserve">Komisijas </w:t>
      </w:r>
      <w:r w:rsidR="00BA2D68">
        <w:t>sekretār</w:t>
      </w:r>
      <w:r w:rsidRPr="00523121">
        <w:t>s</w:t>
      </w:r>
      <w:r w:rsidRPr="00523121">
        <w:tab/>
      </w:r>
      <w:r w:rsidRPr="00523121">
        <w:tab/>
      </w:r>
      <w:r w:rsidRPr="00523121">
        <w:tab/>
      </w:r>
      <w:r w:rsidRPr="00523121">
        <w:tab/>
      </w:r>
      <w:r w:rsidRPr="00523121">
        <w:tab/>
      </w:r>
      <w:r>
        <w:t xml:space="preserve">                                  </w:t>
      </w:r>
      <w:r w:rsidR="00BA2D68">
        <w:t xml:space="preserve">  J.Skrastiņš</w:t>
      </w:r>
    </w:p>
    <w:p w14:paraId="55EB76F8" w14:textId="77777777" w:rsidR="00262C82" w:rsidRDefault="00262C82" w:rsidP="00262C82">
      <w:pPr>
        <w:pStyle w:val="BodyText3"/>
        <w:ind w:firstLine="567"/>
        <w:rPr>
          <w:b w:val="0"/>
          <w:i/>
        </w:rPr>
      </w:pPr>
    </w:p>
    <w:p w14:paraId="453FE561" w14:textId="77777777" w:rsidR="00262C82" w:rsidRDefault="00262C82" w:rsidP="00262C82">
      <w:pPr>
        <w:pStyle w:val="BodyText3"/>
        <w:ind w:firstLine="567"/>
        <w:rPr>
          <w:b w:val="0"/>
          <w:i/>
        </w:rPr>
      </w:pPr>
    </w:p>
    <w:p w14:paraId="3F4F998C" w14:textId="77777777" w:rsidR="00262C82" w:rsidRDefault="00262C82" w:rsidP="00262C82">
      <w:pPr>
        <w:pStyle w:val="BodyText3"/>
        <w:ind w:firstLine="567"/>
        <w:rPr>
          <w:b w:val="0"/>
          <w:i/>
        </w:rPr>
      </w:pPr>
    </w:p>
    <w:p w14:paraId="6BC26B7F" w14:textId="77777777" w:rsidR="00262C82" w:rsidRDefault="00262C82" w:rsidP="00262C82">
      <w:pPr>
        <w:pStyle w:val="BodyText3"/>
        <w:tabs>
          <w:tab w:val="left" w:pos="7305"/>
        </w:tabs>
        <w:ind w:firstLine="567"/>
        <w:rPr>
          <w:b w:val="0"/>
        </w:rPr>
      </w:pPr>
    </w:p>
    <w:p w14:paraId="00D029E2" w14:textId="1837DA44" w:rsidR="00E41CFF" w:rsidRDefault="00262C82" w:rsidP="009E5520">
      <w:pPr>
        <w:pStyle w:val="BodyText3"/>
        <w:tabs>
          <w:tab w:val="left" w:pos="7305"/>
        </w:tabs>
        <w:ind w:firstLine="567"/>
      </w:pPr>
      <w:r>
        <w:rPr>
          <w:b w:val="0"/>
        </w:rPr>
        <w:t>Protokolēja</w:t>
      </w:r>
      <w:r>
        <w:rPr>
          <w:b w:val="0"/>
        </w:rPr>
        <w:tab/>
        <w:t xml:space="preserve">             E.Kalniņa</w:t>
      </w:r>
    </w:p>
    <w:sectPr w:rsidR="00E41CFF" w:rsidSect="00537794">
      <w:footerReference w:type="default" r:id="rId8"/>
      <w:pgSz w:w="11906" w:h="16838"/>
      <w:pgMar w:top="851"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D93A4" w14:textId="77777777" w:rsidR="001732F8" w:rsidRDefault="001732F8" w:rsidP="00BE00B5">
      <w:r>
        <w:separator/>
      </w:r>
    </w:p>
  </w:endnote>
  <w:endnote w:type="continuationSeparator" w:id="0">
    <w:p w14:paraId="0E086239" w14:textId="77777777" w:rsidR="001732F8" w:rsidRDefault="001732F8" w:rsidP="00BE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539722"/>
      <w:docPartObj>
        <w:docPartGallery w:val="Page Numbers (Bottom of Page)"/>
        <w:docPartUnique/>
      </w:docPartObj>
    </w:sdtPr>
    <w:sdtEndPr>
      <w:rPr>
        <w:noProof/>
      </w:rPr>
    </w:sdtEndPr>
    <w:sdtContent>
      <w:p w14:paraId="49EF0D58" w14:textId="491974F2" w:rsidR="00860432" w:rsidRDefault="00860432">
        <w:pPr>
          <w:pStyle w:val="Footer"/>
          <w:jc w:val="right"/>
        </w:pPr>
        <w:r>
          <w:fldChar w:fldCharType="begin"/>
        </w:r>
        <w:r>
          <w:instrText xml:space="preserve"> PAGE   \* MERGEFORMAT </w:instrText>
        </w:r>
        <w:r>
          <w:fldChar w:fldCharType="separate"/>
        </w:r>
        <w:r w:rsidR="009E5520">
          <w:rPr>
            <w:noProof/>
          </w:rPr>
          <w:t>5</w:t>
        </w:r>
        <w:r>
          <w:rPr>
            <w:noProof/>
          </w:rPr>
          <w:fldChar w:fldCharType="end"/>
        </w:r>
      </w:p>
    </w:sdtContent>
  </w:sdt>
  <w:p w14:paraId="72DFBE02" w14:textId="77777777" w:rsidR="00860432" w:rsidRDefault="00860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61132" w14:textId="77777777" w:rsidR="001732F8" w:rsidRDefault="001732F8" w:rsidP="00BE00B5">
      <w:r>
        <w:separator/>
      </w:r>
    </w:p>
  </w:footnote>
  <w:footnote w:type="continuationSeparator" w:id="0">
    <w:p w14:paraId="15098D61" w14:textId="77777777" w:rsidR="001732F8" w:rsidRDefault="001732F8" w:rsidP="00BE0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44057"/>
    <w:multiLevelType w:val="hybridMultilevel"/>
    <w:tmpl w:val="11AAF28A"/>
    <w:lvl w:ilvl="0" w:tplc="04260001">
      <w:start w:val="1"/>
      <w:numFmt w:val="bullet"/>
      <w:lvlText w:val=""/>
      <w:lvlJc w:val="left"/>
      <w:pPr>
        <w:ind w:left="1146" w:hanging="360"/>
      </w:pPr>
      <w:rPr>
        <w:rFonts w:ascii="Symbol" w:hAnsi="Symbol" w:hint="default"/>
      </w:rPr>
    </w:lvl>
    <w:lvl w:ilvl="1" w:tplc="04260003">
      <w:start w:val="1"/>
      <w:numFmt w:val="bullet"/>
      <w:lvlText w:val="o"/>
      <w:lvlJc w:val="left"/>
      <w:pPr>
        <w:ind w:left="1866" w:hanging="360"/>
      </w:pPr>
      <w:rPr>
        <w:rFonts w:ascii="Courier New" w:hAnsi="Courier New" w:cs="Courier New" w:hint="default"/>
      </w:rPr>
    </w:lvl>
    <w:lvl w:ilvl="2" w:tplc="04260005">
      <w:start w:val="1"/>
      <w:numFmt w:val="bullet"/>
      <w:lvlText w:val=""/>
      <w:lvlJc w:val="left"/>
      <w:pPr>
        <w:ind w:left="2586" w:hanging="360"/>
      </w:pPr>
      <w:rPr>
        <w:rFonts w:ascii="Wingdings" w:hAnsi="Wingdings" w:hint="default"/>
      </w:rPr>
    </w:lvl>
    <w:lvl w:ilvl="3" w:tplc="04260001">
      <w:start w:val="1"/>
      <w:numFmt w:val="bullet"/>
      <w:lvlText w:val=""/>
      <w:lvlJc w:val="left"/>
      <w:pPr>
        <w:ind w:left="3306" w:hanging="360"/>
      </w:pPr>
      <w:rPr>
        <w:rFonts w:ascii="Symbol" w:hAnsi="Symbol" w:hint="default"/>
      </w:rPr>
    </w:lvl>
    <w:lvl w:ilvl="4" w:tplc="04260003">
      <w:start w:val="1"/>
      <w:numFmt w:val="bullet"/>
      <w:lvlText w:val="o"/>
      <w:lvlJc w:val="left"/>
      <w:pPr>
        <w:ind w:left="4026" w:hanging="360"/>
      </w:pPr>
      <w:rPr>
        <w:rFonts w:ascii="Courier New" w:hAnsi="Courier New" w:cs="Courier New" w:hint="default"/>
      </w:rPr>
    </w:lvl>
    <w:lvl w:ilvl="5" w:tplc="04260005">
      <w:start w:val="1"/>
      <w:numFmt w:val="bullet"/>
      <w:lvlText w:val=""/>
      <w:lvlJc w:val="left"/>
      <w:pPr>
        <w:ind w:left="4746" w:hanging="360"/>
      </w:pPr>
      <w:rPr>
        <w:rFonts w:ascii="Wingdings" w:hAnsi="Wingdings" w:hint="default"/>
      </w:rPr>
    </w:lvl>
    <w:lvl w:ilvl="6" w:tplc="04260001">
      <w:start w:val="1"/>
      <w:numFmt w:val="bullet"/>
      <w:lvlText w:val=""/>
      <w:lvlJc w:val="left"/>
      <w:pPr>
        <w:ind w:left="5466" w:hanging="360"/>
      </w:pPr>
      <w:rPr>
        <w:rFonts w:ascii="Symbol" w:hAnsi="Symbol" w:hint="default"/>
      </w:rPr>
    </w:lvl>
    <w:lvl w:ilvl="7" w:tplc="04260003">
      <w:start w:val="1"/>
      <w:numFmt w:val="bullet"/>
      <w:lvlText w:val="o"/>
      <w:lvlJc w:val="left"/>
      <w:pPr>
        <w:ind w:left="6186" w:hanging="360"/>
      </w:pPr>
      <w:rPr>
        <w:rFonts w:ascii="Courier New" w:hAnsi="Courier New" w:cs="Courier New" w:hint="default"/>
      </w:rPr>
    </w:lvl>
    <w:lvl w:ilvl="8" w:tplc="04260005">
      <w:start w:val="1"/>
      <w:numFmt w:val="bullet"/>
      <w:lvlText w:val=""/>
      <w:lvlJc w:val="left"/>
      <w:pPr>
        <w:ind w:left="6906" w:hanging="360"/>
      </w:pPr>
      <w:rPr>
        <w:rFonts w:ascii="Wingdings" w:hAnsi="Wingdings" w:hint="default"/>
      </w:rPr>
    </w:lvl>
  </w:abstractNum>
  <w:abstractNum w:abstractNumId="1" w15:restartNumberingAfterBreak="0">
    <w:nsid w:val="163A584E"/>
    <w:multiLevelType w:val="hybridMultilevel"/>
    <w:tmpl w:val="1236EE56"/>
    <w:lvl w:ilvl="0" w:tplc="03B47594">
      <w:start w:val="1"/>
      <w:numFmt w:val="bullet"/>
      <w:lvlText w:val=""/>
      <w:lvlJc w:val="left"/>
      <w:pPr>
        <w:ind w:left="1440" w:hanging="360"/>
      </w:pPr>
      <w:rPr>
        <w:rFonts w:ascii="Symbol" w:hAnsi="Symbol" w:hint="default"/>
        <w:sz w:val="28"/>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291827F3"/>
    <w:multiLevelType w:val="hybridMultilevel"/>
    <w:tmpl w:val="524C93DA"/>
    <w:lvl w:ilvl="0" w:tplc="04260001">
      <w:start w:val="1"/>
      <w:numFmt w:val="bullet"/>
      <w:lvlText w:val=""/>
      <w:lvlJc w:val="left"/>
      <w:pPr>
        <w:ind w:left="1145" w:hanging="360"/>
      </w:pPr>
      <w:rPr>
        <w:rFonts w:ascii="Symbol" w:hAnsi="Symbol" w:hint="default"/>
      </w:rPr>
    </w:lvl>
    <w:lvl w:ilvl="1" w:tplc="04260003">
      <w:start w:val="1"/>
      <w:numFmt w:val="bullet"/>
      <w:lvlText w:val="o"/>
      <w:lvlJc w:val="left"/>
      <w:pPr>
        <w:ind w:left="1865" w:hanging="360"/>
      </w:pPr>
      <w:rPr>
        <w:rFonts w:ascii="Courier New" w:hAnsi="Courier New" w:cs="Courier New" w:hint="default"/>
      </w:rPr>
    </w:lvl>
    <w:lvl w:ilvl="2" w:tplc="04260005">
      <w:start w:val="1"/>
      <w:numFmt w:val="bullet"/>
      <w:lvlText w:val=""/>
      <w:lvlJc w:val="left"/>
      <w:pPr>
        <w:ind w:left="2585" w:hanging="360"/>
      </w:pPr>
      <w:rPr>
        <w:rFonts w:ascii="Wingdings" w:hAnsi="Wingdings" w:hint="default"/>
      </w:rPr>
    </w:lvl>
    <w:lvl w:ilvl="3" w:tplc="04260001">
      <w:start w:val="1"/>
      <w:numFmt w:val="bullet"/>
      <w:lvlText w:val=""/>
      <w:lvlJc w:val="left"/>
      <w:pPr>
        <w:ind w:left="3305" w:hanging="360"/>
      </w:pPr>
      <w:rPr>
        <w:rFonts w:ascii="Symbol" w:hAnsi="Symbol" w:hint="default"/>
      </w:rPr>
    </w:lvl>
    <w:lvl w:ilvl="4" w:tplc="04260003">
      <w:start w:val="1"/>
      <w:numFmt w:val="bullet"/>
      <w:lvlText w:val="o"/>
      <w:lvlJc w:val="left"/>
      <w:pPr>
        <w:ind w:left="4025" w:hanging="360"/>
      </w:pPr>
      <w:rPr>
        <w:rFonts w:ascii="Courier New" w:hAnsi="Courier New" w:cs="Courier New" w:hint="default"/>
      </w:rPr>
    </w:lvl>
    <w:lvl w:ilvl="5" w:tplc="04260005">
      <w:start w:val="1"/>
      <w:numFmt w:val="bullet"/>
      <w:lvlText w:val=""/>
      <w:lvlJc w:val="left"/>
      <w:pPr>
        <w:ind w:left="4745" w:hanging="360"/>
      </w:pPr>
      <w:rPr>
        <w:rFonts w:ascii="Wingdings" w:hAnsi="Wingdings" w:hint="default"/>
      </w:rPr>
    </w:lvl>
    <w:lvl w:ilvl="6" w:tplc="04260001">
      <w:start w:val="1"/>
      <w:numFmt w:val="bullet"/>
      <w:lvlText w:val=""/>
      <w:lvlJc w:val="left"/>
      <w:pPr>
        <w:ind w:left="5465" w:hanging="360"/>
      </w:pPr>
      <w:rPr>
        <w:rFonts w:ascii="Symbol" w:hAnsi="Symbol" w:hint="default"/>
      </w:rPr>
    </w:lvl>
    <w:lvl w:ilvl="7" w:tplc="04260003">
      <w:start w:val="1"/>
      <w:numFmt w:val="bullet"/>
      <w:lvlText w:val="o"/>
      <w:lvlJc w:val="left"/>
      <w:pPr>
        <w:ind w:left="6185" w:hanging="360"/>
      </w:pPr>
      <w:rPr>
        <w:rFonts w:ascii="Courier New" w:hAnsi="Courier New" w:cs="Courier New" w:hint="default"/>
      </w:rPr>
    </w:lvl>
    <w:lvl w:ilvl="8" w:tplc="04260005">
      <w:start w:val="1"/>
      <w:numFmt w:val="bullet"/>
      <w:lvlText w:val=""/>
      <w:lvlJc w:val="left"/>
      <w:pPr>
        <w:ind w:left="6905" w:hanging="360"/>
      </w:pPr>
      <w:rPr>
        <w:rFonts w:ascii="Wingdings" w:hAnsi="Wingdings" w:hint="default"/>
      </w:rPr>
    </w:lvl>
  </w:abstractNum>
  <w:abstractNum w:abstractNumId="3" w15:restartNumberingAfterBreak="0">
    <w:nsid w:val="3AA5137B"/>
    <w:multiLevelType w:val="hybridMultilevel"/>
    <w:tmpl w:val="39C6B50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3C9022DC"/>
    <w:multiLevelType w:val="hybridMultilevel"/>
    <w:tmpl w:val="928476D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477D3874"/>
    <w:multiLevelType w:val="hybridMultilevel"/>
    <w:tmpl w:val="FFF2B18A"/>
    <w:lvl w:ilvl="0" w:tplc="97BA667E">
      <w:start w:val="1"/>
      <w:numFmt w:val="bullet"/>
      <w:lvlText w:val=""/>
      <w:lvlJc w:val="left"/>
      <w:pPr>
        <w:ind w:left="1440" w:hanging="360"/>
      </w:pPr>
      <w:rPr>
        <w:rFonts w:ascii="Symbol" w:hAnsi="Symbol" w:hint="default"/>
        <w:sz w:val="28"/>
        <w:lang w:val="en-GB"/>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4A572D41"/>
    <w:multiLevelType w:val="hybridMultilevel"/>
    <w:tmpl w:val="E8A816A8"/>
    <w:lvl w:ilvl="0" w:tplc="F0687B9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E863845"/>
    <w:multiLevelType w:val="hybridMultilevel"/>
    <w:tmpl w:val="DA0CA4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5C826CD"/>
    <w:multiLevelType w:val="hybridMultilevel"/>
    <w:tmpl w:val="65AAA77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57785453"/>
    <w:multiLevelType w:val="hybridMultilevel"/>
    <w:tmpl w:val="5E10EB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9407E5C"/>
    <w:multiLevelType w:val="hybridMultilevel"/>
    <w:tmpl w:val="C7D839C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7AB95568"/>
    <w:multiLevelType w:val="hybridMultilevel"/>
    <w:tmpl w:val="8036255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10"/>
  </w:num>
  <w:num w:numId="4">
    <w:abstractNumId w:val="4"/>
  </w:num>
  <w:num w:numId="5">
    <w:abstractNumId w:val="11"/>
  </w:num>
  <w:num w:numId="6">
    <w:abstractNumId w:val="1"/>
  </w:num>
  <w:num w:numId="7">
    <w:abstractNumId w:val="5"/>
  </w:num>
  <w:num w:numId="8">
    <w:abstractNumId w:val="2"/>
  </w:num>
  <w:num w:numId="9">
    <w:abstractNumId w:val="0"/>
  </w:num>
  <w:num w:numId="10">
    <w:abstractNumId w:val="9"/>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0F0"/>
    <w:rsid w:val="000021CB"/>
    <w:rsid w:val="00005B1C"/>
    <w:rsid w:val="00007F4F"/>
    <w:rsid w:val="0001316B"/>
    <w:rsid w:val="000152B2"/>
    <w:rsid w:val="0001754E"/>
    <w:rsid w:val="000229B5"/>
    <w:rsid w:val="00035D5A"/>
    <w:rsid w:val="00036028"/>
    <w:rsid w:val="00041243"/>
    <w:rsid w:val="000412F6"/>
    <w:rsid w:val="000438C9"/>
    <w:rsid w:val="00050F3B"/>
    <w:rsid w:val="00055208"/>
    <w:rsid w:val="00061010"/>
    <w:rsid w:val="00061B10"/>
    <w:rsid w:val="00064944"/>
    <w:rsid w:val="00064A3E"/>
    <w:rsid w:val="00070D92"/>
    <w:rsid w:val="0007163C"/>
    <w:rsid w:val="0007760E"/>
    <w:rsid w:val="00077977"/>
    <w:rsid w:val="00082402"/>
    <w:rsid w:val="00083554"/>
    <w:rsid w:val="0008441C"/>
    <w:rsid w:val="00084707"/>
    <w:rsid w:val="00091E20"/>
    <w:rsid w:val="0009591E"/>
    <w:rsid w:val="000A2957"/>
    <w:rsid w:val="000A459A"/>
    <w:rsid w:val="000A52F2"/>
    <w:rsid w:val="000B0577"/>
    <w:rsid w:val="000B064D"/>
    <w:rsid w:val="000B2A47"/>
    <w:rsid w:val="000B7F86"/>
    <w:rsid w:val="000C2F8B"/>
    <w:rsid w:val="000C49DD"/>
    <w:rsid w:val="000D2B90"/>
    <w:rsid w:val="000D4DA5"/>
    <w:rsid w:val="000D6265"/>
    <w:rsid w:val="000E1C11"/>
    <w:rsid w:val="000E2284"/>
    <w:rsid w:val="000E2446"/>
    <w:rsid w:val="000E6F0C"/>
    <w:rsid w:val="000F2D5E"/>
    <w:rsid w:val="000F4CE5"/>
    <w:rsid w:val="000F6D64"/>
    <w:rsid w:val="00107A39"/>
    <w:rsid w:val="00111BDD"/>
    <w:rsid w:val="00112F7D"/>
    <w:rsid w:val="0011695B"/>
    <w:rsid w:val="00125DF3"/>
    <w:rsid w:val="00125E78"/>
    <w:rsid w:val="00126A2F"/>
    <w:rsid w:val="001270CD"/>
    <w:rsid w:val="001272F3"/>
    <w:rsid w:val="0013454C"/>
    <w:rsid w:val="001356E6"/>
    <w:rsid w:val="0014140D"/>
    <w:rsid w:val="001423F9"/>
    <w:rsid w:val="0014366A"/>
    <w:rsid w:val="0014594C"/>
    <w:rsid w:val="00146B0E"/>
    <w:rsid w:val="001500C9"/>
    <w:rsid w:val="0015579D"/>
    <w:rsid w:val="001618AC"/>
    <w:rsid w:val="00163966"/>
    <w:rsid w:val="0016437D"/>
    <w:rsid w:val="001650E7"/>
    <w:rsid w:val="001732F8"/>
    <w:rsid w:val="001766A6"/>
    <w:rsid w:val="00180A7A"/>
    <w:rsid w:val="0018181C"/>
    <w:rsid w:val="00182BB6"/>
    <w:rsid w:val="0018396E"/>
    <w:rsid w:val="00192E1E"/>
    <w:rsid w:val="001A00F6"/>
    <w:rsid w:val="001A18D5"/>
    <w:rsid w:val="001A1C3C"/>
    <w:rsid w:val="001A3214"/>
    <w:rsid w:val="001A7A84"/>
    <w:rsid w:val="001B4AAA"/>
    <w:rsid w:val="001B7508"/>
    <w:rsid w:val="001C1D89"/>
    <w:rsid w:val="001C25CA"/>
    <w:rsid w:val="001D181D"/>
    <w:rsid w:val="001E04D0"/>
    <w:rsid w:val="001E1105"/>
    <w:rsid w:val="001E1F43"/>
    <w:rsid w:val="001F10AF"/>
    <w:rsid w:val="001F49AB"/>
    <w:rsid w:val="001F5607"/>
    <w:rsid w:val="001F7EEE"/>
    <w:rsid w:val="002123B4"/>
    <w:rsid w:val="00222F20"/>
    <w:rsid w:val="002236D9"/>
    <w:rsid w:val="00224DF0"/>
    <w:rsid w:val="00230F7C"/>
    <w:rsid w:val="00230FC1"/>
    <w:rsid w:val="0023277E"/>
    <w:rsid w:val="00233CC2"/>
    <w:rsid w:val="00234DEE"/>
    <w:rsid w:val="002409B6"/>
    <w:rsid w:val="00240D14"/>
    <w:rsid w:val="00244AAD"/>
    <w:rsid w:val="00254489"/>
    <w:rsid w:val="00254C72"/>
    <w:rsid w:val="00256FDE"/>
    <w:rsid w:val="00257C54"/>
    <w:rsid w:val="00260ABB"/>
    <w:rsid w:val="00262C82"/>
    <w:rsid w:val="00266AF2"/>
    <w:rsid w:val="00271345"/>
    <w:rsid w:val="00272F1D"/>
    <w:rsid w:val="00275027"/>
    <w:rsid w:val="0027772E"/>
    <w:rsid w:val="00277AF6"/>
    <w:rsid w:val="00283123"/>
    <w:rsid w:val="00284055"/>
    <w:rsid w:val="00290055"/>
    <w:rsid w:val="00293407"/>
    <w:rsid w:val="00293FC5"/>
    <w:rsid w:val="002A26B6"/>
    <w:rsid w:val="002A420B"/>
    <w:rsid w:val="002A543C"/>
    <w:rsid w:val="002A560E"/>
    <w:rsid w:val="002B0081"/>
    <w:rsid w:val="002B12A1"/>
    <w:rsid w:val="002B166A"/>
    <w:rsid w:val="002B71E9"/>
    <w:rsid w:val="002C48B3"/>
    <w:rsid w:val="002D02DC"/>
    <w:rsid w:val="002D3A20"/>
    <w:rsid w:val="002D3BB3"/>
    <w:rsid w:val="002E29C3"/>
    <w:rsid w:val="002E342E"/>
    <w:rsid w:val="002E7A68"/>
    <w:rsid w:val="002F2154"/>
    <w:rsid w:val="002F3587"/>
    <w:rsid w:val="002F4241"/>
    <w:rsid w:val="002F5484"/>
    <w:rsid w:val="002F7672"/>
    <w:rsid w:val="00301CCA"/>
    <w:rsid w:val="00301DCA"/>
    <w:rsid w:val="0030286D"/>
    <w:rsid w:val="00305FE0"/>
    <w:rsid w:val="00317CB6"/>
    <w:rsid w:val="003233E1"/>
    <w:rsid w:val="003247E8"/>
    <w:rsid w:val="00324FD0"/>
    <w:rsid w:val="00326AB8"/>
    <w:rsid w:val="003273A2"/>
    <w:rsid w:val="00327C24"/>
    <w:rsid w:val="003325C1"/>
    <w:rsid w:val="00333101"/>
    <w:rsid w:val="003345CB"/>
    <w:rsid w:val="0033687B"/>
    <w:rsid w:val="00337CF5"/>
    <w:rsid w:val="00340890"/>
    <w:rsid w:val="0035148F"/>
    <w:rsid w:val="00351A7E"/>
    <w:rsid w:val="003551E5"/>
    <w:rsid w:val="00356321"/>
    <w:rsid w:val="003567E6"/>
    <w:rsid w:val="003570F4"/>
    <w:rsid w:val="00357270"/>
    <w:rsid w:val="003641A0"/>
    <w:rsid w:val="00365AAE"/>
    <w:rsid w:val="003729B9"/>
    <w:rsid w:val="0037364D"/>
    <w:rsid w:val="00374CC2"/>
    <w:rsid w:val="003771AB"/>
    <w:rsid w:val="00383C23"/>
    <w:rsid w:val="00386D35"/>
    <w:rsid w:val="003A035B"/>
    <w:rsid w:val="003B078C"/>
    <w:rsid w:val="003B2E4B"/>
    <w:rsid w:val="003C20E5"/>
    <w:rsid w:val="003C222E"/>
    <w:rsid w:val="003D223D"/>
    <w:rsid w:val="003D4948"/>
    <w:rsid w:val="003E3C6A"/>
    <w:rsid w:val="003E3CA8"/>
    <w:rsid w:val="003E6F75"/>
    <w:rsid w:val="003F22CF"/>
    <w:rsid w:val="003F581F"/>
    <w:rsid w:val="003F7333"/>
    <w:rsid w:val="003F7FEC"/>
    <w:rsid w:val="00401039"/>
    <w:rsid w:val="00401590"/>
    <w:rsid w:val="00402948"/>
    <w:rsid w:val="00403EA8"/>
    <w:rsid w:val="00404B04"/>
    <w:rsid w:val="00404BE1"/>
    <w:rsid w:val="004064B1"/>
    <w:rsid w:val="00407178"/>
    <w:rsid w:val="00410236"/>
    <w:rsid w:val="004120E2"/>
    <w:rsid w:val="0041628E"/>
    <w:rsid w:val="00416D25"/>
    <w:rsid w:val="00416DE5"/>
    <w:rsid w:val="00421EE7"/>
    <w:rsid w:val="00422E8A"/>
    <w:rsid w:val="00424393"/>
    <w:rsid w:val="00424409"/>
    <w:rsid w:val="00427CE3"/>
    <w:rsid w:val="0043114E"/>
    <w:rsid w:val="00440238"/>
    <w:rsid w:val="00446122"/>
    <w:rsid w:val="00450AFF"/>
    <w:rsid w:val="004537E7"/>
    <w:rsid w:val="00457140"/>
    <w:rsid w:val="00464E96"/>
    <w:rsid w:val="004658AA"/>
    <w:rsid w:val="00472746"/>
    <w:rsid w:val="004873F1"/>
    <w:rsid w:val="004878A6"/>
    <w:rsid w:val="0049108A"/>
    <w:rsid w:val="00491C52"/>
    <w:rsid w:val="00494965"/>
    <w:rsid w:val="00495043"/>
    <w:rsid w:val="00496BE9"/>
    <w:rsid w:val="004B4994"/>
    <w:rsid w:val="004B5CC7"/>
    <w:rsid w:val="004C6A8C"/>
    <w:rsid w:val="004D22F0"/>
    <w:rsid w:val="004D3B75"/>
    <w:rsid w:val="004D58CE"/>
    <w:rsid w:val="004E0F44"/>
    <w:rsid w:val="004E2080"/>
    <w:rsid w:val="004E2649"/>
    <w:rsid w:val="00501B7C"/>
    <w:rsid w:val="0050521B"/>
    <w:rsid w:val="00507E15"/>
    <w:rsid w:val="00512EA9"/>
    <w:rsid w:val="00513593"/>
    <w:rsid w:val="00513DB2"/>
    <w:rsid w:val="005167B2"/>
    <w:rsid w:val="00524D87"/>
    <w:rsid w:val="00532BDE"/>
    <w:rsid w:val="00532F8F"/>
    <w:rsid w:val="0053372F"/>
    <w:rsid w:val="00533EA0"/>
    <w:rsid w:val="00534923"/>
    <w:rsid w:val="00537794"/>
    <w:rsid w:val="005446D7"/>
    <w:rsid w:val="00544CD4"/>
    <w:rsid w:val="00553B39"/>
    <w:rsid w:val="00554A8E"/>
    <w:rsid w:val="00554F84"/>
    <w:rsid w:val="00555043"/>
    <w:rsid w:val="005609F6"/>
    <w:rsid w:val="00561C85"/>
    <w:rsid w:val="00570C4C"/>
    <w:rsid w:val="00576282"/>
    <w:rsid w:val="005777B7"/>
    <w:rsid w:val="005830F0"/>
    <w:rsid w:val="005837F9"/>
    <w:rsid w:val="0058695A"/>
    <w:rsid w:val="00591B8A"/>
    <w:rsid w:val="00597EAB"/>
    <w:rsid w:val="005A5110"/>
    <w:rsid w:val="005A65D3"/>
    <w:rsid w:val="005B3256"/>
    <w:rsid w:val="005B33E0"/>
    <w:rsid w:val="005B4827"/>
    <w:rsid w:val="005C0798"/>
    <w:rsid w:val="005C2E7A"/>
    <w:rsid w:val="005C545D"/>
    <w:rsid w:val="005C58DB"/>
    <w:rsid w:val="005C708B"/>
    <w:rsid w:val="005C7608"/>
    <w:rsid w:val="005D0933"/>
    <w:rsid w:val="005D27E6"/>
    <w:rsid w:val="005D33A3"/>
    <w:rsid w:val="005E0024"/>
    <w:rsid w:val="005E175C"/>
    <w:rsid w:val="005E676B"/>
    <w:rsid w:val="005F0BF2"/>
    <w:rsid w:val="005F255E"/>
    <w:rsid w:val="005F4326"/>
    <w:rsid w:val="006017D7"/>
    <w:rsid w:val="00602FD9"/>
    <w:rsid w:val="00604D8D"/>
    <w:rsid w:val="006069EB"/>
    <w:rsid w:val="00615DCF"/>
    <w:rsid w:val="00616302"/>
    <w:rsid w:val="006166BE"/>
    <w:rsid w:val="0062063D"/>
    <w:rsid w:val="00630062"/>
    <w:rsid w:val="006350B0"/>
    <w:rsid w:val="00640F96"/>
    <w:rsid w:val="006511C9"/>
    <w:rsid w:val="0065611D"/>
    <w:rsid w:val="006576ED"/>
    <w:rsid w:val="006644F3"/>
    <w:rsid w:val="00665CE6"/>
    <w:rsid w:val="006740A8"/>
    <w:rsid w:val="00680869"/>
    <w:rsid w:val="006828AE"/>
    <w:rsid w:val="006840D2"/>
    <w:rsid w:val="006843A0"/>
    <w:rsid w:val="0068570D"/>
    <w:rsid w:val="006936A5"/>
    <w:rsid w:val="00695ABA"/>
    <w:rsid w:val="0069665D"/>
    <w:rsid w:val="00696D1E"/>
    <w:rsid w:val="006A330D"/>
    <w:rsid w:val="006A3471"/>
    <w:rsid w:val="006A536C"/>
    <w:rsid w:val="006A5994"/>
    <w:rsid w:val="006A5AFF"/>
    <w:rsid w:val="006B0209"/>
    <w:rsid w:val="006B23C6"/>
    <w:rsid w:val="006B2A22"/>
    <w:rsid w:val="006B3A3F"/>
    <w:rsid w:val="006B65C3"/>
    <w:rsid w:val="006C0896"/>
    <w:rsid w:val="006C31F9"/>
    <w:rsid w:val="006C5231"/>
    <w:rsid w:val="006C7774"/>
    <w:rsid w:val="006C7A83"/>
    <w:rsid w:val="006D33D5"/>
    <w:rsid w:val="006D3DEC"/>
    <w:rsid w:val="006D67C9"/>
    <w:rsid w:val="006E165A"/>
    <w:rsid w:val="006E1C98"/>
    <w:rsid w:val="006E39DC"/>
    <w:rsid w:val="006E4317"/>
    <w:rsid w:val="006E65D3"/>
    <w:rsid w:val="006E78A9"/>
    <w:rsid w:val="006F107E"/>
    <w:rsid w:val="006F11D6"/>
    <w:rsid w:val="006F79C2"/>
    <w:rsid w:val="00704D35"/>
    <w:rsid w:val="00705332"/>
    <w:rsid w:val="007073AC"/>
    <w:rsid w:val="00711201"/>
    <w:rsid w:val="00715FB2"/>
    <w:rsid w:val="00716530"/>
    <w:rsid w:val="007205B2"/>
    <w:rsid w:val="007206A7"/>
    <w:rsid w:val="0072704B"/>
    <w:rsid w:val="007324F9"/>
    <w:rsid w:val="0073314B"/>
    <w:rsid w:val="007336E1"/>
    <w:rsid w:val="007360B2"/>
    <w:rsid w:val="00746359"/>
    <w:rsid w:val="00755090"/>
    <w:rsid w:val="0075539D"/>
    <w:rsid w:val="007570DE"/>
    <w:rsid w:val="0076278D"/>
    <w:rsid w:val="00764707"/>
    <w:rsid w:val="007671BB"/>
    <w:rsid w:val="007675B7"/>
    <w:rsid w:val="00770293"/>
    <w:rsid w:val="007705B5"/>
    <w:rsid w:val="00771860"/>
    <w:rsid w:val="00773009"/>
    <w:rsid w:val="00781977"/>
    <w:rsid w:val="007860EB"/>
    <w:rsid w:val="0079015C"/>
    <w:rsid w:val="00795B1C"/>
    <w:rsid w:val="0079639C"/>
    <w:rsid w:val="007A0298"/>
    <w:rsid w:val="007A1EA9"/>
    <w:rsid w:val="007A2493"/>
    <w:rsid w:val="007A28A7"/>
    <w:rsid w:val="007A2ADF"/>
    <w:rsid w:val="007A364A"/>
    <w:rsid w:val="007A4A81"/>
    <w:rsid w:val="007A5F3A"/>
    <w:rsid w:val="007A7218"/>
    <w:rsid w:val="007B459E"/>
    <w:rsid w:val="007B71D1"/>
    <w:rsid w:val="007C03AA"/>
    <w:rsid w:val="007C3C2C"/>
    <w:rsid w:val="007C610B"/>
    <w:rsid w:val="007C62A2"/>
    <w:rsid w:val="007C70ED"/>
    <w:rsid w:val="007D0799"/>
    <w:rsid w:val="007D502E"/>
    <w:rsid w:val="007D6221"/>
    <w:rsid w:val="007D6CD3"/>
    <w:rsid w:val="007D6F33"/>
    <w:rsid w:val="007D7113"/>
    <w:rsid w:val="007E5379"/>
    <w:rsid w:val="007E5A3B"/>
    <w:rsid w:val="007F1A33"/>
    <w:rsid w:val="007F446F"/>
    <w:rsid w:val="00812C7B"/>
    <w:rsid w:val="00815EF0"/>
    <w:rsid w:val="00821867"/>
    <w:rsid w:val="00821BC8"/>
    <w:rsid w:val="00823327"/>
    <w:rsid w:val="00823549"/>
    <w:rsid w:val="008248AE"/>
    <w:rsid w:val="00827C0D"/>
    <w:rsid w:val="00830409"/>
    <w:rsid w:val="00834597"/>
    <w:rsid w:val="00836470"/>
    <w:rsid w:val="00840487"/>
    <w:rsid w:val="00841AAF"/>
    <w:rsid w:val="008511C0"/>
    <w:rsid w:val="0085191C"/>
    <w:rsid w:val="008525EE"/>
    <w:rsid w:val="00856255"/>
    <w:rsid w:val="00856F35"/>
    <w:rsid w:val="00860432"/>
    <w:rsid w:val="00862254"/>
    <w:rsid w:val="00866C19"/>
    <w:rsid w:val="008700B6"/>
    <w:rsid w:val="00872BBD"/>
    <w:rsid w:val="00873282"/>
    <w:rsid w:val="00875648"/>
    <w:rsid w:val="008756A6"/>
    <w:rsid w:val="00875998"/>
    <w:rsid w:val="00875F1D"/>
    <w:rsid w:val="0088336D"/>
    <w:rsid w:val="008900BE"/>
    <w:rsid w:val="00895551"/>
    <w:rsid w:val="00895E32"/>
    <w:rsid w:val="00897864"/>
    <w:rsid w:val="008A7117"/>
    <w:rsid w:val="008B2D8D"/>
    <w:rsid w:val="008B542B"/>
    <w:rsid w:val="008B7738"/>
    <w:rsid w:val="008B7AF3"/>
    <w:rsid w:val="008C269C"/>
    <w:rsid w:val="008D4DCE"/>
    <w:rsid w:val="008D6E8C"/>
    <w:rsid w:val="008D6FAD"/>
    <w:rsid w:val="008D7C8D"/>
    <w:rsid w:val="008E4891"/>
    <w:rsid w:val="008E490B"/>
    <w:rsid w:val="008F2F25"/>
    <w:rsid w:val="008F440D"/>
    <w:rsid w:val="008F4871"/>
    <w:rsid w:val="008F60F9"/>
    <w:rsid w:val="008F7588"/>
    <w:rsid w:val="008F7D2E"/>
    <w:rsid w:val="00904AFD"/>
    <w:rsid w:val="009122DF"/>
    <w:rsid w:val="00913D96"/>
    <w:rsid w:val="0091485F"/>
    <w:rsid w:val="0092173F"/>
    <w:rsid w:val="00927699"/>
    <w:rsid w:val="009301E9"/>
    <w:rsid w:val="009332AC"/>
    <w:rsid w:val="009373A2"/>
    <w:rsid w:val="00940984"/>
    <w:rsid w:val="009521B9"/>
    <w:rsid w:val="00956247"/>
    <w:rsid w:val="00956E1C"/>
    <w:rsid w:val="009636EB"/>
    <w:rsid w:val="0096585A"/>
    <w:rsid w:val="00966EB7"/>
    <w:rsid w:val="009672FA"/>
    <w:rsid w:val="00970201"/>
    <w:rsid w:val="00970B9A"/>
    <w:rsid w:val="00972583"/>
    <w:rsid w:val="00972644"/>
    <w:rsid w:val="009733E7"/>
    <w:rsid w:val="00973768"/>
    <w:rsid w:val="00973D8C"/>
    <w:rsid w:val="009759CD"/>
    <w:rsid w:val="00976888"/>
    <w:rsid w:val="0097744A"/>
    <w:rsid w:val="009803D1"/>
    <w:rsid w:val="009830E4"/>
    <w:rsid w:val="00983A85"/>
    <w:rsid w:val="00990903"/>
    <w:rsid w:val="00990B25"/>
    <w:rsid w:val="00994454"/>
    <w:rsid w:val="00995879"/>
    <w:rsid w:val="009A03C3"/>
    <w:rsid w:val="009A2A2C"/>
    <w:rsid w:val="009A3E78"/>
    <w:rsid w:val="009B2A1F"/>
    <w:rsid w:val="009B5C0A"/>
    <w:rsid w:val="009B750A"/>
    <w:rsid w:val="009C1B86"/>
    <w:rsid w:val="009C2316"/>
    <w:rsid w:val="009C2DB2"/>
    <w:rsid w:val="009C5179"/>
    <w:rsid w:val="009C5F27"/>
    <w:rsid w:val="009D25A3"/>
    <w:rsid w:val="009D7453"/>
    <w:rsid w:val="009E1E6E"/>
    <w:rsid w:val="009E2975"/>
    <w:rsid w:val="009E5520"/>
    <w:rsid w:val="009E6E9E"/>
    <w:rsid w:val="00A02930"/>
    <w:rsid w:val="00A040C7"/>
    <w:rsid w:val="00A05015"/>
    <w:rsid w:val="00A10F64"/>
    <w:rsid w:val="00A11D58"/>
    <w:rsid w:val="00A13A2C"/>
    <w:rsid w:val="00A17BF6"/>
    <w:rsid w:val="00A2033B"/>
    <w:rsid w:val="00A23CCF"/>
    <w:rsid w:val="00A25499"/>
    <w:rsid w:val="00A27344"/>
    <w:rsid w:val="00A330D8"/>
    <w:rsid w:val="00A33C20"/>
    <w:rsid w:val="00A36F58"/>
    <w:rsid w:val="00A407C3"/>
    <w:rsid w:val="00A438BF"/>
    <w:rsid w:val="00A47D67"/>
    <w:rsid w:val="00A50FD1"/>
    <w:rsid w:val="00A519EF"/>
    <w:rsid w:val="00A52AA9"/>
    <w:rsid w:val="00A53E95"/>
    <w:rsid w:val="00A66904"/>
    <w:rsid w:val="00A66EEE"/>
    <w:rsid w:val="00A67C1D"/>
    <w:rsid w:val="00A719F7"/>
    <w:rsid w:val="00A72180"/>
    <w:rsid w:val="00A775DB"/>
    <w:rsid w:val="00A776DF"/>
    <w:rsid w:val="00A80E46"/>
    <w:rsid w:val="00A860B2"/>
    <w:rsid w:val="00A860EA"/>
    <w:rsid w:val="00A86CC1"/>
    <w:rsid w:val="00A86FA9"/>
    <w:rsid w:val="00A914C7"/>
    <w:rsid w:val="00A9463E"/>
    <w:rsid w:val="00A97745"/>
    <w:rsid w:val="00AA0740"/>
    <w:rsid w:val="00AA09DE"/>
    <w:rsid w:val="00AA3E44"/>
    <w:rsid w:val="00AA4074"/>
    <w:rsid w:val="00AA5D06"/>
    <w:rsid w:val="00AB0FD2"/>
    <w:rsid w:val="00AB37E7"/>
    <w:rsid w:val="00AB77A7"/>
    <w:rsid w:val="00AB7F94"/>
    <w:rsid w:val="00AC36A8"/>
    <w:rsid w:val="00AC4020"/>
    <w:rsid w:val="00AD03E0"/>
    <w:rsid w:val="00AD062B"/>
    <w:rsid w:val="00AD12DB"/>
    <w:rsid w:val="00AD1816"/>
    <w:rsid w:val="00AD24BF"/>
    <w:rsid w:val="00AD2EC3"/>
    <w:rsid w:val="00AD5C0D"/>
    <w:rsid w:val="00AD61A3"/>
    <w:rsid w:val="00AD7C36"/>
    <w:rsid w:val="00AE1081"/>
    <w:rsid w:val="00AE3900"/>
    <w:rsid w:val="00AF0B76"/>
    <w:rsid w:val="00AF5D93"/>
    <w:rsid w:val="00AF7860"/>
    <w:rsid w:val="00AF7F0E"/>
    <w:rsid w:val="00B01074"/>
    <w:rsid w:val="00B01787"/>
    <w:rsid w:val="00B03748"/>
    <w:rsid w:val="00B12E05"/>
    <w:rsid w:val="00B13770"/>
    <w:rsid w:val="00B16DC3"/>
    <w:rsid w:val="00B22E99"/>
    <w:rsid w:val="00B23633"/>
    <w:rsid w:val="00B25117"/>
    <w:rsid w:val="00B34407"/>
    <w:rsid w:val="00B436F4"/>
    <w:rsid w:val="00B4481D"/>
    <w:rsid w:val="00B50341"/>
    <w:rsid w:val="00B51F6B"/>
    <w:rsid w:val="00B52FB1"/>
    <w:rsid w:val="00B53A8C"/>
    <w:rsid w:val="00B54987"/>
    <w:rsid w:val="00B55741"/>
    <w:rsid w:val="00B632F0"/>
    <w:rsid w:val="00B65431"/>
    <w:rsid w:val="00B66E15"/>
    <w:rsid w:val="00B772EF"/>
    <w:rsid w:val="00B80067"/>
    <w:rsid w:val="00B80BFD"/>
    <w:rsid w:val="00B830B4"/>
    <w:rsid w:val="00B846FB"/>
    <w:rsid w:val="00B90CE7"/>
    <w:rsid w:val="00B92FD3"/>
    <w:rsid w:val="00B953E3"/>
    <w:rsid w:val="00B954F8"/>
    <w:rsid w:val="00B973DB"/>
    <w:rsid w:val="00BA130B"/>
    <w:rsid w:val="00BA1894"/>
    <w:rsid w:val="00BA2D68"/>
    <w:rsid w:val="00BA6634"/>
    <w:rsid w:val="00BB2A3D"/>
    <w:rsid w:val="00BB593E"/>
    <w:rsid w:val="00BC61E4"/>
    <w:rsid w:val="00BD0D60"/>
    <w:rsid w:val="00BD285B"/>
    <w:rsid w:val="00BD4AE9"/>
    <w:rsid w:val="00BD6A21"/>
    <w:rsid w:val="00BD7546"/>
    <w:rsid w:val="00BD7576"/>
    <w:rsid w:val="00BE00B5"/>
    <w:rsid w:val="00BE0581"/>
    <w:rsid w:val="00BE0E97"/>
    <w:rsid w:val="00BE3F35"/>
    <w:rsid w:val="00BE6FA5"/>
    <w:rsid w:val="00BF0DF7"/>
    <w:rsid w:val="00BF3610"/>
    <w:rsid w:val="00BF3B6C"/>
    <w:rsid w:val="00BF693F"/>
    <w:rsid w:val="00C005C1"/>
    <w:rsid w:val="00C028E4"/>
    <w:rsid w:val="00C104C7"/>
    <w:rsid w:val="00C10F0D"/>
    <w:rsid w:val="00C126A7"/>
    <w:rsid w:val="00C15227"/>
    <w:rsid w:val="00C154C2"/>
    <w:rsid w:val="00C17AB9"/>
    <w:rsid w:val="00C311FD"/>
    <w:rsid w:val="00C357B1"/>
    <w:rsid w:val="00C41812"/>
    <w:rsid w:val="00C41ED3"/>
    <w:rsid w:val="00C42D10"/>
    <w:rsid w:val="00C568A1"/>
    <w:rsid w:val="00C623D3"/>
    <w:rsid w:val="00C63878"/>
    <w:rsid w:val="00C63CBB"/>
    <w:rsid w:val="00C67931"/>
    <w:rsid w:val="00C75BAB"/>
    <w:rsid w:val="00C84C70"/>
    <w:rsid w:val="00C84E68"/>
    <w:rsid w:val="00C86036"/>
    <w:rsid w:val="00CA0821"/>
    <w:rsid w:val="00CA4AEB"/>
    <w:rsid w:val="00CA7933"/>
    <w:rsid w:val="00CB40A3"/>
    <w:rsid w:val="00CB4A4B"/>
    <w:rsid w:val="00CB5A1F"/>
    <w:rsid w:val="00CB7184"/>
    <w:rsid w:val="00CC091B"/>
    <w:rsid w:val="00CC222E"/>
    <w:rsid w:val="00CC44B2"/>
    <w:rsid w:val="00CC4B1F"/>
    <w:rsid w:val="00CC549A"/>
    <w:rsid w:val="00CC574F"/>
    <w:rsid w:val="00CC76ED"/>
    <w:rsid w:val="00CD10E6"/>
    <w:rsid w:val="00CD7E00"/>
    <w:rsid w:val="00CE573F"/>
    <w:rsid w:val="00CE7351"/>
    <w:rsid w:val="00CF09AC"/>
    <w:rsid w:val="00CF30ED"/>
    <w:rsid w:val="00CF7489"/>
    <w:rsid w:val="00D02BC7"/>
    <w:rsid w:val="00D06552"/>
    <w:rsid w:val="00D12C2B"/>
    <w:rsid w:val="00D21C8A"/>
    <w:rsid w:val="00D22468"/>
    <w:rsid w:val="00D22596"/>
    <w:rsid w:val="00D239BE"/>
    <w:rsid w:val="00D279F9"/>
    <w:rsid w:val="00D369F2"/>
    <w:rsid w:val="00D36FED"/>
    <w:rsid w:val="00D4060D"/>
    <w:rsid w:val="00D40E5A"/>
    <w:rsid w:val="00D411E3"/>
    <w:rsid w:val="00D41576"/>
    <w:rsid w:val="00D443B9"/>
    <w:rsid w:val="00D4527D"/>
    <w:rsid w:val="00D519E8"/>
    <w:rsid w:val="00D52635"/>
    <w:rsid w:val="00D53440"/>
    <w:rsid w:val="00D54300"/>
    <w:rsid w:val="00D56A47"/>
    <w:rsid w:val="00D57F55"/>
    <w:rsid w:val="00D613EA"/>
    <w:rsid w:val="00D6262D"/>
    <w:rsid w:val="00D62F16"/>
    <w:rsid w:val="00D65360"/>
    <w:rsid w:val="00D6554C"/>
    <w:rsid w:val="00D6589E"/>
    <w:rsid w:val="00D65BA6"/>
    <w:rsid w:val="00D726A5"/>
    <w:rsid w:val="00D733FE"/>
    <w:rsid w:val="00D75D02"/>
    <w:rsid w:val="00D813D0"/>
    <w:rsid w:val="00D82F9B"/>
    <w:rsid w:val="00D832AF"/>
    <w:rsid w:val="00D8524F"/>
    <w:rsid w:val="00D864FE"/>
    <w:rsid w:val="00D86660"/>
    <w:rsid w:val="00D8743A"/>
    <w:rsid w:val="00D94042"/>
    <w:rsid w:val="00D941FB"/>
    <w:rsid w:val="00D9664E"/>
    <w:rsid w:val="00DA30A9"/>
    <w:rsid w:val="00DA3A6A"/>
    <w:rsid w:val="00DA5198"/>
    <w:rsid w:val="00DA7F16"/>
    <w:rsid w:val="00DB0D2F"/>
    <w:rsid w:val="00DB1C88"/>
    <w:rsid w:val="00DB27F1"/>
    <w:rsid w:val="00DB2E3D"/>
    <w:rsid w:val="00DB52BC"/>
    <w:rsid w:val="00DB7072"/>
    <w:rsid w:val="00DB7AB4"/>
    <w:rsid w:val="00DD151C"/>
    <w:rsid w:val="00DD31F0"/>
    <w:rsid w:val="00DD4870"/>
    <w:rsid w:val="00DD4E26"/>
    <w:rsid w:val="00DE1C1E"/>
    <w:rsid w:val="00DE3A42"/>
    <w:rsid w:val="00DE3EF8"/>
    <w:rsid w:val="00DF4052"/>
    <w:rsid w:val="00E02BA3"/>
    <w:rsid w:val="00E053B3"/>
    <w:rsid w:val="00E05C17"/>
    <w:rsid w:val="00E07275"/>
    <w:rsid w:val="00E13FE5"/>
    <w:rsid w:val="00E141EF"/>
    <w:rsid w:val="00E15DA0"/>
    <w:rsid w:val="00E17D05"/>
    <w:rsid w:val="00E2324A"/>
    <w:rsid w:val="00E24E3C"/>
    <w:rsid w:val="00E25899"/>
    <w:rsid w:val="00E26D7A"/>
    <w:rsid w:val="00E333B6"/>
    <w:rsid w:val="00E37815"/>
    <w:rsid w:val="00E41CFF"/>
    <w:rsid w:val="00E42BD3"/>
    <w:rsid w:val="00E43776"/>
    <w:rsid w:val="00E45731"/>
    <w:rsid w:val="00E45982"/>
    <w:rsid w:val="00E5077A"/>
    <w:rsid w:val="00E50B34"/>
    <w:rsid w:val="00E51072"/>
    <w:rsid w:val="00E6046A"/>
    <w:rsid w:val="00E60FA0"/>
    <w:rsid w:val="00E6343D"/>
    <w:rsid w:val="00E667AB"/>
    <w:rsid w:val="00E67FD4"/>
    <w:rsid w:val="00E708D9"/>
    <w:rsid w:val="00E75F81"/>
    <w:rsid w:val="00E839FE"/>
    <w:rsid w:val="00E84092"/>
    <w:rsid w:val="00E92658"/>
    <w:rsid w:val="00EA1214"/>
    <w:rsid w:val="00EA6897"/>
    <w:rsid w:val="00EB11DA"/>
    <w:rsid w:val="00EB1705"/>
    <w:rsid w:val="00EB25F3"/>
    <w:rsid w:val="00EB4303"/>
    <w:rsid w:val="00EB5C97"/>
    <w:rsid w:val="00EB6584"/>
    <w:rsid w:val="00EC04C8"/>
    <w:rsid w:val="00EC1C29"/>
    <w:rsid w:val="00EC3857"/>
    <w:rsid w:val="00EC3BEF"/>
    <w:rsid w:val="00EC4729"/>
    <w:rsid w:val="00EC557E"/>
    <w:rsid w:val="00ED003B"/>
    <w:rsid w:val="00ED5AD3"/>
    <w:rsid w:val="00ED6C4F"/>
    <w:rsid w:val="00EE1505"/>
    <w:rsid w:val="00EE1718"/>
    <w:rsid w:val="00EE2F1F"/>
    <w:rsid w:val="00EE336E"/>
    <w:rsid w:val="00EE69FC"/>
    <w:rsid w:val="00EE6F1A"/>
    <w:rsid w:val="00EE79AA"/>
    <w:rsid w:val="00EF3576"/>
    <w:rsid w:val="00EF6289"/>
    <w:rsid w:val="00F04765"/>
    <w:rsid w:val="00F07E26"/>
    <w:rsid w:val="00F11518"/>
    <w:rsid w:val="00F12016"/>
    <w:rsid w:val="00F14E32"/>
    <w:rsid w:val="00F338E3"/>
    <w:rsid w:val="00F349FE"/>
    <w:rsid w:val="00F4079E"/>
    <w:rsid w:val="00F462D4"/>
    <w:rsid w:val="00F53E97"/>
    <w:rsid w:val="00F542EA"/>
    <w:rsid w:val="00F55685"/>
    <w:rsid w:val="00F64813"/>
    <w:rsid w:val="00F66DCA"/>
    <w:rsid w:val="00F70E32"/>
    <w:rsid w:val="00F72532"/>
    <w:rsid w:val="00F75B05"/>
    <w:rsid w:val="00F80DA4"/>
    <w:rsid w:val="00F834C3"/>
    <w:rsid w:val="00F838EB"/>
    <w:rsid w:val="00F97133"/>
    <w:rsid w:val="00F976C3"/>
    <w:rsid w:val="00FA0537"/>
    <w:rsid w:val="00FA3CDB"/>
    <w:rsid w:val="00FA47CE"/>
    <w:rsid w:val="00FA55ED"/>
    <w:rsid w:val="00FB5289"/>
    <w:rsid w:val="00FB7644"/>
    <w:rsid w:val="00FC4286"/>
    <w:rsid w:val="00FC7692"/>
    <w:rsid w:val="00FD49DC"/>
    <w:rsid w:val="00FD4A80"/>
    <w:rsid w:val="00FE217A"/>
    <w:rsid w:val="00FF27F8"/>
    <w:rsid w:val="00FF77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9EDC"/>
  <w15:chartTrackingRefBased/>
  <w15:docId w15:val="{A3BFF36D-D4B8-454B-A2CF-A36AB0A5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92658"/>
    <w:pPr>
      <w:jc w:val="center"/>
    </w:pPr>
    <w:rPr>
      <w:rFonts w:eastAsia="Times New Roman" w:cs="Times New Roman"/>
      <w:b/>
      <w:bCs/>
      <w:szCs w:val="24"/>
    </w:rPr>
  </w:style>
  <w:style w:type="character" w:customStyle="1" w:styleId="TitleChar">
    <w:name w:val="Title Char"/>
    <w:basedOn w:val="DefaultParagraphFont"/>
    <w:link w:val="Title"/>
    <w:rsid w:val="00E92658"/>
    <w:rPr>
      <w:rFonts w:eastAsia="Times New Roman" w:cs="Times New Roman"/>
      <w:b/>
      <w:bCs/>
      <w:szCs w:val="24"/>
    </w:rPr>
  </w:style>
  <w:style w:type="paragraph" w:styleId="BodyText3">
    <w:name w:val="Body Text 3"/>
    <w:basedOn w:val="Normal"/>
    <w:link w:val="BodyText3Char"/>
    <w:rsid w:val="00E92658"/>
    <w:pPr>
      <w:jc w:val="both"/>
    </w:pPr>
    <w:rPr>
      <w:rFonts w:eastAsia="Times New Roman" w:cs="Times New Roman"/>
      <w:b/>
      <w:bCs/>
      <w:szCs w:val="24"/>
    </w:rPr>
  </w:style>
  <w:style w:type="character" w:customStyle="1" w:styleId="BodyText3Char">
    <w:name w:val="Body Text 3 Char"/>
    <w:basedOn w:val="DefaultParagraphFont"/>
    <w:link w:val="BodyText3"/>
    <w:rsid w:val="00E92658"/>
    <w:rPr>
      <w:rFonts w:eastAsia="Times New Roman" w:cs="Times New Roman"/>
      <w:b/>
      <w:bCs/>
      <w:szCs w:val="24"/>
    </w:rPr>
  </w:style>
  <w:style w:type="character" w:styleId="Strong">
    <w:name w:val="Strong"/>
    <w:qFormat/>
    <w:rsid w:val="006B2A22"/>
    <w:rPr>
      <w:b/>
      <w:bCs/>
    </w:rPr>
  </w:style>
  <w:style w:type="paragraph" w:styleId="ListParagraph">
    <w:name w:val="List Paragraph"/>
    <w:aliases w:val="2,Strip"/>
    <w:basedOn w:val="Normal"/>
    <w:link w:val="ListParagraphChar"/>
    <w:uiPriority w:val="34"/>
    <w:qFormat/>
    <w:rsid w:val="006B2A22"/>
    <w:pPr>
      <w:ind w:left="720"/>
      <w:contextualSpacing/>
    </w:pPr>
    <w:rPr>
      <w:rFonts w:eastAsia="Times New Roman" w:cs="Times New Roman"/>
      <w:szCs w:val="24"/>
    </w:rPr>
  </w:style>
  <w:style w:type="character" w:customStyle="1" w:styleId="ListParagraphChar">
    <w:name w:val="List Paragraph Char"/>
    <w:aliases w:val="2 Char,Strip Char"/>
    <w:link w:val="ListParagraph"/>
    <w:uiPriority w:val="34"/>
    <w:rsid w:val="006B2A22"/>
    <w:rPr>
      <w:rFonts w:eastAsia="Times New Roman" w:cs="Times New Roman"/>
      <w:szCs w:val="24"/>
    </w:rPr>
  </w:style>
  <w:style w:type="paragraph" w:styleId="Header">
    <w:name w:val="header"/>
    <w:basedOn w:val="Normal"/>
    <w:link w:val="HeaderChar"/>
    <w:uiPriority w:val="99"/>
    <w:unhideWhenUsed/>
    <w:rsid w:val="00BE00B5"/>
    <w:pPr>
      <w:tabs>
        <w:tab w:val="center" w:pos="4153"/>
        <w:tab w:val="right" w:pos="8306"/>
      </w:tabs>
    </w:pPr>
  </w:style>
  <w:style w:type="character" w:customStyle="1" w:styleId="HeaderChar">
    <w:name w:val="Header Char"/>
    <w:basedOn w:val="DefaultParagraphFont"/>
    <w:link w:val="Header"/>
    <w:uiPriority w:val="99"/>
    <w:rsid w:val="00BE00B5"/>
  </w:style>
  <w:style w:type="paragraph" w:styleId="Footer">
    <w:name w:val="footer"/>
    <w:basedOn w:val="Normal"/>
    <w:link w:val="FooterChar"/>
    <w:uiPriority w:val="99"/>
    <w:unhideWhenUsed/>
    <w:rsid w:val="00BE00B5"/>
    <w:pPr>
      <w:tabs>
        <w:tab w:val="center" w:pos="4153"/>
        <w:tab w:val="right" w:pos="8306"/>
      </w:tabs>
    </w:pPr>
  </w:style>
  <w:style w:type="character" w:customStyle="1" w:styleId="FooterChar">
    <w:name w:val="Footer Char"/>
    <w:basedOn w:val="DefaultParagraphFont"/>
    <w:link w:val="Footer"/>
    <w:uiPriority w:val="99"/>
    <w:rsid w:val="00BE00B5"/>
  </w:style>
  <w:style w:type="paragraph" w:styleId="BalloonText">
    <w:name w:val="Balloon Text"/>
    <w:basedOn w:val="Normal"/>
    <w:link w:val="BalloonTextChar"/>
    <w:uiPriority w:val="99"/>
    <w:semiHidden/>
    <w:unhideWhenUsed/>
    <w:rsid w:val="006E65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5D3"/>
    <w:rPr>
      <w:rFonts w:ascii="Segoe UI" w:hAnsi="Segoe UI" w:cs="Segoe UI"/>
      <w:sz w:val="18"/>
      <w:szCs w:val="18"/>
    </w:rPr>
  </w:style>
  <w:style w:type="character" w:styleId="Hyperlink">
    <w:name w:val="Hyperlink"/>
    <w:basedOn w:val="DefaultParagraphFont"/>
    <w:uiPriority w:val="99"/>
    <w:unhideWhenUsed/>
    <w:rsid w:val="00591B8A"/>
    <w:rPr>
      <w:color w:val="0563C1" w:themeColor="hyperlink"/>
      <w:u w:val="single"/>
    </w:rPr>
  </w:style>
  <w:style w:type="paragraph" w:styleId="BodyTextIndent">
    <w:name w:val="Body Text Indent"/>
    <w:basedOn w:val="Normal"/>
    <w:link w:val="BodyTextIndentChar"/>
    <w:unhideWhenUsed/>
    <w:rsid w:val="006350B0"/>
    <w:pPr>
      <w:spacing w:after="120"/>
      <w:ind w:left="283"/>
    </w:pPr>
    <w:rPr>
      <w:rFonts w:eastAsia="Times New Roman" w:cs="Times New Roman"/>
      <w:szCs w:val="24"/>
    </w:rPr>
  </w:style>
  <w:style w:type="character" w:customStyle="1" w:styleId="BodyTextIndentChar">
    <w:name w:val="Body Text Indent Char"/>
    <w:basedOn w:val="DefaultParagraphFont"/>
    <w:link w:val="BodyTextIndent"/>
    <w:rsid w:val="006350B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75327">
      <w:bodyDiv w:val="1"/>
      <w:marLeft w:val="0"/>
      <w:marRight w:val="0"/>
      <w:marTop w:val="0"/>
      <w:marBottom w:val="0"/>
      <w:divBdr>
        <w:top w:val="none" w:sz="0" w:space="0" w:color="auto"/>
        <w:left w:val="none" w:sz="0" w:space="0" w:color="auto"/>
        <w:bottom w:val="none" w:sz="0" w:space="0" w:color="auto"/>
        <w:right w:val="none" w:sz="0" w:space="0" w:color="auto"/>
      </w:divBdr>
    </w:div>
    <w:div w:id="539050843">
      <w:bodyDiv w:val="1"/>
      <w:marLeft w:val="0"/>
      <w:marRight w:val="0"/>
      <w:marTop w:val="0"/>
      <w:marBottom w:val="0"/>
      <w:divBdr>
        <w:top w:val="none" w:sz="0" w:space="0" w:color="auto"/>
        <w:left w:val="none" w:sz="0" w:space="0" w:color="auto"/>
        <w:bottom w:val="none" w:sz="0" w:space="0" w:color="auto"/>
        <w:right w:val="none" w:sz="0" w:space="0" w:color="auto"/>
      </w:divBdr>
    </w:div>
    <w:div w:id="876696965">
      <w:bodyDiv w:val="1"/>
      <w:marLeft w:val="0"/>
      <w:marRight w:val="0"/>
      <w:marTop w:val="0"/>
      <w:marBottom w:val="0"/>
      <w:divBdr>
        <w:top w:val="none" w:sz="0" w:space="0" w:color="auto"/>
        <w:left w:val="none" w:sz="0" w:space="0" w:color="auto"/>
        <w:bottom w:val="none" w:sz="0" w:space="0" w:color="auto"/>
        <w:right w:val="none" w:sz="0" w:space="0" w:color="auto"/>
      </w:divBdr>
    </w:div>
    <w:div w:id="1218935237">
      <w:bodyDiv w:val="1"/>
      <w:marLeft w:val="0"/>
      <w:marRight w:val="0"/>
      <w:marTop w:val="0"/>
      <w:marBottom w:val="0"/>
      <w:divBdr>
        <w:top w:val="none" w:sz="0" w:space="0" w:color="auto"/>
        <w:left w:val="none" w:sz="0" w:space="0" w:color="auto"/>
        <w:bottom w:val="none" w:sz="0" w:space="0" w:color="auto"/>
        <w:right w:val="none" w:sz="0" w:space="0" w:color="auto"/>
      </w:divBdr>
    </w:div>
    <w:div w:id="1548755368">
      <w:bodyDiv w:val="1"/>
      <w:marLeft w:val="0"/>
      <w:marRight w:val="0"/>
      <w:marTop w:val="0"/>
      <w:marBottom w:val="0"/>
      <w:divBdr>
        <w:top w:val="none" w:sz="0" w:space="0" w:color="auto"/>
        <w:left w:val="none" w:sz="0" w:space="0" w:color="auto"/>
        <w:bottom w:val="none" w:sz="0" w:space="0" w:color="auto"/>
        <w:right w:val="none" w:sz="0" w:space="0" w:color="auto"/>
      </w:divBdr>
    </w:div>
    <w:div w:id="1660649303">
      <w:bodyDiv w:val="1"/>
      <w:marLeft w:val="0"/>
      <w:marRight w:val="0"/>
      <w:marTop w:val="0"/>
      <w:marBottom w:val="0"/>
      <w:divBdr>
        <w:top w:val="none" w:sz="0" w:space="0" w:color="auto"/>
        <w:left w:val="none" w:sz="0" w:space="0" w:color="auto"/>
        <w:bottom w:val="none" w:sz="0" w:space="0" w:color="auto"/>
        <w:right w:val="none" w:sz="0" w:space="0" w:color="auto"/>
      </w:divBdr>
    </w:div>
    <w:div w:id="1823891229">
      <w:bodyDiv w:val="1"/>
      <w:marLeft w:val="0"/>
      <w:marRight w:val="0"/>
      <w:marTop w:val="0"/>
      <w:marBottom w:val="0"/>
      <w:divBdr>
        <w:top w:val="none" w:sz="0" w:space="0" w:color="auto"/>
        <w:left w:val="none" w:sz="0" w:space="0" w:color="auto"/>
        <w:bottom w:val="none" w:sz="0" w:space="0" w:color="auto"/>
        <w:right w:val="none" w:sz="0" w:space="0" w:color="auto"/>
      </w:divBdr>
    </w:div>
    <w:div w:id="1965042028">
      <w:bodyDiv w:val="1"/>
      <w:marLeft w:val="0"/>
      <w:marRight w:val="0"/>
      <w:marTop w:val="0"/>
      <w:marBottom w:val="0"/>
      <w:divBdr>
        <w:top w:val="none" w:sz="0" w:space="0" w:color="auto"/>
        <w:left w:val="none" w:sz="0" w:space="0" w:color="auto"/>
        <w:bottom w:val="none" w:sz="0" w:space="0" w:color="auto"/>
        <w:right w:val="none" w:sz="0" w:space="0" w:color="auto"/>
      </w:divBdr>
    </w:div>
    <w:div w:id="2044281280">
      <w:bodyDiv w:val="1"/>
      <w:marLeft w:val="0"/>
      <w:marRight w:val="0"/>
      <w:marTop w:val="0"/>
      <w:marBottom w:val="0"/>
      <w:divBdr>
        <w:top w:val="none" w:sz="0" w:space="0" w:color="auto"/>
        <w:left w:val="none" w:sz="0" w:space="0" w:color="auto"/>
        <w:bottom w:val="none" w:sz="0" w:space="0" w:color="auto"/>
        <w:right w:val="none" w:sz="0" w:space="0" w:color="auto"/>
      </w:divBdr>
    </w:div>
    <w:div w:id="213597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F5A22-C631-4A0C-93E3-8F1EA4547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5</Pages>
  <Words>8117</Words>
  <Characters>4628</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_</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Egita Kalniņa</cp:lastModifiedBy>
  <cp:revision>329</cp:revision>
  <cp:lastPrinted>2024-05-09T06:56:00Z</cp:lastPrinted>
  <dcterms:created xsi:type="dcterms:W3CDTF">2023-02-21T16:52:00Z</dcterms:created>
  <dcterms:modified xsi:type="dcterms:W3CDTF">2024-05-09T06:57:00Z</dcterms:modified>
</cp:coreProperties>
</file>