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61" w:rsidRPr="00CF014E" w:rsidRDefault="00CD3D61" w:rsidP="00CD3D61">
      <w:pPr>
        <w:pStyle w:val="Title"/>
        <w:widowControl w:val="0"/>
      </w:pPr>
      <w:r w:rsidRPr="00CF014E">
        <w:t>LATVIJAS REPUBLIKAS 13. SAEIMAS</w:t>
      </w:r>
    </w:p>
    <w:p w:rsidR="00CD3D61" w:rsidRPr="00CF014E" w:rsidRDefault="00CD3D61" w:rsidP="00CD3D61">
      <w:pPr>
        <w:pStyle w:val="Title"/>
        <w:widowControl w:val="0"/>
      </w:pPr>
      <w:r w:rsidRPr="00CF014E">
        <w:t>AIZSARDZĪBAS, IEKŠLIETU UN KORUPCIJAS NOVĒRŠANAS KOMISIJAS SĒDES</w:t>
      </w:r>
    </w:p>
    <w:p w:rsidR="00CD3D61" w:rsidRPr="00CF014E" w:rsidRDefault="00CD3D61" w:rsidP="00CD3D6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14E">
        <w:rPr>
          <w:rFonts w:ascii="Times New Roman" w:hAnsi="Times New Roman"/>
          <w:b/>
          <w:sz w:val="24"/>
          <w:szCs w:val="24"/>
        </w:rPr>
        <w:t xml:space="preserve">PROTOKOLS Nr. </w:t>
      </w:r>
      <w:r>
        <w:rPr>
          <w:rFonts w:ascii="Times New Roman" w:hAnsi="Times New Roman"/>
          <w:b/>
          <w:sz w:val="24"/>
          <w:szCs w:val="24"/>
        </w:rPr>
        <w:t>290</w:t>
      </w:r>
    </w:p>
    <w:p w:rsidR="00CD3D61" w:rsidRPr="001A2251" w:rsidRDefault="00CD3D61" w:rsidP="00CD3D6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A2251">
        <w:rPr>
          <w:rFonts w:ascii="Times New Roman" w:hAnsi="Times New Roman"/>
          <w:b/>
          <w:bCs/>
          <w:sz w:val="24"/>
          <w:szCs w:val="24"/>
        </w:rPr>
        <w:t>2022.gada</w:t>
      </w:r>
      <w:proofErr w:type="gramEnd"/>
      <w:r w:rsidRPr="001A22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1A2251">
        <w:rPr>
          <w:rFonts w:ascii="Times New Roman" w:hAnsi="Times New Roman"/>
          <w:b/>
          <w:bCs/>
          <w:sz w:val="24"/>
          <w:szCs w:val="24"/>
        </w:rPr>
        <w:t>.aprīlī plkst.1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A2251">
        <w:rPr>
          <w:rFonts w:ascii="Times New Roman" w:hAnsi="Times New Roman"/>
          <w:b/>
          <w:bCs/>
          <w:sz w:val="24"/>
          <w:szCs w:val="24"/>
        </w:rPr>
        <w:t>.30</w:t>
      </w:r>
    </w:p>
    <w:p w:rsidR="00CD3D61" w:rsidRPr="00CF014E" w:rsidRDefault="00CD3D61" w:rsidP="00CD3D61">
      <w:pPr>
        <w:pStyle w:val="BodyText3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14E">
        <w:rPr>
          <w:rFonts w:ascii="Times New Roman" w:hAnsi="Times New Roman"/>
          <w:b/>
          <w:sz w:val="24"/>
          <w:szCs w:val="24"/>
        </w:rPr>
        <w:t>Videokonferences formātā</w:t>
      </w:r>
    </w:p>
    <w:p w:rsidR="00F359CA" w:rsidRDefault="00F359CA" w:rsidP="00CD3D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D61" w:rsidRPr="001A2251" w:rsidRDefault="00CD3D61" w:rsidP="00CD3D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251">
        <w:rPr>
          <w:rFonts w:ascii="Times New Roman" w:hAnsi="Times New Roman"/>
          <w:sz w:val="24"/>
          <w:szCs w:val="24"/>
        </w:rPr>
        <w:t>Sēdē piedalās:</w:t>
      </w:r>
    </w:p>
    <w:p w:rsidR="00CD3D61" w:rsidRPr="001A2251" w:rsidRDefault="00CD3D61" w:rsidP="00CD3D6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1A2251">
        <w:rPr>
          <w:rFonts w:ascii="Times New Roman" w:hAnsi="Times New Roman"/>
          <w:sz w:val="24"/>
          <w:szCs w:val="24"/>
          <w:u w:val="single"/>
        </w:rPr>
        <w:t>Komisijas locekļi:</w:t>
      </w:r>
    </w:p>
    <w:p w:rsidR="00CD3D61" w:rsidRPr="001A2251" w:rsidRDefault="00CD3D61" w:rsidP="00CD3D61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1A2251">
        <w:rPr>
          <w:rStyle w:val="Strong"/>
          <w:b w:val="0"/>
        </w:rPr>
        <w:t xml:space="preserve">Juris </w:t>
      </w:r>
      <w:proofErr w:type="spellStart"/>
      <w:r w:rsidRPr="001A2251">
        <w:rPr>
          <w:rStyle w:val="Strong"/>
          <w:b w:val="0"/>
        </w:rPr>
        <w:t>Rancāns</w:t>
      </w:r>
      <w:proofErr w:type="spellEnd"/>
    </w:p>
    <w:p w:rsidR="00CD3D61" w:rsidRPr="001A2251" w:rsidRDefault="00CD3D61" w:rsidP="00CD3D61">
      <w:pPr>
        <w:pStyle w:val="ListParagraph"/>
        <w:ind w:left="0"/>
        <w:jc w:val="both"/>
        <w:rPr>
          <w:rStyle w:val="Strong"/>
          <w:b w:val="0"/>
        </w:rPr>
      </w:pPr>
      <w:proofErr w:type="spellStart"/>
      <w:r w:rsidRPr="001A2251">
        <w:rPr>
          <w:rStyle w:val="Strong"/>
          <w:b w:val="0"/>
        </w:rPr>
        <w:t>Edvīns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Šnore</w:t>
      </w:r>
      <w:proofErr w:type="spellEnd"/>
    </w:p>
    <w:p w:rsidR="00CD3D61" w:rsidRPr="001A2251" w:rsidRDefault="00CD3D61" w:rsidP="00CD3D61">
      <w:pPr>
        <w:pStyle w:val="ListParagraph"/>
        <w:ind w:left="0"/>
        <w:jc w:val="both"/>
        <w:rPr>
          <w:rStyle w:val="Strong"/>
          <w:b w:val="0"/>
        </w:rPr>
      </w:pPr>
      <w:proofErr w:type="spellStart"/>
      <w:r w:rsidRPr="001A2251">
        <w:rPr>
          <w:rStyle w:val="Strong"/>
          <w:b w:val="0"/>
        </w:rPr>
        <w:t>Ainars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Bašķis</w:t>
      </w:r>
      <w:proofErr w:type="spellEnd"/>
    </w:p>
    <w:p w:rsidR="00CD3D61" w:rsidRPr="001A2251" w:rsidRDefault="00CD3D61" w:rsidP="00CD3D61">
      <w:pPr>
        <w:pStyle w:val="ListParagraph"/>
        <w:ind w:left="0"/>
        <w:jc w:val="both"/>
        <w:rPr>
          <w:rStyle w:val="Strong"/>
          <w:b w:val="0"/>
        </w:rPr>
      </w:pPr>
      <w:proofErr w:type="spellStart"/>
      <w:r w:rsidRPr="001A2251">
        <w:rPr>
          <w:rStyle w:val="Strong"/>
          <w:b w:val="0"/>
        </w:rPr>
        <w:t>Raimonds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Bergmanis</w:t>
      </w:r>
      <w:proofErr w:type="spellEnd"/>
    </w:p>
    <w:p w:rsidR="00CD3D61" w:rsidRPr="001A2251" w:rsidRDefault="00CD3D61" w:rsidP="00CD3D61">
      <w:pPr>
        <w:pStyle w:val="ListParagraph"/>
        <w:ind w:left="0"/>
        <w:jc w:val="both"/>
        <w:rPr>
          <w:rStyle w:val="Strong"/>
          <w:b w:val="0"/>
          <w:bCs w:val="0"/>
        </w:rPr>
      </w:pPr>
      <w:proofErr w:type="spellStart"/>
      <w:r w:rsidRPr="001A2251">
        <w:rPr>
          <w:rStyle w:val="Strong"/>
          <w:b w:val="0"/>
        </w:rPr>
        <w:t>Ainars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Latkovskis</w:t>
      </w:r>
      <w:proofErr w:type="spellEnd"/>
    </w:p>
    <w:p w:rsidR="00CD3D61" w:rsidRPr="001A2251" w:rsidRDefault="00CD3D61" w:rsidP="00CD3D61">
      <w:pPr>
        <w:pStyle w:val="ListParagraph"/>
        <w:widowControl w:val="0"/>
        <w:ind w:left="0"/>
        <w:jc w:val="both"/>
        <w:rPr>
          <w:rStyle w:val="Strong"/>
          <w:b w:val="0"/>
        </w:rPr>
      </w:pPr>
      <w:r w:rsidRPr="001A2251">
        <w:rPr>
          <w:rStyle w:val="Strong"/>
          <w:b w:val="0"/>
        </w:rPr>
        <w:t xml:space="preserve">Māris </w:t>
      </w:r>
      <w:proofErr w:type="spellStart"/>
      <w:r w:rsidRPr="001A2251">
        <w:rPr>
          <w:rStyle w:val="Strong"/>
          <w:b w:val="0"/>
        </w:rPr>
        <w:t>Možvillo</w:t>
      </w:r>
      <w:proofErr w:type="spellEnd"/>
    </w:p>
    <w:p w:rsidR="00CD3D61" w:rsidRPr="001A2251" w:rsidRDefault="00CD3D61" w:rsidP="00CD3D61">
      <w:pPr>
        <w:pStyle w:val="ListParagraph"/>
        <w:widowControl w:val="0"/>
        <w:ind w:left="0"/>
        <w:jc w:val="both"/>
        <w:rPr>
          <w:rStyle w:val="Strong"/>
          <w:b w:val="0"/>
        </w:rPr>
      </w:pPr>
      <w:proofErr w:type="spellStart"/>
      <w:r w:rsidRPr="001A2251">
        <w:rPr>
          <w:rStyle w:val="Strong"/>
          <w:b w:val="0"/>
        </w:rPr>
        <w:t>Mārtiņš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Šteins</w:t>
      </w:r>
      <w:proofErr w:type="spellEnd"/>
    </w:p>
    <w:p w:rsidR="00CD3D61" w:rsidRPr="001A2251" w:rsidRDefault="00CD3D61" w:rsidP="00CD3D61">
      <w:pPr>
        <w:pStyle w:val="ListParagraph"/>
        <w:widowControl w:val="0"/>
        <w:ind w:left="0"/>
        <w:jc w:val="both"/>
        <w:rPr>
          <w:rStyle w:val="Strong"/>
          <w:b w:val="0"/>
        </w:rPr>
      </w:pPr>
      <w:proofErr w:type="spellStart"/>
      <w:r w:rsidRPr="001A2251">
        <w:rPr>
          <w:rStyle w:val="Strong"/>
          <w:b w:val="0"/>
        </w:rPr>
        <w:t>Zenta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Tretjaka</w:t>
      </w:r>
      <w:proofErr w:type="spellEnd"/>
    </w:p>
    <w:p w:rsidR="00CD3D61" w:rsidRPr="009F04AB" w:rsidRDefault="00CD3D61" w:rsidP="00CD3D61">
      <w:pPr>
        <w:pStyle w:val="ListParagraph"/>
        <w:widowControl w:val="0"/>
        <w:ind w:left="0"/>
        <w:jc w:val="both"/>
        <w:rPr>
          <w:rStyle w:val="Strong"/>
          <w:b w:val="0"/>
          <w:bCs w:val="0"/>
          <w:color w:val="FF0000"/>
        </w:rPr>
      </w:pPr>
    </w:p>
    <w:p w:rsidR="00CD3D61" w:rsidRPr="002B6A04" w:rsidRDefault="00CD3D61" w:rsidP="00CD3D6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2B6A04">
        <w:rPr>
          <w:rFonts w:ascii="Times New Roman" w:hAnsi="Times New Roman"/>
          <w:sz w:val="24"/>
          <w:szCs w:val="24"/>
          <w:u w:val="single"/>
        </w:rPr>
        <w:t xml:space="preserve"> Citas personas:</w:t>
      </w:r>
    </w:p>
    <w:p w:rsidR="00BC6641" w:rsidRPr="00404537" w:rsidRDefault="00BC6641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4537">
        <w:rPr>
          <w:rFonts w:ascii="Times New Roman" w:hAnsi="Times New Roman"/>
          <w:bCs/>
          <w:sz w:val="24"/>
          <w:szCs w:val="24"/>
        </w:rPr>
        <w:t xml:space="preserve">Ministru prezidenta parlamentārā sekretāre </w:t>
      </w:r>
      <w:proofErr w:type="spellStart"/>
      <w:r w:rsidRPr="00404537">
        <w:rPr>
          <w:rFonts w:ascii="Times New Roman" w:hAnsi="Times New Roman"/>
          <w:bCs/>
          <w:sz w:val="24"/>
          <w:szCs w:val="24"/>
        </w:rPr>
        <w:t>Evika</w:t>
      </w:r>
      <w:proofErr w:type="spellEnd"/>
      <w:r w:rsidRPr="00404537">
        <w:rPr>
          <w:rFonts w:ascii="Times New Roman" w:hAnsi="Times New Roman"/>
          <w:bCs/>
          <w:sz w:val="24"/>
          <w:szCs w:val="24"/>
        </w:rPr>
        <w:t xml:space="preserve"> Siliņa;</w:t>
      </w:r>
    </w:p>
    <w:p w:rsidR="00BC6641" w:rsidRPr="00404537" w:rsidRDefault="00BC6641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4537">
        <w:rPr>
          <w:rFonts w:ascii="Times New Roman" w:hAnsi="Times New Roman"/>
          <w:color w:val="000000"/>
          <w:sz w:val="24"/>
          <w:szCs w:val="24"/>
        </w:rPr>
        <w:t xml:space="preserve">Veselības ministrijas parlamentārais sekretārs Ilmārs Dūrītis; </w:t>
      </w:r>
    </w:p>
    <w:p w:rsidR="00BC6641" w:rsidRPr="00404537" w:rsidRDefault="00BC6641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4537">
        <w:rPr>
          <w:rFonts w:ascii="Times New Roman" w:hAnsi="Times New Roman"/>
          <w:color w:val="000000"/>
          <w:sz w:val="24"/>
          <w:szCs w:val="24"/>
        </w:rPr>
        <w:t>Veselības ministrijas Sabiedrības veselības departamenta direktore Santa Līviņa;</w:t>
      </w:r>
    </w:p>
    <w:p w:rsidR="00BC6641" w:rsidRPr="00404537" w:rsidRDefault="00BC6641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4537">
        <w:rPr>
          <w:rFonts w:ascii="Times New Roman" w:hAnsi="Times New Roman"/>
          <w:color w:val="000000"/>
          <w:sz w:val="24"/>
          <w:szCs w:val="24"/>
        </w:rPr>
        <w:t>Veselības ministrijas Veselības aprūpes departamenta Ārstniecības kvalitātes nodaļas vadītāja Sanita Janka;</w:t>
      </w:r>
    </w:p>
    <w:p w:rsidR="00BC6641" w:rsidRPr="00404537" w:rsidRDefault="00BC6641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4537">
        <w:rPr>
          <w:rFonts w:ascii="Times New Roman" w:hAnsi="Times New Roman"/>
          <w:bCs/>
          <w:sz w:val="24"/>
          <w:szCs w:val="24"/>
        </w:rPr>
        <w:t>Iekšlietu ministrijas valsts sekretāra vietnieks Juridiskā departamenta direktors Vilnis Vītoliņš;</w:t>
      </w:r>
    </w:p>
    <w:p w:rsidR="00BC6641" w:rsidRPr="00404537" w:rsidRDefault="00BC6641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/>
          <w:bCs/>
          <w:i w:val="0"/>
          <w:iCs w:val="0"/>
          <w:sz w:val="24"/>
          <w:szCs w:val="24"/>
        </w:rPr>
      </w:pPr>
      <w:r w:rsidRPr="00404537">
        <w:rPr>
          <w:rStyle w:val="Emphasis"/>
          <w:rFonts w:ascii="Times New Roman" w:hAnsi="Times New Roman"/>
          <w:i w:val="0"/>
          <w:sz w:val="24"/>
          <w:szCs w:val="24"/>
        </w:rPr>
        <w:t xml:space="preserve">Finanšu ministra padomniece Karina </w:t>
      </w:r>
      <w:proofErr w:type="spellStart"/>
      <w:r w:rsidRPr="00404537">
        <w:rPr>
          <w:rStyle w:val="Emphasis"/>
          <w:rFonts w:ascii="Times New Roman" w:hAnsi="Times New Roman"/>
          <w:i w:val="0"/>
          <w:sz w:val="24"/>
          <w:szCs w:val="24"/>
        </w:rPr>
        <w:t>Ploka</w:t>
      </w:r>
      <w:proofErr w:type="spellEnd"/>
      <w:r w:rsidRPr="00404537">
        <w:rPr>
          <w:rStyle w:val="Emphasis"/>
          <w:rFonts w:ascii="Times New Roman" w:hAnsi="Times New Roman"/>
          <w:i w:val="0"/>
          <w:sz w:val="24"/>
          <w:szCs w:val="24"/>
        </w:rPr>
        <w:t>;</w:t>
      </w:r>
    </w:p>
    <w:p w:rsidR="00BC6641" w:rsidRPr="00404537" w:rsidRDefault="00BC6641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537">
        <w:rPr>
          <w:rFonts w:ascii="Times New Roman" w:hAnsi="Times New Roman"/>
          <w:color w:val="000000"/>
          <w:sz w:val="24"/>
          <w:szCs w:val="24"/>
        </w:rPr>
        <w:t>Finanšu ministrijas Tiešo nodokļu departamenta Uzņēmumu nodokļu un starptautisko nodokļu jautājumu nodaļas vadītājs</w:t>
      </w:r>
      <w:r w:rsidRPr="00404537">
        <w:rPr>
          <w:rFonts w:ascii="Times New Roman" w:hAnsi="Times New Roman"/>
          <w:bCs/>
          <w:color w:val="000000"/>
          <w:sz w:val="24"/>
          <w:szCs w:val="24"/>
        </w:rPr>
        <w:t xml:space="preserve"> Andis </w:t>
      </w:r>
      <w:proofErr w:type="spellStart"/>
      <w:r w:rsidRPr="00404537">
        <w:rPr>
          <w:rFonts w:ascii="Times New Roman" w:hAnsi="Times New Roman"/>
          <w:bCs/>
          <w:color w:val="000000"/>
          <w:sz w:val="24"/>
          <w:szCs w:val="24"/>
        </w:rPr>
        <w:t>Kokenbergs</w:t>
      </w:r>
      <w:proofErr w:type="spellEnd"/>
      <w:r w:rsidRPr="00404537">
        <w:rPr>
          <w:rFonts w:ascii="Times New Roman" w:hAnsi="Times New Roman"/>
          <w:color w:val="000000"/>
          <w:sz w:val="24"/>
          <w:szCs w:val="24"/>
        </w:rPr>
        <w:t>;</w:t>
      </w:r>
    </w:p>
    <w:p w:rsidR="00BC6641" w:rsidRPr="00404537" w:rsidRDefault="00BC6641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537">
        <w:rPr>
          <w:rFonts w:ascii="Times New Roman" w:hAnsi="Times New Roman"/>
          <w:color w:val="000000"/>
          <w:sz w:val="24"/>
          <w:szCs w:val="24"/>
        </w:rPr>
        <w:t>Finanšu ministrijas Tiešo nodokļu departamenta direktores vietnieks</w:t>
      </w:r>
      <w:r w:rsidRPr="00404537">
        <w:rPr>
          <w:rFonts w:ascii="Times New Roman" w:hAnsi="Times New Roman"/>
          <w:bCs/>
          <w:color w:val="000000"/>
          <w:sz w:val="24"/>
          <w:szCs w:val="24"/>
        </w:rPr>
        <w:t xml:space="preserve"> Andrejs Birums;</w:t>
      </w:r>
    </w:p>
    <w:p w:rsidR="00BC6641" w:rsidRPr="00404537" w:rsidRDefault="00BC6641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537">
        <w:rPr>
          <w:rFonts w:ascii="Times New Roman" w:hAnsi="Times New Roman"/>
          <w:color w:val="000000"/>
          <w:sz w:val="24"/>
          <w:szCs w:val="24"/>
        </w:rPr>
        <w:t xml:space="preserve">Tiesībsarga palīdze </w:t>
      </w:r>
      <w:r w:rsidRPr="00404537">
        <w:rPr>
          <w:rFonts w:ascii="Times New Roman" w:hAnsi="Times New Roman"/>
          <w:bCs/>
          <w:color w:val="000000"/>
          <w:sz w:val="24"/>
          <w:szCs w:val="24"/>
        </w:rPr>
        <w:t>Agnese Ūlande;</w:t>
      </w:r>
    </w:p>
    <w:p w:rsidR="00BC6641" w:rsidRPr="00404537" w:rsidRDefault="00BC6641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537">
        <w:rPr>
          <w:rFonts w:ascii="Times New Roman" w:hAnsi="Times New Roman"/>
          <w:color w:val="000000"/>
          <w:sz w:val="24"/>
          <w:szCs w:val="24"/>
        </w:rPr>
        <w:t xml:space="preserve">Latvijas </w:t>
      </w:r>
      <w:r w:rsidR="00404537" w:rsidRPr="00404537">
        <w:rPr>
          <w:rFonts w:ascii="Times New Roman" w:hAnsi="Times New Roman"/>
          <w:color w:val="000000"/>
          <w:sz w:val="24"/>
          <w:szCs w:val="24"/>
        </w:rPr>
        <w:t xml:space="preserve">Republikas </w:t>
      </w:r>
      <w:r w:rsidRPr="00404537">
        <w:rPr>
          <w:rFonts w:ascii="Times New Roman" w:hAnsi="Times New Roman"/>
          <w:sz w:val="24"/>
          <w:szCs w:val="24"/>
        </w:rPr>
        <w:t xml:space="preserve">Tiesībsarga biroja Pilsonisko un politisko tiesību nodaļas vadītāja vietniece Gundega </w:t>
      </w:r>
      <w:proofErr w:type="spellStart"/>
      <w:r w:rsidRPr="00404537">
        <w:rPr>
          <w:rFonts w:ascii="Times New Roman" w:hAnsi="Times New Roman"/>
          <w:sz w:val="24"/>
          <w:szCs w:val="24"/>
        </w:rPr>
        <w:t>Bruņeniece</w:t>
      </w:r>
      <w:proofErr w:type="spellEnd"/>
      <w:r w:rsidRPr="00404537">
        <w:rPr>
          <w:rFonts w:ascii="Times New Roman" w:hAnsi="Times New Roman"/>
          <w:sz w:val="24"/>
          <w:szCs w:val="24"/>
        </w:rPr>
        <w:t>;</w:t>
      </w:r>
    </w:p>
    <w:p w:rsidR="00BC6641" w:rsidRDefault="00404537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537">
        <w:rPr>
          <w:rFonts w:ascii="Times New Roman" w:hAnsi="Times New Roman"/>
          <w:color w:val="000000"/>
          <w:sz w:val="24"/>
          <w:szCs w:val="24"/>
        </w:rPr>
        <w:t>Saeimas Juridiskā</w:t>
      </w:r>
      <w:r w:rsidR="00BC6641" w:rsidRPr="004045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537">
        <w:rPr>
          <w:rFonts w:ascii="Times New Roman" w:hAnsi="Times New Roman"/>
          <w:color w:val="000000"/>
          <w:sz w:val="24"/>
          <w:szCs w:val="24"/>
        </w:rPr>
        <w:t>biroja pārstāvji</w:t>
      </w:r>
      <w:r w:rsidR="00BC6641" w:rsidRPr="00404537">
        <w:rPr>
          <w:rFonts w:ascii="Times New Roman" w:hAnsi="Times New Roman"/>
          <w:color w:val="000000"/>
          <w:sz w:val="24"/>
          <w:szCs w:val="24"/>
        </w:rPr>
        <w:t xml:space="preserve"> – Dina Meistare, Lilita Vilsone, Edvīns </w:t>
      </w:r>
      <w:proofErr w:type="spellStart"/>
      <w:r w:rsidR="00BC6641" w:rsidRPr="00404537">
        <w:rPr>
          <w:rFonts w:ascii="Times New Roman" w:hAnsi="Times New Roman"/>
          <w:color w:val="000000"/>
          <w:sz w:val="24"/>
          <w:szCs w:val="24"/>
        </w:rPr>
        <w:t>Danovskis</w:t>
      </w:r>
      <w:proofErr w:type="spellEnd"/>
      <w:r w:rsidR="00BC6641" w:rsidRPr="00404537">
        <w:rPr>
          <w:rFonts w:ascii="Times New Roman" w:hAnsi="Times New Roman"/>
          <w:color w:val="000000"/>
          <w:sz w:val="24"/>
          <w:szCs w:val="24"/>
        </w:rPr>
        <w:t xml:space="preserve">, Sanita </w:t>
      </w:r>
      <w:proofErr w:type="spellStart"/>
      <w:r w:rsidRPr="00404537">
        <w:rPr>
          <w:rFonts w:ascii="Times New Roman" w:hAnsi="Times New Roman"/>
          <w:color w:val="000000"/>
          <w:sz w:val="24"/>
          <w:szCs w:val="24"/>
        </w:rPr>
        <w:t>Terēza</w:t>
      </w:r>
      <w:proofErr w:type="spellEnd"/>
      <w:r w:rsidRPr="004045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641" w:rsidRPr="00404537">
        <w:rPr>
          <w:rFonts w:ascii="Times New Roman" w:hAnsi="Times New Roman"/>
          <w:color w:val="000000"/>
          <w:sz w:val="24"/>
          <w:szCs w:val="24"/>
        </w:rPr>
        <w:t>Ozoliņa.</w:t>
      </w:r>
    </w:p>
    <w:p w:rsidR="00404537" w:rsidRPr="00404537" w:rsidRDefault="00404537" w:rsidP="004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D61" w:rsidRDefault="00CD3D61" w:rsidP="00CD3D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225">
        <w:rPr>
          <w:rFonts w:ascii="Times New Roman" w:hAnsi="Times New Roman"/>
          <w:sz w:val="24"/>
          <w:szCs w:val="24"/>
        </w:rPr>
        <w:t xml:space="preserve">Darba kārtībā: </w:t>
      </w:r>
    </w:p>
    <w:p w:rsidR="00CD3D61" w:rsidRPr="00007A6D" w:rsidRDefault="00CD3D61" w:rsidP="00007A6D">
      <w:pPr>
        <w:widowControl w:val="0"/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 w:rsidRPr="00007A6D">
        <w:rPr>
          <w:rStyle w:val="Strong"/>
          <w:rFonts w:ascii="Times New Roman" w:hAnsi="Times New Roman"/>
          <w:b w:val="0"/>
          <w:sz w:val="24"/>
          <w:szCs w:val="24"/>
        </w:rPr>
        <w:t xml:space="preserve">Likumprojekts </w:t>
      </w:r>
      <w:r w:rsidR="00007A6D">
        <w:rPr>
          <w:rStyle w:val="Strong"/>
          <w:rFonts w:ascii="Times New Roman" w:hAnsi="Times New Roman"/>
          <w:b w:val="0"/>
          <w:sz w:val="24"/>
          <w:szCs w:val="24"/>
        </w:rPr>
        <w:t>“</w:t>
      </w:r>
      <w:r w:rsidR="002309A5">
        <w:rPr>
          <w:rFonts w:ascii="Times New Roman" w:hAnsi="Times New Roman"/>
          <w:sz w:val="24"/>
          <w:szCs w:val="24"/>
        </w:rPr>
        <w:t>Grozījums</w:t>
      </w:r>
      <w:r w:rsidR="00007A6D" w:rsidRPr="00007A6D">
        <w:rPr>
          <w:rFonts w:ascii="Times New Roman" w:hAnsi="Times New Roman"/>
          <w:sz w:val="24"/>
          <w:szCs w:val="24"/>
        </w:rPr>
        <w:t xml:space="preserve"> </w:t>
      </w:r>
      <w:r w:rsidR="00007A6D" w:rsidRPr="00007A6D">
        <w:rPr>
          <w:rFonts w:ascii="Times New Roman" w:hAnsi="Times New Roman"/>
          <w:bCs/>
          <w:sz w:val="24"/>
          <w:szCs w:val="24"/>
        </w:rPr>
        <w:t>Ukrainas civiliedzīvotāju atbalsta likumā</w:t>
      </w:r>
      <w:r w:rsidR="00007A6D">
        <w:rPr>
          <w:rFonts w:ascii="Times New Roman" w:hAnsi="Times New Roman"/>
          <w:bCs/>
          <w:sz w:val="24"/>
          <w:szCs w:val="24"/>
        </w:rPr>
        <w:t>”</w:t>
      </w:r>
      <w:r w:rsidR="00007A6D" w:rsidRPr="00007A6D">
        <w:rPr>
          <w:rFonts w:ascii="Times New Roman" w:hAnsi="Times New Roman"/>
          <w:sz w:val="24"/>
          <w:szCs w:val="24"/>
        </w:rPr>
        <w:t> </w:t>
      </w:r>
      <w:proofErr w:type="gramStart"/>
      <w:r w:rsidR="00007A6D" w:rsidRPr="00007A6D">
        <w:rPr>
          <w:rStyle w:val="lmpnum"/>
          <w:rFonts w:ascii="Times New Roman" w:hAnsi="Times New Roman"/>
          <w:iCs/>
          <w:sz w:val="24"/>
          <w:szCs w:val="24"/>
        </w:rPr>
        <w:t>(</w:t>
      </w:r>
      <w:proofErr w:type="gramEnd"/>
      <w:r w:rsidR="003409C7">
        <w:fldChar w:fldCharType="begin"/>
      </w:r>
      <w:r w:rsidR="003409C7">
        <w:instrText xml:space="preserve"> HYPERLINK "https://titania.saeima.lv/LIVS13/saeimalivs13.nsf/webSasaiste?OpenView&amp;restricttocategory=1415/Lp13" \t "_blank" </w:instrText>
      </w:r>
      <w:r w:rsidR="003409C7">
        <w:fldChar w:fldCharType="separate"/>
      </w:r>
      <w:r w:rsidR="00007A6D" w:rsidRPr="00007A6D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1432/Lp13</w:t>
      </w:r>
      <w:r w:rsidR="003409C7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 w:rsidR="00007A6D" w:rsidRPr="00007A6D">
        <w:rPr>
          <w:rStyle w:val="lmpnum"/>
          <w:rFonts w:ascii="Times New Roman" w:hAnsi="Times New Roman"/>
          <w:iCs/>
          <w:sz w:val="24"/>
          <w:szCs w:val="24"/>
        </w:rPr>
        <w:t>), 1. lasījums.</w:t>
      </w:r>
    </w:p>
    <w:p w:rsidR="00007A6D" w:rsidRDefault="00007A6D" w:rsidP="00C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D61" w:rsidRPr="00D65225" w:rsidRDefault="00CD3D61" w:rsidP="00C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225">
        <w:rPr>
          <w:rFonts w:ascii="Times New Roman" w:hAnsi="Times New Roman"/>
          <w:sz w:val="24"/>
          <w:szCs w:val="24"/>
        </w:rPr>
        <w:t>Sēdi vada: J.Rancāns, komisijas priekšsēdētājs.</w:t>
      </w:r>
    </w:p>
    <w:p w:rsidR="00CD3D61" w:rsidRPr="00D65225" w:rsidRDefault="00CD3D61" w:rsidP="00C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225">
        <w:rPr>
          <w:rFonts w:ascii="Times New Roman" w:hAnsi="Times New Roman"/>
          <w:sz w:val="24"/>
          <w:szCs w:val="24"/>
        </w:rPr>
        <w:t>Sēdi protokolē: M.Veinalds, komisijas konsultants.</w:t>
      </w:r>
    </w:p>
    <w:p w:rsidR="00CD3D61" w:rsidRPr="00D65225" w:rsidRDefault="00CD3D61" w:rsidP="00C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225">
        <w:rPr>
          <w:rFonts w:ascii="Times New Roman" w:hAnsi="Times New Roman"/>
          <w:sz w:val="24"/>
          <w:szCs w:val="24"/>
        </w:rPr>
        <w:t>Sēdes veids: atklāta.</w:t>
      </w:r>
    </w:p>
    <w:p w:rsidR="00CD3D61" w:rsidRPr="00A103A3" w:rsidRDefault="00CD3D61" w:rsidP="00C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A6D" w:rsidRDefault="00007A6D" w:rsidP="00007A6D">
      <w:pPr>
        <w:pStyle w:val="BodyTextIndent"/>
        <w:widowControl w:val="0"/>
      </w:pPr>
      <w:r>
        <w:t>J.Rancāns</w:t>
      </w:r>
      <w:r w:rsidRPr="00A103A3">
        <w:t xml:space="preserve"> atklāj sēdi. </w:t>
      </w:r>
      <w:r>
        <w:t>Norāda, ka Ministru kabineta iesniegtais likumprojekts</w:t>
      </w:r>
      <w:r w:rsidR="00323D27">
        <w:t xml:space="preserve"> </w:t>
      </w:r>
      <w:r w:rsidR="00323D27">
        <w:rPr>
          <w:rStyle w:val="Strong"/>
          <w:b w:val="0"/>
        </w:rPr>
        <w:t>“</w:t>
      </w:r>
      <w:r w:rsidR="00323D27">
        <w:t>Grozījums</w:t>
      </w:r>
      <w:r w:rsidR="00323D27" w:rsidRPr="00007A6D">
        <w:t xml:space="preserve"> </w:t>
      </w:r>
      <w:r w:rsidR="00323D27" w:rsidRPr="00007A6D">
        <w:rPr>
          <w:bCs/>
        </w:rPr>
        <w:t>Ukrainas civiliedzīvotāju atbalsta likumā</w:t>
      </w:r>
      <w:r w:rsidR="00323D27">
        <w:rPr>
          <w:bCs/>
        </w:rPr>
        <w:t>”</w:t>
      </w:r>
      <w:r w:rsidR="00323D27" w:rsidRPr="00007A6D">
        <w:t> </w:t>
      </w:r>
      <w:proofErr w:type="gramStart"/>
      <w:r w:rsidR="00323D27" w:rsidRPr="00007A6D">
        <w:rPr>
          <w:rStyle w:val="lmpnum"/>
          <w:iCs/>
        </w:rPr>
        <w:t>(</w:t>
      </w:r>
      <w:proofErr w:type="gramEnd"/>
      <w:r w:rsidR="003409C7">
        <w:fldChar w:fldCharType="begin"/>
      </w:r>
      <w:r w:rsidR="003409C7">
        <w:instrText xml:space="preserve"> HYP</w:instrText>
      </w:r>
      <w:r w:rsidR="003409C7">
        <w:instrText xml:space="preserve">ERLINK "https://titania.saeima.lv/LIVS13/saeimalivs13.nsf/webSasaiste?OpenView&amp;restricttocategory=1415/Lp13" \t "_blank" </w:instrText>
      </w:r>
      <w:r w:rsidR="003409C7">
        <w:fldChar w:fldCharType="separate"/>
      </w:r>
      <w:r w:rsidR="00323D27" w:rsidRPr="00007A6D">
        <w:rPr>
          <w:rStyle w:val="Hyperlink"/>
          <w:iCs/>
          <w:color w:val="auto"/>
          <w:u w:val="none"/>
        </w:rPr>
        <w:t>1432/Lp13</w:t>
      </w:r>
      <w:r w:rsidR="003409C7">
        <w:rPr>
          <w:rStyle w:val="Hyperlink"/>
          <w:iCs/>
          <w:color w:val="auto"/>
          <w:u w:val="none"/>
        </w:rPr>
        <w:fldChar w:fldCharType="end"/>
      </w:r>
      <w:r w:rsidR="00323D27" w:rsidRPr="00007A6D">
        <w:rPr>
          <w:rStyle w:val="lmpnum"/>
          <w:iCs/>
        </w:rPr>
        <w:t>)</w:t>
      </w:r>
      <w:r>
        <w:t xml:space="preserve"> ir ar nelieliem trūkumiem. Dod vārdu Veselības ministrijas pārstāvim.</w:t>
      </w:r>
    </w:p>
    <w:p w:rsidR="00007A6D" w:rsidRDefault="00007A6D" w:rsidP="00007A6D">
      <w:pPr>
        <w:pStyle w:val="BodyTextIndent"/>
        <w:widowControl w:val="0"/>
        <w:spacing w:before="120" w:after="120"/>
      </w:pPr>
      <w:r>
        <w:t>S.Janka informē par likumprojekta būtību.</w:t>
      </w:r>
    </w:p>
    <w:p w:rsidR="00007A6D" w:rsidRDefault="00385ECF" w:rsidP="00007A6D">
      <w:pPr>
        <w:pStyle w:val="BodyTextIndent"/>
        <w:widowControl w:val="0"/>
        <w:spacing w:before="120" w:after="120"/>
      </w:pPr>
      <w:r>
        <w:t>J.Rancāns konstatē, ka iesniegtais likumprojekts būs jānoraida un jāvirza alternatīvais</w:t>
      </w:r>
      <w:r w:rsidR="00323D27">
        <w:t xml:space="preserve"> likumprojekts </w:t>
      </w:r>
      <w:r w:rsidR="00323D27">
        <w:rPr>
          <w:rStyle w:val="Strong"/>
          <w:b w:val="0"/>
        </w:rPr>
        <w:t>“</w:t>
      </w:r>
      <w:r w:rsidR="00323D27">
        <w:t>Grozījums</w:t>
      </w:r>
      <w:r w:rsidR="00323D27" w:rsidRPr="00007A6D">
        <w:t xml:space="preserve"> </w:t>
      </w:r>
      <w:r w:rsidR="00323D27" w:rsidRPr="00007A6D">
        <w:rPr>
          <w:bCs/>
        </w:rPr>
        <w:t>Ukrainas civiliedzīvotāju atbalsta likumā</w:t>
      </w:r>
      <w:r w:rsidR="00323D27">
        <w:rPr>
          <w:bCs/>
        </w:rPr>
        <w:t>”</w:t>
      </w:r>
      <w:r>
        <w:t>. Dod vārdu Juridiskā biroja pārstāvim.</w:t>
      </w:r>
    </w:p>
    <w:p w:rsidR="00385ECF" w:rsidRDefault="00385ECF" w:rsidP="00007A6D">
      <w:pPr>
        <w:pStyle w:val="BodyTextIndent"/>
        <w:widowControl w:val="0"/>
        <w:spacing w:before="120" w:after="120"/>
      </w:pPr>
      <w:proofErr w:type="spellStart"/>
      <w:r>
        <w:t>S.T.Ozoliņa</w:t>
      </w:r>
      <w:proofErr w:type="spellEnd"/>
      <w:r>
        <w:t xml:space="preserve"> sniedz Juridiskā biroja viedokli par iesniegto likumprojektu. Atzīst, ka Juridiskais birojs ir aicinājis izveidot alternatīvo likumprojektu.</w:t>
      </w:r>
    </w:p>
    <w:p w:rsidR="00385ECF" w:rsidRDefault="00385ECF" w:rsidP="00007A6D">
      <w:pPr>
        <w:pStyle w:val="BodyTextIndent"/>
        <w:widowControl w:val="0"/>
        <w:spacing w:before="120" w:after="120"/>
        <w:rPr>
          <w:rStyle w:val="lmpnum"/>
          <w:iCs/>
        </w:rPr>
      </w:pPr>
      <w:r>
        <w:t xml:space="preserve">J.Rancāns aicina balsot par </w:t>
      </w:r>
      <w:r w:rsidR="00323D27">
        <w:t>likumprojektu</w:t>
      </w:r>
      <w:r>
        <w:t xml:space="preserve"> </w:t>
      </w:r>
      <w:r>
        <w:rPr>
          <w:rStyle w:val="Strong"/>
          <w:b w:val="0"/>
        </w:rPr>
        <w:t>“</w:t>
      </w:r>
      <w:r w:rsidR="002309A5">
        <w:t>Grozījums</w:t>
      </w:r>
      <w:r w:rsidRPr="00007A6D">
        <w:t xml:space="preserve"> </w:t>
      </w:r>
      <w:r w:rsidRPr="00007A6D">
        <w:rPr>
          <w:bCs/>
        </w:rPr>
        <w:t xml:space="preserve">Ukrainas civiliedzīvotāju atbalsta </w:t>
      </w:r>
      <w:r w:rsidRPr="00007A6D">
        <w:rPr>
          <w:bCs/>
        </w:rPr>
        <w:lastRenderedPageBreak/>
        <w:t>likumā</w:t>
      </w:r>
      <w:r>
        <w:rPr>
          <w:bCs/>
        </w:rPr>
        <w:t>”</w:t>
      </w:r>
      <w:r w:rsidRPr="00007A6D">
        <w:t> </w:t>
      </w:r>
      <w:proofErr w:type="gramStart"/>
      <w:r w:rsidRPr="00007A6D">
        <w:rPr>
          <w:rStyle w:val="lmpnum"/>
          <w:iCs/>
        </w:rPr>
        <w:t>(</w:t>
      </w:r>
      <w:proofErr w:type="gramEnd"/>
      <w:r w:rsidR="003409C7">
        <w:fldChar w:fldCharType="begin"/>
      </w:r>
      <w:r w:rsidR="003409C7">
        <w:instrText xml:space="preserve"> HYPERLINK "https://titania.saeima.lv/LIVS13/saeimalivs13.nsf/webSasaiste?OpenView&amp;restricttocategory=1415/Lp13" \t "_blank" </w:instrText>
      </w:r>
      <w:r w:rsidR="003409C7">
        <w:fldChar w:fldCharType="separate"/>
      </w:r>
      <w:r w:rsidRPr="00007A6D">
        <w:rPr>
          <w:rStyle w:val="Hyperlink"/>
          <w:iCs/>
          <w:color w:val="auto"/>
          <w:u w:val="none"/>
        </w:rPr>
        <w:t>1432/Lp13</w:t>
      </w:r>
      <w:r w:rsidR="003409C7">
        <w:rPr>
          <w:rStyle w:val="Hyperlink"/>
          <w:iCs/>
          <w:color w:val="auto"/>
          <w:u w:val="none"/>
        </w:rPr>
        <w:fldChar w:fldCharType="end"/>
      </w:r>
      <w:r w:rsidRPr="00007A6D">
        <w:rPr>
          <w:rStyle w:val="lmpnum"/>
          <w:iCs/>
        </w:rPr>
        <w:t>)</w:t>
      </w:r>
      <w:r>
        <w:rPr>
          <w:rStyle w:val="lmpnum"/>
          <w:iCs/>
        </w:rPr>
        <w:t>.</w:t>
      </w:r>
    </w:p>
    <w:p w:rsidR="00385ECF" w:rsidRDefault="00385ECF" w:rsidP="00385ECF">
      <w:pPr>
        <w:pStyle w:val="BodyTextIndent"/>
        <w:widowControl w:val="0"/>
        <w:spacing w:before="120" w:after="120"/>
      </w:pPr>
      <w:r>
        <w:t xml:space="preserve">Balsojuma rezultāts: </w:t>
      </w:r>
      <w:r w:rsidR="00F45EF0">
        <w:t>par – 0; pret – 8 (J.Rancāns, E.</w:t>
      </w:r>
      <w:r>
        <w:t xml:space="preserve">Šnore, </w:t>
      </w:r>
      <w:proofErr w:type="spellStart"/>
      <w:r>
        <w:t>A.Bašķis</w:t>
      </w:r>
      <w:proofErr w:type="spellEnd"/>
      <w:r>
        <w:t>, R.Bergmanis,</w:t>
      </w:r>
      <w:r w:rsidR="002309A5">
        <w:t xml:space="preserve"> </w:t>
      </w:r>
      <w:r>
        <w:t xml:space="preserve">A.Latkovskis, </w:t>
      </w:r>
      <w:proofErr w:type="spellStart"/>
      <w:r>
        <w:t>M.Možvillo</w:t>
      </w:r>
      <w:proofErr w:type="spellEnd"/>
      <w:r>
        <w:t xml:space="preserve">, M.Šteins, </w:t>
      </w:r>
      <w:r w:rsidR="002309A5">
        <w:t>Z.Tretjaka</w:t>
      </w:r>
      <w:r>
        <w:t>); atturas – 0.</w:t>
      </w:r>
    </w:p>
    <w:p w:rsidR="002309A5" w:rsidRDefault="002309A5" w:rsidP="00385ECF">
      <w:pPr>
        <w:pStyle w:val="BodyTextIndent"/>
        <w:widowControl w:val="0"/>
        <w:spacing w:before="120" w:after="120"/>
        <w:rPr>
          <w:rStyle w:val="lmpnum"/>
          <w:iCs/>
        </w:rPr>
      </w:pPr>
      <w:r>
        <w:t xml:space="preserve">Komisijas lēmums: neatbalstīt likumprojektu </w:t>
      </w:r>
      <w:r>
        <w:rPr>
          <w:rStyle w:val="Strong"/>
          <w:b w:val="0"/>
        </w:rPr>
        <w:t>“</w:t>
      </w:r>
      <w:r w:rsidR="00940823">
        <w:t>Grozījums</w:t>
      </w:r>
      <w:r w:rsidRPr="00007A6D">
        <w:t xml:space="preserve"> </w:t>
      </w:r>
      <w:r w:rsidRPr="00007A6D">
        <w:rPr>
          <w:bCs/>
        </w:rPr>
        <w:t>Ukrainas civiliedzīvotāju atbalsta likumā</w:t>
      </w:r>
      <w:r>
        <w:rPr>
          <w:bCs/>
        </w:rPr>
        <w:t>”</w:t>
      </w:r>
      <w:r w:rsidRPr="00007A6D">
        <w:t> </w:t>
      </w:r>
      <w:proofErr w:type="gramStart"/>
      <w:r w:rsidRPr="00007A6D">
        <w:rPr>
          <w:rStyle w:val="lmpnum"/>
          <w:iCs/>
        </w:rPr>
        <w:t>(</w:t>
      </w:r>
      <w:proofErr w:type="gramEnd"/>
      <w:r w:rsidR="003409C7">
        <w:fldChar w:fldCharType="begin"/>
      </w:r>
      <w:r w:rsidR="003409C7">
        <w:instrText xml:space="preserve"> HYPERLINK "https://titania.saeima.lv/LIVS13/saeimalivs13.nsf/webSasaiste?OpenView&amp;restricttocategory=1415/Lp13" \t "_blank" </w:instrText>
      </w:r>
      <w:r w:rsidR="003409C7">
        <w:fldChar w:fldCharType="separate"/>
      </w:r>
      <w:r w:rsidRPr="00007A6D">
        <w:rPr>
          <w:rStyle w:val="Hyperlink"/>
          <w:iCs/>
          <w:color w:val="auto"/>
          <w:u w:val="none"/>
        </w:rPr>
        <w:t>1432/Lp13</w:t>
      </w:r>
      <w:r w:rsidR="003409C7">
        <w:rPr>
          <w:rStyle w:val="Hyperlink"/>
          <w:iCs/>
          <w:color w:val="auto"/>
          <w:u w:val="none"/>
        </w:rPr>
        <w:fldChar w:fldCharType="end"/>
      </w:r>
      <w:r w:rsidRPr="00007A6D">
        <w:rPr>
          <w:rStyle w:val="lmpnum"/>
          <w:iCs/>
        </w:rPr>
        <w:t>)</w:t>
      </w:r>
      <w:r>
        <w:rPr>
          <w:rStyle w:val="lmpnum"/>
          <w:iCs/>
        </w:rPr>
        <w:t>.</w:t>
      </w:r>
    </w:p>
    <w:p w:rsidR="002309A5" w:rsidRDefault="002309A5" w:rsidP="00385ECF">
      <w:pPr>
        <w:pStyle w:val="BodyTextIndent"/>
        <w:widowControl w:val="0"/>
        <w:spacing w:before="120" w:after="120"/>
        <w:rPr>
          <w:bCs/>
        </w:rPr>
      </w:pPr>
      <w:r>
        <w:rPr>
          <w:rStyle w:val="lmpnum"/>
          <w:iCs/>
        </w:rPr>
        <w:t xml:space="preserve">J.Rancāns aicina balsot par </w:t>
      </w:r>
      <w:r w:rsidR="007213DA">
        <w:rPr>
          <w:rStyle w:val="lmpnum"/>
          <w:iCs/>
        </w:rPr>
        <w:t>atbalstu alternatīvajam likumprojektam</w:t>
      </w:r>
      <w:r>
        <w:rPr>
          <w:rStyle w:val="lmpnum"/>
          <w:iCs/>
        </w:rPr>
        <w:t xml:space="preserve"> </w:t>
      </w:r>
      <w:r>
        <w:rPr>
          <w:rStyle w:val="Strong"/>
          <w:b w:val="0"/>
        </w:rPr>
        <w:t>“</w:t>
      </w:r>
      <w:r>
        <w:t>Grozījums</w:t>
      </w:r>
      <w:r w:rsidRPr="00007A6D">
        <w:t xml:space="preserve"> </w:t>
      </w:r>
      <w:r w:rsidRPr="00007A6D">
        <w:rPr>
          <w:bCs/>
        </w:rPr>
        <w:t>Ukrainas civiliedzīvotāju atbalsta likumā</w:t>
      </w:r>
      <w:r>
        <w:rPr>
          <w:bCs/>
        </w:rPr>
        <w:t>”</w:t>
      </w:r>
      <w:r w:rsidR="007213DA">
        <w:rPr>
          <w:bCs/>
        </w:rPr>
        <w:t xml:space="preserve"> pirmajā lasījumā.</w:t>
      </w:r>
      <w:r>
        <w:rPr>
          <w:bCs/>
        </w:rPr>
        <w:t xml:space="preserve"> </w:t>
      </w:r>
    </w:p>
    <w:p w:rsidR="002309A5" w:rsidRDefault="002309A5" w:rsidP="00385ECF">
      <w:pPr>
        <w:pStyle w:val="BodyTextIndent"/>
        <w:widowControl w:val="0"/>
        <w:spacing w:before="120" w:after="120"/>
      </w:pPr>
      <w:r>
        <w:rPr>
          <w:bCs/>
        </w:rPr>
        <w:t xml:space="preserve">Balsojuma rezultāts: </w:t>
      </w:r>
      <w:r w:rsidR="003409C7">
        <w:t>par – 8 (J.Rancāns, E.</w:t>
      </w:r>
      <w:r>
        <w:t xml:space="preserve">Šnore, </w:t>
      </w:r>
      <w:proofErr w:type="spellStart"/>
      <w:r>
        <w:t>A.Bašķis</w:t>
      </w:r>
      <w:proofErr w:type="spellEnd"/>
      <w:r>
        <w:t xml:space="preserve">, R.Bergmanis, A.Latkovskis, </w:t>
      </w:r>
      <w:proofErr w:type="spellStart"/>
      <w:r>
        <w:t>M.Možvillo</w:t>
      </w:r>
      <w:proofErr w:type="spellEnd"/>
      <w:r>
        <w:t>, M.Šteins, Z.Tretjaka); pret – 0; atturas – 0.</w:t>
      </w:r>
    </w:p>
    <w:p w:rsidR="00385ECF" w:rsidRDefault="002309A5" w:rsidP="00007A6D">
      <w:pPr>
        <w:pStyle w:val="BodyTextIndent"/>
        <w:widowControl w:val="0"/>
        <w:spacing w:before="120" w:after="120"/>
      </w:pPr>
      <w:r>
        <w:t xml:space="preserve">Komisijas lēmums: atbalstīt alternatīvo likumprojektu </w:t>
      </w:r>
      <w:r>
        <w:rPr>
          <w:rStyle w:val="Strong"/>
          <w:b w:val="0"/>
        </w:rPr>
        <w:t>“</w:t>
      </w:r>
      <w:r w:rsidR="009D5C03">
        <w:t>Grozījums</w:t>
      </w:r>
      <w:r w:rsidRPr="00007A6D">
        <w:t xml:space="preserve"> </w:t>
      </w:r>
      <w:r w:rsidRPr="00007A6D">
        <w:rPr>
          <w:bCs/>
        </w:rPr>
        <w:t>Ukrainas civiliedzīvotāju atbalsta likumā</w:t>
      </w:r>
      <w:r>
        <w:rPr>
          <w:bCs/>
        </w:rPr>
        <w:t>”</w:t>
      </w:r>
      <w:r>
        <w:t>.</w:t>
      </w:r>
    </w:p>
    <w:p w:rsidR="002309A5" w:rsidRDefault="002309A5" w:rsidP="00007A6D">
      <w:pPr>
        <w:pStyle w:val="BodyTextIndent"/>
        <w:widowControl w:val="0"/>
        <w:spacing w:before="120" w:after="120"/>
      </w:pPr>
      <w:r>
        <w:t xml:space="preserve">J.Rancāns aicina balsot par steidzamības noteikšanu alternatīvajam likumprojektam </w:t>
      </w:r>
      <w:r>
        <w:rPr>
          <w:rStyle w:val="Strong"/>
          <w:b w:val="0"/>
        </w:rPr>
        <w:t>“</w:t>
      </w:r>
      <w:r w:rsidR="009D5C03">
        <w:t>Grozījums</w:t>
      </w:r>
      <w:r w:rsidRPr="00007A6D">
        <w:t xml:space="preserve"> </w:t>
      </w:r>
      <w:r w:rsidRPr="00007A6D">
        <w:rPr>
          <w:bCs/>
        </w:rPr>
        <w:t>Ukrainas civiliedzīvotāju atbalsta likumā</w:t>
      </w:r>
      <w:r>
        <w:rPr>
          <w:bCs/>
        </w:rPr>
        <w:t>”</w:t>
      </w:r>
      <w:r>
        <w:t>.</w:t>
      </w:r>
    </w:p>
    <w:p w:rsidR="00385ECF" w:rsidRDefault="002309A5" w:rsidP="00007A6D">
      <w:pPr>
        <w:pStyle w:val="BodyTextIndent"/>
        <w:widowControl w:val="0"/>
        <w:spacing w:before="120" w:after="120"/>
      </w:pPr>
      <w:r>
        <w:rPr>
          <w:bCs/>
        </w:rPr>
        <w:t xml:space="preserve">Balsojuma rezultāts: </w:t>
      </w:r>
      <w:r w:rsidR="003409C7">
        <w:t>par – 8 (J.Rancāns, E.</w:t>
      </w:r>
      <w:r>
        <w:t xml:space="preserve">Šnore, </w:t>
      </w:r>
      <w:proofErr w:type="spellStart"/>
      <w:r>
        <w:t>A.Bašķis</w:t>
      </w:r>
      <w:proofErr w:type="spellEnd"/>
      <w:r>
        <w:t xml:space="preserve">, R.Bergmanis, A.Latkovskis, </w:t>
      </w:r>
      <w:proofErr w:type="spellStart"/>
      <w:r>
        <w:t>M.Možvillo</w:t>
      </w:r>
      <w:proofErr w:type="spellEnd"/>
      <w:r>
        <w:t>, M.Šteins, Z.Tretjaka); pret – 0; atturas – 0.</w:t>
      </w:r>
    </w:p>
    <w:p w:rsidR="009D5C03" w:rsidRDefault="009D5C03" w:rsidP="00007A6D">
      <w:pPr>
        <w:pStyle w:val="BodyTextIndent"/>
        <w:widowControl w:val="0"/>
        <w:spacing w:before="120" w:after="120"/>
        <w:rPr>
          <w:bCs/>
        </w:rPr>
      </w:pPr>
      <w:r>
        <w:t xml:space="preserve">Komisijas lēmums: lūgt Saeimu atzīt alternatīvo likumprojektu </w:t>
      </w:r>
      <w:r>
        <w:rPr>
          <w:rStyle w:val="Strong"/>
          <w:b w:val="0"/>
        </w:rPr>
        <w:t>“</w:t>
      </w:r>
      <w:r>
        <w:t>Grozījums</w:t>
      </w:r>
      <w:r w:rsidRPr="00007A6D">
        <w:t xml:space="preserve"> </w:t>
      </w:r>
      <w:r w:rsidRPr="00007A6D">
        <w:rPr>
          <w:bCs/>
        </w:rPr>
        <w:t>Ukrainas civiliedzīvotāju atbalsta likumā</w:t>
      </w:r>
      <w:r>
        <w:rPr>
          <w:bCs/>
        </w:rPr>
        <w:t>” par steidzamu.</w:t>
      </w:r>
    </w:p>
    <w:p w:rsidR="009D5C03" w:rsidRDefault="009D5C03" w:rsidP="00007A6D">
      <w:pPr>
        <w:pStyle w:val="BodyTextIndent"/>
        <w:widowControl w:val="0"/>
        <w:spacing w:before="120" w:after="120"/>
        <w:rPr>
          <w:bCs/>
        </w:rPr>
      </w:pPr>
      <w:r>
        <w:rPr>
          <w:bCs/>
        </w:rPr>
        <w:t xml:space="preserve">J.Rancāns aicina balsot par lūgumu Saeimai izskatīt alternatīvo likumprojektu </w:t>
      </w:r>
      <w:r>
        <w:rPr>
          <w:rStyle w:val="Strong"/>
          <w:b w:val="0"/>
        </w:rPr>
        <w:t>“</w:t>
      </w:r>
      <w:r>
        <w:t>Grozījums</w:t>
      </w:r>
      <w:r w:rsidRPr="00007A6D">
        <w:t xml:space="preserve"> </w:t>
      </w:r>
      <w:r w:rsidRPr="00007A6D">
        <w:rPr>
          <w:bCs/>
        </w:rPr>
        <w:t>Ukrainas civiliedzīvotāju atbalsta likumā</w:t>
      </w:r>
      <w:r>
        <w:rPr>
          <w:bCs/>
        </w:rPr>
        <w:t>” otrajā lasījumā bez atkārtotas izskatīšanas atbildīgajā komisijā un nenoteikt priekšlikumu iesniegšanas termiņu.</w:t>
      </w:r>
    </w:p>
    <w:p w:rsidR="009D5C03" w:rsidRDefault="009D5C03" w:rsidP="00007A6D">
      <w:pPr>
        <w:pStyle w:val="BodyTextIndent"/>
        <w:widowControl w:val="0"/>
        <w:spacing w:before="120" w:after="120"/>
      </w:pPr>
      <w:r>
        <w:rPr>
          <w:bCs/>
        </w:rPr>
        <w:t xml:space="preserve">Balsojuma rezultāts: </w:t>
      </w:r>
      <w:r w:rsidR="003409C7">
        <w:t>par – 8 (J.Rancāns, E.</w:t>
      </w:r>
      <w:bookmarkStart w:id="0" w:name="_GoBack"/>
      <w:bookmarkEnd w:id="0"/>
      <w:r>
        <w:t xml:space="preserve">Šnore, </w:t>
      </w:r>
      <w:proofErr w:type="spellStart"/>
      <w:r>
        <w:t>A.Bašķis</w:t>
      </w:r>
      <w:proofErr w:type="spellEnd"/>
      <w:r>
        <w:t xml:space="preserve">, R.Bergmanis, A.Latkovskis, </w:t>
      </w:r>
      <w:proofErr w:type="spellStart"/>
      <w:r>
        <w:t>M.Možvillo</w:t>
      </w:r>
      <w:proofErr w:type="spellEnd"/>
      <w:r>
        <w:t>, M.Šteins, Z.Tretjaka); pret – 0; atturas – 0.</w:t>
      </w:r>
    </w:p>
    <w:p w:rsidR="009D5C03" w:rsidRDefault="009D5C03" w:rsidP="00007A6D">
      <w:pPr>
        <w:pStyle w:val="BodyTextIndent"/>
        <w:widowControl w:val="0"/>
        <w:spacing w:before="120" w:after="120"/>
      </w:pPr>
      <w:r>
        <w:t xml:space="preserve">Komisijas lēmums: lūgt Saeimu </w:t>
      </w:r>
      <w:r w:rsidR="00835803">
        <w:t xml:space="preserve">izskatīt </w:t>
      </w:r>
      <w:r>
        <w:rPr>
          <w:bCs/>
        </w:rPr>
        <w:t xml:space="preserve">alternatīvo likumprojektu </w:t>
      </w:r>
      <w:r>
        <w:rPr>
          <w:rStyle w:val="Strong"/>
          <w:b w:val="0"/>
        </w:rPr>
        <w:t>“</w:t>
      </w:r>
      <w:r>
        <w:t>Grozījums</w:t>
      </w:r>
      <w:r w:rsidRPr="00007A6D">
        <w:t xml:space="preserve"> </w:t>
      </w:r>
      <w:r w:rsidRPr="00007A6D">
        <w:rPr>
          <w:bCs/>
        </w:rPr>
        <w:t>Ukrainas civiliedzīvotāju atbalsta likumā</w:t>
      </w:r>
      <w:r>
        <w:rPr>
          <w:bCs/>
        </w:rPr>
        <w:t>” otrajā lasījumā bez atkārtotas izskatīšanas atbildīgajā komisijā un nenoteikt priekšlikumu iesniegšanas termiņu</w:t>
      </w:r>
      <w:r w:rsidR="00835803">
        <w:t>.</w:t>
      </w:r>
    </w:p>
    <w:p w:rsidR="008B3B17" w:rsidRDefault="008B3B17" w:rsidP="00007A6D">
      <w:pPr>
        <w:pStyle w:val="BodyTextIndent"/>
        <w:widowControl w:val="0"/>
        <w:spacing w:before="120" w:after="120"/>
      </w:pPr>
      <w:r>
        <w:t xml:space="preserve">J.Rancāns ierosina par referentu ievēlēt </w:t>
      </w:r>
      <w:proofErr w:type="spellStart"/>
      <w:r>
        <w:t>M.Šteinu</w:t>
      </w:r>
      <w:proofErr w:type="spellEnd"/>
      <w:r>
        <w:t>.</w:t>
      </w:r>
    </w:p>
    <w:p w:rsidR="008B3B17" w:rsidRDefault="008B3B17" w:rsidP="00007A6D">
      <w:pPr>
        <w:pStyle w:val="BodyTextIndent"/>
        <w:widowControl w:val="0"/>
        <w:spacing w:before="120" w:after="120"/>
      </w:pPr>
      <w:r>
        <w:t>Komisijas locekļiem iebildumu nav.</w:t>
      </w:r>
    </w:p>
    <w:p w:rsidR="008B3B17" w:rsidRDefault="008B3B17" w:rsidP="00007A6D">
      <w:pPr>
        <w:pStyle w:val="BodyTextIndent"/>
        <w:widowControl w:val="0"/>
        <w:spacing w:before="120" w:after="120"/>
      </w:pPr>
      <w:r>
        <w:t xml:space="preserve">Komisijas lēmums: par referentu ievēlēt </w:t>
      </w:r>
      <w:proofErr w:type="spellStart"/>
      <w:r>
        <w:t>M.Šteinu</w:t>
      </w:r>
      <w:proofErr w:type="spellEnd"/>
      <w:r>
        <w:t>.</w:t>
      </w:r>
    </w:p>
    <w:p w:rsidR="009B6FA9" w:rsidRDefault="009B6FA9" w:rsidP="00007A6D">
      <w:pPr>
        <w:pStyle w:val="BodyTextIndent"/>
        <w:widowControl w:val="0"/>
        <w:spacing w:before="120" w:after="120"/>
        <w:rPr>
          <w:bCs/>
        </w:rPr>
      </w:pPr>
      <w:r>
        <w:t>J.Rancāns ierosina noteikt priekšlikumu iesniegšanas termiņu alternatīvā likumprojekta “Grozījums</w:t>
      </w:r>
      <w:r w:rsidRPr="00007A6D">
        <w:t xml:space="preserve"> </w:t>
      </w:r>
      <w:r w:rsidRPr="00007A6D">
        <w:rPr>
          <w:bCs/>
        </w:rPr>
        <w:t>Ukrainas civiliedzīvotāju atbalsta likumā</w:t>
      </w:r>
      <w:r>
        <w:rPr>
          <w:bCs/>
        </w:rPr>
        <w:t>” otrajam lasījumam piecas minūtes gadījumā, ja kāds no Saeimas locekļiem iebilst pret tā izskatīšanu otrajā lasījumā bez priekšlikumu iesniegšanas termiņa noteikšanas</w:t>
      </w:r>
      <w:proofErr w:type="gramStart"/>
      <w:r>
        <w:rPr>
          <w:bCs/>
        </w:rPr>
        <w:t xml:space="preserve">, un </w:t>
      </w:r>
      <w:r w:rsidR="000F316F">
        <w:rPr>
          <w:bCs/>
        </w:rPr>
        <w:t xml:space="preserve">lūgt Saeimu </w:t>
      </w:r>
      <w:r>
        <w:rPr>
          <w:bCs/>
        </w:rPr>
        <w:t xml:space="preserve">iekļaut alternatīvā likumprojekta </w:t>
      </w:r>
      <w:r w:rsidR="000F316F">
        <w:t>“Grozījums</w:t>
      </w:r>
      <w:r w:rsidR="000F316F" w:rsidRPr="00007A6D">
        <w:t xml:space="preserve"> </w:t>
      </w:r>
      <w:r w:rsidR="000F316F" w:rsidRPr="00007A6D">
        <w:rPr>
          <w:bCs/>
        </w:rPr>
        <w:t>Ukrainas civiliedzīvotāju atbalsta likumā</w:t>
      </w:r>
      <w:r w:rsidR="000F316F">
        <w:rPr>
          <w:bCs/>
        </w:rPr>
        <w:t>”</w:t>
      </w:r>
      <w:proofErr w:type="gramEnd"/>
      <w:r w:rsidR="000F316F">
        <w:rPr>
          <w:bCs/>
        </w:rPr>
        <w:t xml:space="preserve"> izskatīšanu otrajā lasījumā Saeimas 2022.gada 21.aprīļa sēdē.</w:t>
      </w:r>
    </w:p>
    <w:p w:rsidR="009B6FA9" w:rsidRDefault="009B6FA9" w:rsidP="00007A6D">
      <w:pPr>
        <w:pStyle w:val="BodyTextIndent"/>
        <w:widowControl w:val="0"/>
        <w:spacing w:before="120" w:after="120"/>
        <w:rPr>
          <w:bCs/>
        </w:rPr>
      </w:pPr>
      <w:r>
        <w:rPr>
          <w:bCs/>
        </w:rPr>
        <w:t xml:space="preserve">Komisijas locekļiem nav iebildumu </w:t>
      </w:r>
      <w:r>
        <w:t>noteikt priekšlikumu iesniegšanas termiņu alternatīvā likumprojekta “Grozījums</w:t>
      </w:r>
      <w:r w:rsidRPr="00007A6D">
        <w:t xml:space="preserve"> </w:t>
      </w:r>
      <w:r w:rsidRPr="00007A6D">
        <w:rPr>
          <w:bCs/>
        </w:rPr>
        <w:t>Ukrainas civiliedzīvotāju atbalsta likumā</w:t>
      </w:r>
      <w:r>
        <w:rPr>
          <w:bCs/>
        </w:rPr>
        <w:t>” otrajam lasījumam piecas minūtes gadījumā, ja kāds no Saeimas locekļiem iebilst pret tā izskatīšanu otrajā lasījumā bez priekšlikumu iesniegšanas termiņa noteik</w:t>
      </w:r>
      <w:r w:rsidR="000F316F">
        <w:rPr>
          <w:bCs/>
        </w:rPr>
        <w:t>šanas</w:t>
      </w:r>
      <w:proofErr w:type="gramStart"/>
      <w:r w:rsidR="000F316F">
        <w:rPr>
          <w:bCs/>
        </w:rPr>
        <w:t xml:space="preserve">, un lūgt Saeimu iekļaut alternatīvā likumprojekta </w:t>
      </w:r>
      <w:r w:rsidR="000F316F">
        <w:t>“Grozījums</w:t>
      </w:r>
      <w:r w:rsidR="000F316F" w:rsidRPr="00007A6D">
        <w:t xml:space="preserve"> </w:t>
      </w:r>
      <w:r w:rsidR="000F316F" w:rsidRPr="00007A6D">
        <w:rPr>
          <w:bCs/>
        </w:rPr>
        <w:t>Ukrainas civiliedzīvotāju atbalsta likumā</w:t>
      </w:r>
      <w:r w:rsidR="000F316F">
        <w:rPr>
          <w:bCs/>
        </w:rPr>
        <w:t>”</w:t>
      </w:r>
      <w:proofErr w:type="gramEnd"/>
      <w:r w:rsidR="000F316F">
        <w:rPr>
          <w:bCs/>
        </w:rPr>
        <w:t xml:space="preserve"> izskatīšanu otrajā lasījumā Saeimas 2022.gada 21.aprīļa sēdē.</w:t>
      </w:r>
    </w:p>
    <w:p w:rsidR="000F316F" w:rsidRDefault="000F316F" w:rsidP="00007A6D">
      <w:pPr>
        <w:pStyle w:val="BodyTextIndent"/>
        <w:widowControl w:val="0"/>
        <w:spacing w:before="120" w:after="120"/>
        <w:rPr>
          <w:bCs/>
        </w:rPr>
      </w:pPr>
      <w:proofErr w:type="spellStart"/>
      <w:r>
        <w:rPr>
          <w:bCs/>
        </w:rPr>
        <w:t>M.Možvillo</w:t>
      </w:r>
      <w:proofErr w:type="spellEnd"/>
      <w:r>
        <w:rPr>
          <w:bCs/>
        </w:rPr>
        <w:t xml:space="preserve"> vēlas dzirdēt Juridiskā biroja skaidrojumu jautājumā par to, kas uzskatāms par Ukrainas civiliedzīvotāju.</w:t>
      </w:r>
    </w:p>
    <w:p w:rsidR="000F316F" w:rsidRDefault="000F316F" w:rsidP="00007A6D">
      <w:pPr>
        <w:pStyle w:val="BodyTextIndent"/>
        <w:widowControl w:val="0"/>
        <w:spacing w:before="120" w:after="120"/>
        <w:rPr>
          <w:bCs/>
        </w:rPr>
      </w:pPr>
      <w:r>
        <w:rPr>
          <w:bCs/>
        </w:rPr>
        <w:t>M.Šteins paskaidro, ka šis jēdziens jau ir skaidrots likumā.</w:t>
      </w:r>
    </w:p>
    <w:p w:rsidR="000F316F" w:rsidRDefault="000F316F" w:rsidP="00007A6D">
      <w:pPr>
        <w:pStyle w:val="BodyTextIndent"/>
        <w:widowControl w:val="0"/>
        <w:spacing w:before="120" w:after="120"/>
        <w:rPr>
          <w:bCs/>
        </w:rPr>
      </w:pPr>
      <w:proofErr w:type="spellStart"/>
      <w:r>
        <w:rPr>
          <w:bCs/>
        </w:rPr>
        <w:t>S.T.Ozoliņa</w:t>
      </w:r>
      <w:proofErr w:type="spellEnd"/>
      <w:r>
        <w:rPr>
          <w:bCs/>
        </w:rPr>
        <w:t xml:space="preserve"> paskaidro, ka jēdziena “Ukrainas civiliedzīvotāji” </w:t>
      </w:r>
      <w:r w:rsidRPr="00007A6D">
        <w:rPr>
          <w:bCs/>
        </w:rPr>
        <w:t>Ukrainas civiliedzīvotāju atbalsta</w:t>
      </w:r>
      <w:r>
        <w:rPr>
          <w:bCs/>
        </w:rPr>
        <w:t xml:space="preserve"> likuma izpratnē skaidrojums sniegts </w:t>
      </w:r>
      <w:r w:rsidRPr="00007A6D">
        <w:rPr>
          <w:bCs/>
        </w:rPr>
        <w:t>Ukrainas civiliedzīvotāju atbalsta</w:t>
      </w:r>
      <w:r>
        <w:rPr>
          <w:bCs/>
        </w:rPr>
        <w:t xml:space="preserve"> likuma pirmajā pantā.</w:t>
      </w:r>
    </w:p>
    <w:p w:rsidR="00F359CA" w:rsidRDefault="00F359CA" w:rsidP="00007A6D">
      <w:pPr>
        <w:pStyle w:val="BodyTextIndent"/>
        <w:widowControl w:val="0"/>
        <w:spacing w:before="120" w:after="120"/>
      </w:pPr>
      <w:r>
        <w:rPr>
          <w:bCs/>
        </w:rPr>
        <w:lastRenderedPageBreak/>
        <w:t>J.Rancāns pasludina komisijas sēdi par slēgtu.</w:t>
      </w:r>
    </w:p>
    <w:p w:rsidR="00CD3D61" w:rsidRDefault="00CD3D61" w:rsidP="00CD3D61">
      <w:pPr>
        <w:pStyle w:val="BodyTextIndent"/>
        <w:widowControl w:val="0"/>
        <w:spacing w:before="120" w:after="120"/>
      </w:pPr>
    </w:p>
    <w:p w:rsidR="00CD3D61" w:rsidRPr="009F04AB" w:rsidRDefault="00CD3D61" w:rsidP="00CD3D61">
      <w:pPr>
        <w:pStyle w:val="BodyTextIndent"/>
        <w:rPr>
          <w:color w:val="FF0000"/>
        </w:rPr>
      </w:pPr>
      <w:r w:rsidRPr="00E74BC4">
        <w:t xml:space="preserve">Sēde pabeigta </w:t>
      </w:r>
      <w:proofErr w:type="gramStart"/>
      <w:r w:rsidRPr="00E74BC4">
        <w:t>2022.gada</w:t>
      </w:r>
      <w:proofErr w:type="gramEnd"/>
      <w:r w:rsidRPr="00E74BC4">
        <w:t xml:space="preserve"> </w:t>
      </w:r>
      <w:r>
        <w:t>21</w:t>
      </w:r>
      <w:r w:rsidRPr="00E74BC4">
        <w:t>.aprīlī plkst.</w:t>
      </w:r>
      <w:r>
        <w:t>10.43</w:t>
      </w:r>
      <w:r w:rsidRPr="00E74BC4">
        <w:t>.</w:t>
      </w:r>
    </w:p>
    <w:p w:rsidR="00CD3D61" w:rsidRPr="009F04AB" w:rsidRDefault="00CD3D61" w:rsidP="00CD3D61">
      <w:pPr>
        <w:pStyle w:val="BodyTextIndent"/>
        <w:ind w:left="720" w:hanging="720"/>
        <w:rPr>
          <w:color w:val="FF0000"/>
        </w:rPr>
      </w:pPr>
    </w:p>
    <w:p w:rsidR="00CD3D61" w:rsidRPr="00A103A3" w:rsidRDefault="00CD3D61" w:rsidP="00CD3D61">
      <w:pPr>
        <w:pStyle w:val="BodyText"/>
      </w:pPr>
    </w:p>
    <w:p w:rsidR="00CD3D61" w:rsidRDefault="00CD3D61" w:rsidP="00CD3D61">
      <w:pPr>
        <w:pStyle w:val="BodyTextIndent"/>
        <w:widowControl w:val="0"/>
        <w:spacing w:line="276" w:lineRule="auto"/>
        <w:ind w:firstLine="0"/>
      </w:pPr>
      <w:r w:rsidRPr="00A103A3">
        <w:t xml:space="preserve">Komisijas priekšsēdētājs </w:t>
      </w:r>
    </w:p>
    <w:p w:rsidR="00CD3D61" w:rsidRPr="00A103A3" w:rsidRDefault="00CD3D61" w:rsidP="00CD3D61">
      <w:pPr>
        <w:pStyle w:val="BodyTextIndent"/>
        <w:widowControl w:val="0"/>
        <w:spacing w:line="276" w:lineRule="auto"/>
        <w:ind w:firstLine="0"/>
        <w:jc w:val="right"/>
      </w:pPr>
      <w:r>
        <w:t>J.Rancāns</w:t>
      </w:r>
    </w:p>
    <w:p w:rsidR="00CD3D61" w:rsidRPr="003466CF" w:rsidRDefault="00CD3D61" w:rsidP="00CD3D61">
      <w:pPr>
        <w:pStyle w:val="BodyTextIndent"/>
        <w:widowControl w:val="0"/>
        <w:spacing w:line="276" w:lineRule="auto"/>
        <w:ind w:firstLine="0"/>
      </w:pPr>
      <w:r w:rsidRPr="003466CF">
        <w:t xml:space="preserve">Komisijas </w:t>
      </w:r>
      <w:r>
        <w:t>sekretārs</w:t>
      </w:r>
    </w:p>
    <w:p w:rsidR="00CD3D61" w:rsidRDefault="00CD3D61" w:rsidP="00CD3D61">
      <w:pPr>
        <w:pStyle w:val="BodyTextIndent"/>
        <w:widowControl w:val="0"/>
        <w:spacing w:line="276" w:lineRule="auto"/>
        <w:ind w:firstLine="0"/>
        <w:jc w:val="right"/>
      </w:pPr>
      <w:r>
        <w:t>E.Šnore</w:t>
      </w:r>
    </w:p>
    <w:p w:rsidR="00CD3D61" w:rsidRDefault="00CD3D61" w:rsidP="00CD3D61">
      <w:pPr>
        <w:pStyle w:val="BodyTextIndent"/>
        <w:widowControl w:val="0"/>
        <w:spacing w:line="276" w:lineRule="auto"/>
        <w:ind w:firstLine="0"/>
        <w:jc w:val="left"/>
      </w:pPr>
      <w:r>
        <w:t>Sēdes protokolētājs</w:t>
      </w:r>
    </w:p>
    <w:p w:rsidR="00CD3D61" w:rsidRPr="00773D5C" w:rsidRDefault="00CD3D61" w:rsidP="00CD3D61">
      <w:pPr>
        <w:pStyle w:val="BodyTextIndent"/>
        <w:widowControl w:val="0"/>
        <w:spacing w:line="276" w:lineRule="auto"/>
        <w:ind w:firstLine="0"/>
        <w:jc w:val="right"/>
      </w:pPr>
      <w:r>
        <w:t>M.Veinalds</w:t>
      </w:r>
    </w:p>
    <w:p w:rsidR="00CD3D61" w:rsidRPr="00B07FBE" w:rsidRDefault="00CD3D61" w:rsidP="00CD3D61"/>
    <w:p w:rsidR="00CD3D61" w:rsidRPr="007E4BBE" w:rsidRDefault="00CD3D61" w:rsidP="00CD3D61"/>
    <w:p w:rsidR="00466624" w:rsidRDefault="00466624"/>
    <w:sectPr w:rsidR="00466624" w:rsidSect="00EE0929">
      <w:footerReference w:type="even" r:id="rId7"/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B7" w:rsidRDefault="00392F86">
      <w:pPr>
        <w:spacing w:after="0" w:line="240" w:lineRule="auto"/>
      </w:pPr>
      <w:r>
        <w:separator/>
      </w:r>
    </w:p>
  </w:endnote>
  <w:endnote w:type="continuationSeparator" w:id="0">
    <w:p w:rsidR="00F16DB7" w:rsidRDefault="0039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29" w:rsidRDefault="00721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929" w:rsidRDefault="003409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29" w:rsidRDefault="00721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9C7">
      <w:rPr>
        <w:rStyle w:val="PageNumber"/>
        <w:noProof/>
      </w:rPr>
      <w:t>2</w:t>
    </w:r>
    <w:r>
      <w:rPr>
        <w:rStyle w:val="PageNumber"/>
      </w:rPr>
      <w:fldChar w:fldCharType="end"/>
    </w:r>
  </w:p>
  <w:p w:rsidR="00EE0929" w:rsidRDefault="003409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B7" w:rsidRDefault="00392F86">
      <w:pPr>
        <w:spacing w:after="0" w:line="240" w:lineRule="auto"/>
      </w:pPr>
      <w:r>
        <w:separator/>
      </w:r>
    </w:p>
  </w:footnote>
  <w:footnote w:type="continuationSeparator" w:id="0">
    <w:p w:rsidR="00F16DB7" w:rsidRDefault="0039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2ADD"/>
    <w:multiLevelType w:val="hybridMultilevel"/>
    <w:tmpl w:val="25D263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6EC4"/>
    <w:multiLevelType w:val="hybridMultilevel"/>
    <w:tmpl w:val="BA583CB4"/>
    <w:lvl w:ilvl="0" w:tplc="37BA68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61"/>
    <w:rsid w:val="00007A6D"/>
    <w:rsid w:val="000F316F"/>
    <w:rsid w:val="002309A5"/>
    <w:rsid w:val="00323D27"/>
    <w:rsid w:val="003409C7"/>
    <w:rsid w:val="00385ECF"/>
    <w:rsid w:val="00392F86"/>
    <w:rsid w:val="00404537"/>
    <w:rsid w:val="00466624"/>
    <w:rsid w:val="007213DA"/>
    <w:rsid w:val="007564B9"/>
    <w:rsid w:val="00835803"/>
    <w:rsid w:val="00843CDD"/>
    <w:rsid w:val="008B3B17"/>
    <w:rsid w:val="00940823"/>
    <w:rsid w:val="009B6FA9"/>
    <w:rsid w:val="009D5C03"/>
    <w:rsid w:val="00B44D55"/>
    <w:rsid w:val="00BC6641"/>
    <w:rsid w:val="00CD3D61"/>
    <w:rsid w:val="00F16DB7"/>
    <w:rsid w:val="00F359CA"/>
    <w:rsid w:val="00F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4CE42"/>
  <w15:chartTrackingRefBased/>
  <w15:docId w15:val="{F03DDE82-78F1-4E89-BBDB-2CA37C59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61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DD"/>
    <w:pPr>
      <w:widowControl w:val="0"/>
      <w:jc w:val="both"/>
    </w:pPr>
    <w:rPr>
      <w:rFonts w:eastAsia="Times New Roman" w:cs="Times New Roman"/>
      <w:sz w:val="22"/>
      <w:szCs w:val="24"/>
    </w:rPr>
  </w:style>
  <w:style w:type="paragraph" w:styleId="Title">
    <w:name w:val="Title"/>
    <w:basedOn w:val="Normal"/>
    <w:link w:val="TitleChar"/>
    <w:qFormat/>
    <w:rsid w:val="00CD3D6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3D61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CD3D6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3D61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CD3D6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D3D61"/>
    <w:rPr>
      <w:rFonts w:eastAsia="Times New Roman" w:cs="Times New Roman"/>
      <w:szCs w:val="24"/>
    </w:rPr>
  </w:style>
  <w:style w:type="character" w:styleId="PageNumber">
    <w:name w:val="page number"/>
    <w:rsid w:val="00CD3D61"/>
  </w:style>
  <w:style w:type="paragraph" w:styleId="Footer">
    <w:name w:val="footer"/>
    <w:basedOn w:val="Normal"/>
    <w:link w:val="FooterChar"/>
    <w:rsid w:val="00CD3D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3D61"/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CD3D61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CD3D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D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D61"/>
    <w:rPr>
      <w:rFonts w:ascii="Calibri" w:hAnsi="Calibri" w:cs="Times New Roman"/>
      <w:sz w:val="16"/>
      <w:szCs w:val="16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CD3D61"/>
    <w:rPr>
      <w:rFonts w:eastAsia="Times New Roman" w:cs="Times New Roman"/>
      <w:szCs w:val="24"/>
      <w:lang w:val="en-GB"/>
    </w:rPr>
  </w:style>
  <w:style w:type="character" w:styleId="Emphasis">
    <w:name w:val="Emphasis"/>
    <w:qFormat/>
    <w:rsid w:val="00CD3D61"/>
    <w:rPr>
      <w:i/>
      <w:iCs/>
    </w:rPr>
  </w:style>
  <w:style w:type="character" w:customStyle="1" w:styleId="lmpnum">
    <w:name w:val="lmpnum"/>
    <w:rsid w:val="00007A6D"/>
  </w:style>
  <w:style w:type="character" w:styleId="Hyperlink">
    <w:name w:val="Hyperlink"/>
    <w:uiPriority w:val="99"/>
    <w:unhideWhenUsed/>
    <w:rsid w:val="00007A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3875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Veinalds</dc:creator>
  <cp:keywords/>
  <dc:description/>
  <cp:lastModifiedBy>Māris Veinalds</cp:lastModifiedBy>
  <cp:revision>4</cp:revision>
  <cp:lastPrinted>2022-04-21T12:49:00Z</cp:lastPrinted>
  <dcterms:created xsi:type="dcterms:W3CDTF">2022-04-21T12:57:00Z</dcterms:created>
  <dcterms:modified xsi:type="dcterms:W3CDTF">2022-04-22T05:43:00Z</dcterms:modified>
</cp:coreProperties>
</file>