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C2CC" w14:textId="77777777"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52D6232D" w:rsidR="004147D2" w:rsidRPr="00325B20" w:rsidRDefault="004147D2" w:rsidP="004147D2">
      <w:pPr>
        <w:jc w:val="center"/>
      </w:pPr>
      <w:r w:rsidRPr="00325B20">
        <w:rPr>
          <w:b/>
        </w:rPr>
        <w:t xml:space="preserve">PROTOKOLS Nr. </w:t>
      </w:r>
      <w:r w:rsidR="00B84CE6">
        <w:rPr>
          <w:b/>
        </w:rPr>
        <w:t>2</w:t>
      </w:r>
      <w:r w:rsidR="00B83C14">
        <w:rPr>
          <w:b/>
        </w:rPr>
        <w:t>5</w:t>
      </w:r>
      <w:r w:rsidR="003677DE">
        <w:rPr>
          <w:b/>
        </w:rPr>
        <w:t>1</w:t>
      </w:r>
      <w:bookmarkStart w:id="0" w:name="_GoBack"/>
      <w:bookmarkEnd w:id="0"/>
    </w:p>
    <w:p w14:paraId="02125F70" w14:textId="78398AAB" w:rsidR="004147D2" w:rsidRPr="00874BA0" w:rsidRDefault="004147D2" w:rsidP="004147D2">
      <w:pPr>
        <w:jc w:val="center"/>
        <w:rPr>
          <w:b/>
          <w:bCs/>
        </w:rPr>
      </w:pPr>
      <w:r w:rsidRPr="00874BA0">
        <w:rPr>
          <w:b/>
          <w:bCs/>
        </w:rPr>
        <w:t>20</w:t>
      </w:r>
      <w:r w:rsidR="001C61CA">
        <w:rPr>
          <w:b/>
          <w:bCs/>
        </w:rPr>
        <w:t>21</w:t>
      </w:r>
      <w:r w:rsidR="00B83C14">
        <w:rPr>
          <w:b/>
          <w:bCs/>
        </w:rPr>
        <w:t>. gada 15</w:t>
      </w:r>
      <w:r>
        <w:rPr>
          <w:b/>
          <w:bCs/>
        </w:rPr>
        <w:t xml:space="preserve">. </w:t>
      </w:r>
      <w:r w:rsidR="00B83C14">
        <w:rPr>
          <w:b/>
          <w:bCs/>
        </w:rPr>
        <w:t>decembrī</w:t>
      </w:r>
    </w:p>
    <w:p w14:paraId="15E3EC49" w14:textId="7A930600"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AA53F8">
        <w:rPr>
          <w:bCs/>
        </w:rPr>
        <w:t>11</w:t>
      </w:r>
      <w:r w:rsidR="001C61CA">
        <w:rPr>
          <w:bCs/>
        </w:rPr>
        <w:t>.</w:t>
      </w:r>
      <w:r w:rsidR="00AA53F8">
        <w:rPr>
          <w:bCs/>
        </w:rPr>
        <w:t>08</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14:paraId="31E86B1B" w14:textId="5E25518B" w:rsidR="001C61CA" w:rsidRDefault="001C61CA" w:rsidP="001C61CA">
      <w:pPr>
        <w:pStyle w:val="ListParagraph"/>
        <w:ind w:left="0"/>
        <w:jc w:val="both"/>
        <w:rPr>
          <w:rStyle w:val="Strong"/>
          <w:bCs w:val="0"/>
        </w:rPr>
      </w:pPr>
      <w:r w:rsidRPr="00411BF1">
        <w:rPr>
          <w:rStyle w:val="Strong"/>
          <w:bCs w:val="0"/>
        </w:rPr>
        <w:t>Mārtiņš Šteins</w:t>
      </w:r>
    </w:p>
    <w:p w14:paraId="58B62A78" w14:textId="6052FB8A" w:rsidR="00AC1EE8" w:rsidRPr="00411BF1" w:rsidRDefault="00AC1EE8" w:rsidP="001C61CA">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3C61C94B" w14:textId="77777777" w:rsidR="00E36193" w:rsidRPr="00E36193" w:rsidRDefault="00E36193" w:rsidP="005D610B">
      <w:pPr>
        <w:pStyle w:val="ListParagraph"/>
        <w:ind w:left="0"/>
        <w:jc w:val="both"/>
        <w:rPr>
          <w:rStyle w:val="Strong"/>
          <w:b w:val="0"/>
          <w:bCs w:val="0"/>
        </w:rPr>
      </w:pPr>
    </w:p>
    <w:p w14:paraId="329C6758" w14:textId="77777777" w:rsidR="00A75BDA" w:rsidRPr="008200EC" w:rsidRDefault="00A75BDA" w:rsidP="00A75BDA">
      <w:pPr>
        <w:pStyle w:val="ListParagraph"/>
        <w:ind w:left="0"/>
        <w:jc w:val="both"/>
        <w:rPr>
          <w:i/>
          <w:u w:val="single"/>
        </w:rPr>
      </w:pPr>
      <w:r w:rsidRPr="008200EC">
        <w:rPr>
          <w:i/>
          <w:u w:val="single"/>
        </w:rPr>
        <w:t>uzaicinātās personas</w:t>
      </w:r>
      <w:r>
        <w:rPr>
          <w:i/>
          <w:u w:val="single"/>
        </w:rPr>
        <w:t xml:space="preserve"> par 1. darba kārtības jautājumu</w:t>
      </w:r>
      <w:r w:rsidRPr="008200EC">
        <w:rPr>
          <w:i/>
          <w:u w:val="single"/>
        </w:rPr>
        <w:t>:</w:t>
      </w:r>
    </w:p>
    <w:p w14:paraId="2FBAA2EA" w14:textId="77777777" w:rsidR="00A75BDA" w:rsidRPr="00A75BDA" w:rsidRDefault="00A75BDA" w:rsidP="00A75BDA">
      <w:pPr>
        <w:pStyle w:val="ListParagraph"/>
        <w:numPr>
          <w:ilvl w:val="0"/>
          <w:numId w:val="9"/>
        </w:numPr>
        <w:autoSpaceDE w:val="0"/>
        <w:autoSpaceDN w:val="0"/>
        <w:adjustRightInd w:val="0"/>
        <w:rPr>
          <w:b/>
          <w:bCs/>
          <w:color w:val="212100"/>
        </w:rPr>
      </w:pPr>
      <w:r w:rsidRPr="00A75BDA">
        <w:rPr>
          <w:rFonts w:cs="Calibri"/>
          <w:color w:val="000000"/>
        </w:rPr>
        <w:t xml:space="preserve">Iekšlietu ministrijas Informācijas centra Noziedzīgu nodarījumu uzskaites nodaļas vadītāja </w:t>
      </w:r>
      <w:r w:rsidRPr="00A75BDA">
        <w:rPr>
          <w:rFonts w:cs="Calibri"/>
          <w:b/>
          <w:color w:val="000000"/>
        </w:rPr>
        <w:t>Sarmīte Klementjeva</w:t>
      </w:r>
      <w:r w:rsidRPr="00A75BDA">
        <w:rPr>
          <w:rFonts w:cs="Calibri"/>
          <w:color w:val="000000"/>
        </w:rPr>
        <w:t xml:space="preserve">, </w:t>
      </w:r>
    </w:p>
    <w:p w14:paraId="2608A531" w14:textId="0506E542" w:rsidR="00A75BDA" w:rsidRPr="00A75BDA" w:rsidRDefault="00A75BDA" w:rsidP="00A75BDA">
      <w:pPr>
        <w:pStyle w:val="ListParagraph"/>
        <w:numPr>
          <w:ilvl w:val="0"/>
          <w:numId w:val="9"/>
        </w:numPr>
        <w:autoSpaceDE w:val="0"/>
        <w:autoSpaceDN w:val="0"/>
        <w:adjustRightInd w:val="0"/>
        <w:rPr>
          <w:b/>
          <w:bCs/>
          <w:color w:val="212100"/>
        </w:rPr>
      </w:pPr>
      <w:r w:rsidRPr="00A75BDA">
        <w:rPr>
          <w:rFonts w:cs="Calibri"/>
          <w:color w:val="000000"/>
        </w:rPr>
        <w:t xml:space="preserve">Iekšlietu ministrijas Informācijas centra Noziedzīgu nodarījumu uzskaites nodaļas vadītāja Juridiskās nodaļas vadītāja </w:t>
      </w:r>
      <w:proofErr w:type="spellStart"/>
      <w:r w:rsidRPr="00A75BDA">
        <w:rPr>
          <w:rFonts w:cs="Calibri"/>
          <w:b/>
          <w:color w:val="000000"/>
        </w:rPr>
        <w:t>Druvita</w:t>
      </w:r>
      <w:proofErr w:type="spellEnd"/>
      <w:r w:rsidRPr="00A75BDA">
        <w:rPr>
          <w:rFonts w:cs="Calibri"/>
          <w:b/>
          <w:color w:val="000000"/>
        </w:rPr>
        <w:t xml:space="preserve"> Irbe</w:t>
      </w:r>
      <w:r w:rsidRPr="00A75BDA">
        <w:rPr>
          <w:rFonts w:cs="Calibri"/>
          <w:color w:val="000000"/>
        </w:rPr>
        <w:t>,</w:t>
      </w:r>
    </w:p>
    <w:p w14:paraId="34B61125" w14:textId="77777777" w:rsidR="00A75BDA" w:rsidRPr="00A75BDA" w:rsidRDefault="00A75BDA" w:rsidP="00A75BDA">
      <w:pPr>
        <w:pStyle w:val="ListParagraph"/>
        <w:numPr>
          <w:ilvl w:val="0"/>
          <w:numId w:val="9"/>
        </w:numPr>
        <w:autoSpaceDE w:val="0"/>
        <w:autoSpaceDN w:val="0"/>
        <w:adjustRightInd w:val="0"/>
        <w:rPr>
          <w:b/>
          <w:bCs/>
          <w:color w:val="212100"/>
        </w:rPr>
      </w:pPr>
      <w:r w:rsidRPr="00A75BDA">
        <w:rPr>
          <w:color w:val="212100"/>
        </w:rPr>
        <w:t>Tieslietu ministrijas Valststiesību departamenta Administratīvās atbildības politikas nodaļas juriste</w:t>
      </w:r>
      <w:r w:rsidRPr="00A75BDA">
        <w:rPr>
          <w:b/>
          <w:bCs/>
          <w:color w:val="212100"/>
        </w:rPr>
        <w:t xml:space="preserve"> Elīna Zivtiņa</w:t>
      </w:r>
    </w:p>
    <w:p w14:paraId="47BC8D73" w14:textId="2755E66F" w:rsidR="00A75BDA" w:rsidRPr="00A75BDA" w:rsidRDefault="00A75BDA" w:rsidP="00A75BDA">
      <w:pPr>
        <w:pStyle w:val="ListParagraph"/>
        <w:numPr>
          <w:ilvl w:val="0"/>
          <w:numId w:val="9"/>
        </w:numPr>
        <w:autoSpaceDE w:val="0"/>
        <w:autoSpaceDN w:val="0"/>
        <w:adjustRightInd w:val="0"/>
        <w:rPr>
          <w:color w:val="000000"/>
        </w:rPr>
      </w:pPr>
      <w:r w:rsidRPr="00A75BDA">
        <w:rPr>
          <w:color w:val="000000"/>
        </w:rPr>
        <w:t>Dat</w:t>
      </w:r>
      <w:r>
        <w:rPr>
          <w:color w:val="000000"/>
        </w:rPr>
        <w:t xml:space="preserve">u valsts inspekcijas direktore </w:t>
      </w:r>
      <w:r w:rsidRPr="00A75BDA">
        <w:rPr>
          <w:b/>
          <w:color w:val="000000"/>
        </w:rPr>
        <w:t xml:space="preserve">Jekaterina </w:t>
      </w:r>
      <w:proofErr w:type="spellStart"/>
      <w:r w:rsidRPr="00A75BDA">
        <w:rPr>
          <w:b/>
          <w:color w:val="000000"/>
        </w:rPr>
        <w:t>Macuka</w:t>
      </w:r>
      <w:proofErr w:type="spellEnd"/>
      <w:r w:rsidRPr="00A75BDA">
        <w:rPr>
          <w:b/>
          <w:color w:val="000000"/>
        </w:rPr>
        <w:t>.</w:t>
      </w:r>
      <w:r w:rsidRPr="00A75BDA">
        <w:rPr>
          <w:color w:val="000000"/>
        </w:rPr>
        <w:t xml:space="preserve"> </w:t>
      </w:r>
    </w:p>
    <w:p w14:paraId="365EFAD9" w14:textId="3BBCDE1D" w:rsidR="00A75BDA" w:rsidRPr="00A75BDA" w:rsidRDefault="00A75BDA" w:rsidP="00A75BDA">
      <w:pPr>
        <w:jc w:val="both"/>
        <w:rPr>
          <w:i/>
          <w:u w:val="single"/>
        </w:rPr>
      </w:pPr>
      <w:r w:rsidRPr="00A75BDA">
        <w:rPr>
          <w:i/>
          <w:u w:val="single"/>
        </w:rPr>
        <w:t>uzaicinātās personas</w:t>
      </w:r>
      <w:r>
        <w:rPr>
          <w:i/>
          <w:u w:val="single"/>
        </w:rPr>
        <w:t xml:space="preserve"> par 2</w:t>
      </w:r>
      <w:r w:rsidRPr="00A75BDA">
        <w:rPr>
          <w:i/>
          <w:u w:val="single"/>
        </w:rPr>
        <w:t>. darba kārtības jautājumu:</w:t>
      </w:r>
    </w:p>
    <w:p w14:paraId="105E1D00" w14:textId="77777777" w:rsidR="00A75BDA" w:rsidRPr="00250D90" w:rsidRDefault="00A75BDA" w:rsidP="00A75BDA">
      <w:pPr>
        <w:pStyle w:val="ListParagraph"/>
        <w:numPr>
          <w:ilvl w:val="0"/>
          <w:numId w:val="12"/>
        </w:numPr>
        <w:autoSpaceDE w:val="0"/>
        <w:autoSpaceDN w:val="0"/>
        <w:adjustRightInd w:val="0"/>
        <w:rPr>
          <w:color w:val="212100"/>
        </w:rPr>
      </w:pPr>
      <w:r w:rsidRPr="00250D90">
        <w:rPr>
          <w:color w:val="212100"/>
        </w:rPr>
        <w:t xml:space="preserve">Aizsardzības ministrijas Juridiskā departamenta Tiesību aktu nodaļas vadītāja vietniece </w:t>
      </w:r>
      <w:r w:rsidRPr="00A02EC9">
        <w:rPr>
          <w:b/>
          <w:color w:val="212100"/>
        </w:rPr>
        <w:t xml:space="preserve">Irina </w:t>
      </w:r>
      <w:proofErr w:type="spellStart"/>
      <w:r w:rsidRPr="00A02EC9">
        <w:rPr>
          <w:b/>
          <w:color w:val="212100"/>
        </w:rPr>
        <w:t>Šamarina</w:t>
      </w:r>
      <w:proofErr w:type="spellEnd"/>
      <w:r w:rsidRPr="00250D90">
        <w:rPr>
          <w:color w:val="212100"/>
        </w:rPr>
        <w:t>;</w:t>
      </w:r>
    </w:p>
    <w:p w14:paraId="058B4EB0" w14:textId="77777777" w:rsidR="00A75BDA" w:rsidRPr="00250D90" w:rsidRDefault="00A75BDA" w:rsidP="00A75BDA">
      <w:pPr>
        <w:pStyle w:val="ListParagraph"/>
        <w:numPr>
          <w:ilvl w:val="0"/>
          <w:numId w:val="12"/>
        </w:numPr>
        <w:autoSpaceDE w:val="0"/>
        <w:autoSpaceDN w:val="0"/>
        <w:adjustRightInd w:val="0"/>
        <w:rPr>
          <w:color w:val="212100"/>
        </w:rPr>
      </w:pPr>
      <w:r w:rsidRPr="00250D90">
        <w:rPr>
          <w:color w:val="212100"/>
        </w:rPr>
        <w:t xml:space="preserve">Nacionālo bruņoto spēku Apvienotā štāba Juridiskās pārvaldes Normatīvo aktu un līgumu daļas priekšniece kapteine </w:t>
      </w:r>
      <w:r w:rsidRPr="00A02EC9">
        <w:rPr>
          <w:b/>
          <w:color w:val="212100"/>
        </w:rPr>
        <w:t xml:space="preserve">Madara </w:t>
      </w:r>
      <w:proofErr w:type="spellStart"/>
      <w:r w:rsidRPr="00A02EC9">
        <w:rPr>
          <w:b/>
          <w:color w:val="212100"/>
        </w:rPr>
        <w:t>Pāvele</w:t>
      </w:r>
      <w:proofErr w:type="spellEnd"/>
      <w:r w:rsidRPr="00250D90">
        <w:rPr>
          <w:color w:val="212100"/>
        </w:rPr>
        <w:t>;</w:t>
      </w:r>
    </w:p>
    <w:p w14:paraId="4C566691" w14:textId="3F12F222" w:rsidR="00A75BDA" w:rsidRPr="00250D90" w:rsidRDefault="00A75BDA" w:rsidP="00A75BDA">
      <w:pPr>
        <w:pStyle w:val="ListParagraph"/>
        <w:numPr>
          <w:ilvl w:val="0"/>
          <w:numId w:val="12"/>
        </w:numPr>
        <w:autoSpaceDE w:val="0"/>
        <w:autoSpaceDN w:val="0"/>
        <w:adjustRightInd w:val="0"/>
        <w:rPr>
          <w:color w:val="212100"/>
        </w:rPr>
      </w:pPr>
      <w:r w:rsidRPr="00250D90">
        <w:rPr>
          <w:color w:val="212100"/>
        </w:rPr>
        <w:t xml:space="preserve">Nacionālo bruņoto spēku Apvienotā štāba Juridiskās pārvaldes Tiesiskā atbalsta daļas vecākā juriste kapteine </w:t>
      </w:r>
      <w:r w:rsidRPr="00A02EC9">
        <w:rPr>
          <w:b/>
          <w:color w:val="212100"/>
        </w:rPr>
        <w:t xml:space="preserve">Viktorija </w:t>
      </w:r>
      <w:proofErr w:type="spellStart"/>
      <w:r w:rsidRPr="00A02EC9">
        <w:rPr>
          <w:b/>
          <w:color w:val="212100"/>
        </w:rPr>
        <w:t>Katajeva</w:t>
      </w:r>
      <w:proofErr w:type="spellEnd"/>
      <w:r w:rsidRPr="00250D90">
        <w:rPr>
          <w:color w:val="212100"/>
        </w:rPr>
        <w:t>;</w:t>
      </w:r>
    </w:p>
    <w:p w14:paraId="29A99E19" w14:textId="3C7CA1AB" w:rsidR="00A75BDA" w:rsidRDefault="00A75BDA" w:rsidP="00A75BDA">
      <w:pPr>
        <w:pStyle w:val="ListParagraph"/>
        <w:numPr>
          <w:ilvl w:val="0"/>
          <w:numId w:val="12"/>
        </w:numPr>
        <w:autoSpaceDE w:val="0"/>
        <w:autoSpaceDN w:val="0"/>
        <w:adjustRightInd w:val="0"/>
        <w:rPr>
          <w:rFonts w:cs="Calibri"/>
          <w:color w:val="000000"/>
          <w:sz w:val="22"/>
          <w:szCs w:val="22"/>
        </w:rPr>
      </w:pPr>
      <w:r w:rsidRPr="00250D90">
        <w:rPr>
          <w:color w:val="212100"/>
        </w:rPr>
        <w:t xml:space="preserve">Nacionālo bruņoto spēku Speciālo operāciju </w:t>
      </w:r>
      <w:r>
        <w:rPr>
          <w:color w:val="212100"/>
        </w:rPr>
        <w:t xml:space="preserve">pavēlniecības vecākais jurists </w:t>
      </w:r>
      <w:r w:rsidRPr="00250D90">
        <w:rPr>
          <w:color w:val="212100"/>
        </w:rPr>
        <w:t xml:space="preserve">majors </w:t>
      </w:r>
      <w:r w:rsidRPr="00A02EC9">
        <w:rPr>
          <w:b/>
          <w:color w:val="212100"/>
        </w:rPr>
        <w:t>Valērijs Bodnieks</w:t>
      </w:r>
      <w:r>
        <w:rPr>
          <w:rFonts w:cs="Calibri"/>
          <w:color w:val="000000"/>
          <w:sz w:val="22"/>
          <w:szCs w:val="22"/>
        </w:rPr>
        <w:t>.</w:t>
      </w:r>
    </w:p>
    <w:p w14:paraId="7CB81297" w14:textId="15855847" w:rsidR="00A75BDA" w:rsidRPr="00A75BDA" w:rsidRDefault="00A75BDA" w:rsidP="00A75BDA">
      <w:pPr>
        <w:jc w:val="both"/>
        <w:rPr>
          <w:i/>
          <w:u w:val="single"/>
        </w:rPr>
      </w:pPr>
      <w:r w:rsidRPr="00A75BDA">
        <w:rPr>
          <w:i/>
          <w:u w:val="single"/>
        </w:rPr>
        <w:t>uzaicinātās personas</w:t>
      </w:r>
      <w:r>
        <w:rPr>
          <w:i/>
          <w:u w:val="single"/>
        </w:rPr>
        <w:t xml:space="preserve"> par 3</w:t>
      </w:r>
      <w:r w:rsidRPr="00A75BDA">
        <w:rPr>
          <w:i/>
          <w:u w:val="single"/>
        </w:rPr>
        <w:t>. darba kārtības jautājumu:</w:t>
      </w:r>
    </w:p>
    <w:p w14:paraId="67E11EE2" w14:textId="1E713ACD" w:rsidR="00085116" w:rsidRPr="00A75BDA" w:rsidRDefault="00A75BDA" w:rsidP="00A75BDA">
      <w:pPr>
        <w:pStyle w:val="ListParagraph"/>
        <w:numPr>
          <w:ilvl w:val="0"/>
          <w:numId w:val="13"/>
        </w:numPr>
        <w:autoSpaceDE w:val="0"/>
        <w:autoSpaceDN w:val="0"/>
        <w:adjustRightInd w:val="0"/>
        <w:ind w:left="709" w:hanging="425"/>
        <w:rPr>
          <w:color w:val="000000"/>
        </w:rPr>
      </w:pPr>
      <w:r w:rsidRPr="00A73BAA">
        <w:rPr>
          <w:color w:val="000000"/>
        </w:rPr>
        <w:t xml:space="preserve">Valsts policijas priekšnieks, pulkvedis </w:t>
      </w:r>
      <w:r w:rsidRPr="00A73BAA">
        <w:rPr>
          <w:b/>
          <w:color w:val="000000"/>
        </w:rPr>
        <w:t>Armands Ruks.</w:t>
      </w:r>
    </w:p>
    <w:p w14:paraId="0079C47E" w14:textId="77777777" w:rsidR="00A75BDA" w:rsidRPr="00A75BDA" w:rsidRDefault="00A75BDA" w:rsidP="00A75BDA">
      <w:pPr>
        <w:ind w:left="360"/>
        <w:jc w:val="both"/>
        <w:rPr>
          <w:b/>
          <w:sz w:val="28"/>
          <w:szCs w:val="28"/>
          <w:lang w:eastAsia="lv-LV"/>
        </w:rPr>
      </w:pPr>
    </w:p>
    <w:p w14:paraId="426AA608"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1D9EDBFF"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konsultanti Egita Kalniņa</w:t>
      </w:r>
      <w:r w:rsidR="00B83C14">
        <w:rPr>
          <w:rStyle w:val="Strong"/>
          <w:b w:val="0"/>
        </w:rPr>
        <w:t xml:space="preserve">, Inese </w:t>
      </w:r>
      <w:proofErr w:type="spellStart"/>
      <w:r w:rsidR="00B83C14">
        <w:rPr>
          <w:rStyle w:val="Strong"/>
          <w:b w:val="0"/>
        </w:rPr>
        <w:t>Silabriede</w:t>
      </w:r>
      <w:proofErr w:type="spellEnd"/>
      <w:r>
        <w:rPr>
          <w:rStyle w:val="Strong"/>
          <w:b w:val="0"/>
        </w:rPr>
        <w:t xml:space="preserve">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3BFF6304"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4F865576" w14:textId="77777777" w:rsidR="00263C76" w:rsidRDefault="00263C76" w:rsidP="005D610B">
      <w:pPr>
        <w:pStyle w:val="BodyText3"/>
        <w:rPr>
          <w:u w:val="single"/>
        </w:rPr>
      </w:pPr>
    </w:p>
    <w:p w14:paraId="6F8974DE" w14:textId="77777777"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7666D228" w14:textId="77777777" w:rsidR="00B83C14" w:rsidRPr="00B83C14" w:rsidRDefault="00B83C14" w:rsidP="00B83C14">
      <w:pPr>
        <w:pStyle w:val="ListParagraph"/>
        <w:numPr>
          <w:ilvl w:val="0"/>
          <w:numId w:val="3"/>
        </w:numPr>
        <w:tabs>
          <w:tab w:val="left" w:pos="1418"/>
        </w:tabs>
        <w:rPr>
          <w:b/>
        </w:rPr>
      </w:pPr>
      <w:r w:rsidRPr="00B83C14">
        <w:rPr>
          <w:b/>
        </w:rPr>
        <w:t>Grozījumi Sodu reģistra likumā (1229/Lp13) 1. lasījums.</w:t>
      </w:r>
    </w:p>
    <w:p w14:paraId="61994656" w14:textId="33E1D7C9" w:rsidR="00B83C14" w:rsidRPr="00B83C14" w:rsidRDefault="00B83C14" w:rsidP="00B83C14">
      <w:pPr>
        <w:pStyle w:val="ListParagraph"/>
        <w:numPr>
          <w:ilvl w:val="0"/>
          <w:numId w:val="3"/>
        </w:numPr>
        <w:tabs>
          <w:tab w:val="left" w:pos="1418"/>
        </w:tabs>
        <w:rPr>
          <w:b/>
        </w:rPr>
      </w:pPr>
      <w:r w:rsidRPr="00B83C14">
        <w:rPr>
          <w:b/>
        </w:rPr>
        <w:t>Grozījumi Militārā dienesta likumā (1178/Lp13) 1. lasījums.</w:t>
      </w:r>
    </w:p>
    <w:p w14:paraId="60FEE98F" w14:textId="1A5278F7" w:rsidR="00B83C14" w:rsidRPr="00B83C14" w:rsidRDefault="00B83C14" w:rsidP="00B83C14">
      <w:pPr>
        <w:pStyle w:val="ListParagraph"/>
        <w:numPr>
          <w:ilvl w:val="0"/>
          <w:numId w:val="3"/>
        </w:numPr>
        <w:tabs>
          <w:tab w:val="left" w:pos="1418"/>
        </w:tabs>
        <w:rPr>
          <w:b/>
        </w:rPr>
      </w:pPr>
      <w:r w:rsidRPr="00B83C14">
        <w:rPr>
          <w:b/>
        </w:rPr>
        <w:lastRenderedPageBreak/>
        <w:t xml:space="preserve">Tiesiskās vienlīdzības princips un atbildība par amatpersonu darbību traucēšanu. </w:t>
      </w:r>
    </w:p>
    <w:p w14:paraId="5E0EDE57" w14:textId="77777777" w:rsidR="00B83C14" w:rsidRPr="00B83C14" w:rsidRDefault="00B83C14" w:rsidP="00B83C14">
      <w:pPr>
        <w:tabs>
          <w:tab w:val="left" w:pos="1418"/>
        </w:tabs>
      </w:pPr>
    </w:p>
    <w:p w14:paraId="660E4237" w14:textId="77F860C8" w:rsidR="00801C5A" w:rsidRDefault="00801C5A" w:rsidP="006C0843">
      <w:pPr>
        <w:pStyle w:val="BodyText3"/>
        <w:rPr>
          <w:b w:val="0"/>
          <w:szCs w:val="28"/>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 Dod vārdu</w:t>
      </w:r>
      <w:r w:rsidR="00AC1EE8">
        <w:rPr>
          <w:b w:val="0"/>
          <w:szCs w:val="28"/>
        </w:rPr>
        <w:t xml:space="preserve"> Iekšlietu ministrijas pārstāvim</w:t>
      </w:r>
      <w:r w:rsidR="00AA53F8">
        <w:rPr>
          <w:b w:val="0"/>
          <w:szCs w:val="28"/>
        </w:rPr>
        <w:t xml:space="preserve"> par darbakārtības pirmo punktu</w:t>
      </w:r>
      <w:r w:rsidR="00B84CE6">
        <w:rPr>
          <w:b w:val="0"/>
          <w:szCs w:val="28"/>
        </w:rPr>
        <w:t>.</w:t>
      </w:r>
    </w:p>
    <w:p w14:paraId="729AF671" w14:textId="68754168" w:rsidR="00B83C14" w:rsidRPr="00B83C14" w:rsidRDefault="00B83C14" w:rsidP="006C0843">
      <w:pPr>
        <w:pStyle w:val="BodyText3"/>
        <w:rPr>
          <w:szCs w:val="28"/>
        </w:rPr>
      </w:pPr>
    </w:p>
    <w:p w14:paraId="755B1F33" w14:textId="097D3755" w:rsidR="00B83C14" w:rsidRPr="00B83C14" w:rsidRDefault="00B83C14" w:rsidP="006C0843">
      <w:pPr>
        <w:pStyle w:val="BodyText3"/>
        <w:rPr>
          <w:szCs w:val="28"/>
        </w:rPr>
      </w:pPr>
      <w:r w:rsidRPr="00B83C14">
        <w:t>1. Grozījumi Sodu reģistra likumā (1229/Lp13) 1. lasījums.</w:t>
      </w:r>
    </w:p>
    <w:p w14:paraId="398D2B6E" w14:textId="1FD39783" w:rsidR="00B83C14" w:rsidRDefault="00B83C14" w:rsidP="006C0843">
      <w:pPr>
        <w:pStyle w:val="BodyText3"/>
        <w:rPr>
          <w:b w:val="0"/>
        </w:rPr>
      </w:pPr>
    </w:p>
    <w:p w14:paraId="73B0D915" w14:textId="29BF3580" w:rsidR="003B704B" w:rsidRDefault="00AC1EE8" w:rsidP="006C0843">
      <w:pPr>
        <w:pStyle w:val="BodyText3"/>
        <w:rPr>
          <w:b w:val="0"/>
          <w:color w:val="000000"/>
          <w:shd w:val="clear" w:color="auto" w:fill="FFFFFF"/>
        </w:rPr>
      </w:pPr>
      <w:r w:rsidRPr="00AC1EE8">
        <w:t>D. Irbe</w:t>
      </w:r>
      <w:r>
        <w:rPr>
          <w:b w:val="0"/>
        </w:rPr>
        <w:t xml:space="preserve"> </w:t>
      </w:r>
      <w:r w:rsidR="00AA53F8">
        <w:rPr>
          <w:b w:val="0"/>
        </w:rPr>
        <w:t>izklāsta</w:t>
      </w:r>
      <w:r>
        <w:rPr>
          <w:b w:val="0"/>
        </w:rPr>
        <w:t xml:space="preserve"> likuma grozījuma nepieciešamību. </w:t>
      </w:r>
      <w:r w:rsidR="003B704B">
        <w:rPr>
          <w:b w:val="0"/>
        </w:rPr>
        <w:t>T</w:t>
      </w:r>
      <w:r>
        <w:rPr>
          <w:b w:val="0"/>
        </w:rPr>
        <w:t xml:space="preserve">as </w:t>
      </w:r>
      <w:r w:rsidR="003B704B">
        <w:rPr>
          <w:b w:val="0"/>
        </w:rPr>
        <w:t xml:space="preserve">ir izstrādāts, lai pārņemtu direktīvu </w:t>
      </w:r>
      <w:r w:rsidR="003B704B">
        <w:rPr>
          <w:b w:val="0"/>
          <w:color w:val="000000"/>
          <w:shd w:val="clear" w:color="auto" w:fill="FFFFFF"/>
        </w:rPr>
        <w:t xml:space="preserve">2019/884 </w:t>
      </w:r>
      <w:r w:rsidR="003B704B" w:rsidRPr="003B704B">
        <w:rPr>
          <w:b w:val="0"/>
          <w:color w:val="000000"/>
          <w:shd w:val="clear" w:color="auto" w:fill="FFFFFF"/>
        </w:rPr>
        <w:t>attiecībā uz informācijas apmaiņu par trešo valstu valstspiederīgajiem un attiecībā uz Eiropas Sodāmības reģistru informācijas sistēmu (ECRIS</w:t>
      </w:r>
      <w:r w:rsidR="003B704B" w:rsidRPr="003B704B">
        <w:rPr>
          <w:color w:val="000000"/>
          <w:shd w:val="clear" w:color="auto" w:fill="FFFFFF"/>
        </w:rPr>
        <w:t>)</w:t>
      </w:r>
      <w:r w:rsidR="003B704B">
        <w:rPr>
          <w:color w:val="000000"/>
          <w:shd w:val="clear" w:color="auto" w:fill="FFFFFF"/>
        </w:rPr>
        <w:t xml:space="preserve"> </w:t>
      </w:r>
      <w:r w:rsidR="003B704B" w:rsidRPr="003B704B">
        <w:rPr>
          <w:b w:val="0"/>
          <w:color w:val="000000"/>
          <w:shd w:val="clear" w:color="auto" w:fill="FFFFFF"/>
        </w:rPr>
        <w:t>prasības, kā arī</w:t>
      </w:r>
      <w:r w:rsidR="003B704B">
        <w:rPr>
          <w:b w:val="0"/>
          <w:color w:val="000000"/>
          <w:shd w:val="clear" w:color="auto" w:fill="FFFFFF"/>
        </w:rPr>
        <w:t xml:space="preserve"> ņemot vērā regulu </w:t>
      </w:r>
      <w:r w:rsidR="003B704B" w:rsidRPr="003B704B">
        <w:rPr>
          <w:b w:val="0"/>
          <w:color w:val="000000"/>
          <w:shd w:val="clear" w:color="auto" w:fill="FFFFFF"/>
        </w:rPr>
        <w:t xml:space="preserve">2019/816, ar ko Eiropas Sodāmības reģistru informācijas sistēmas papildināšanai izveido centralizētu sistēmu tādu dalībvalstu identificēšanai, kurām ir informācija par notiesājošiem spriedumiem par trešo valstu valstspiederīgajiem un bezvalstniekiem. </w:t>
      </w:r>
      <w:r w:rsidR="00373C70">
        <w:rPr>
          <w:b w:val="0"/>
          <w:color w:val="000000"/>
          <w:shd w:val="clear" w:color="auto" w:fill="FFFFFF"/>
        </w:rPr>
        <w:t xml:space="preserve">Likumprojekts paredz, ka reģistrā tiks iekļautas papildus ziņas, piemēram, ārvalstniekiem – identifikācijas kodu, papildus adrese, sniegt ziņas par personas tēva vārdu, kas ir būtiski personas identifikācijai, ziņas par personu pret kuru uzsākts kriminālprocess. Reģistrā tiek iekļauts tikai galīgā soda veids un apmērs. </w:t>
      </w:r>
    </w:p>
    <w:p w14:paraId="27744AFD" w14:textId="4FEE6D71" w:rsidR="00373C70" w:rsidRDefault="00373C70" w:rsidP="006C0843">
      <w:pPr>
        <w:pStyle w:val="BodyText3"/>
        <w:rPr>
          <w:b w:val="0"/>
          <w:color w:val="000000"/>
          <w:shd w:val="clear" w:color="auto" w:fill="FFFFFF"/>
        </w:rPr>
      </w:pPr>
      <w:r>
        <w:rPr>
          <w:b w:val="0"/>
          <w:color w:val="000000"/>
          <w:shd w:val="clear" w:color="auto" w:fill="FFFFFF"/>
        </w:rPr>
        <w:t xml:space="preserve">Šādu ziņu iekļaušana reģistrā nodrošinās pieņemto lēmumu hronoloģisko secību un radīs nepārprotamu izpratni par personai piemēroto galīgo soda veidu un apmēru. Informācijas centrs ir Latvijas Republikas centrālā iestāde regulas izpratnē, un attiecīgi informācijas centrs veic regulā noteiktos pienākumus. </w:t>
      </w:r>
      <w:r w:rsidR="00E44813">
        <w:rPr>
          <w:b w:val="0"/>
          <w:color w:val="000000"/>
          <w:shd w:val="clear" w:color="auto" w:fill="FFFFFF"/>
        </w:rPr>
        <w:t xml:space="preserve">Ir izslēgts nosacījums, ka par izziņas no reģistra sagatavošanu ir maksājama valsts nodeva. Izvērtējot “valsts nodeva” definīciju, secinājums bija, ka tas vairāk atbilst “maksas pakalpojuma” definīcijai. Datu valsts inspekcija veic regulā paredzēto revīziju attiecībā uz datu apstrādi. </w:t>
      </w:r>
    </w:p>
    <w:p w14:paraId="43162DAB" w14:textId="552AE7C4" w:rsidR="006D2562" w:rsidRDefault="006D2562" w:rsidP="006C0843">
      <w:pPr>
        <w:pStyle w:val="BodyText3"/>
        <w:rPr>
          <w:b w:val="0"/>
        </w:rPr>
      </w:pPr>
      <w:r w:rsidRPr="006D2562">
        <w:t>J. Rancāns</w:t>
      </w:r>
      <w:r w:rsidR="00E44813">
        <w:rPr>
          <w:b w:val="0"/>
        </w:rPr>
        <w:t xml:space="preserve"> pasakās par likumproj</w:t>
      </w:r>
      <w:r>
        <w:rPr>
          <w:b w:val="0"/>
        </w:rPr>
        <w:t>ekta izklāstu un grozījumu nepieciešamība</w:t>
      </w:r>
      <w:r w:rsidR="00E44813">
        <w:rPr>
          <w:b w:val="0"/>
        </w:rPr>
        <w:t xml:space="preserve"> vaicā Juridiskā biroja viedokli. </w:t>
      </w:r>
    </w:p>
    <w:p w14:paraId="0C8DBCF3" w14:textId="3DBF9BE1" w:rsidR="006D2562" w:rsidRDefault="006D2562" w:rsidP="006C0843">
      <w:pPr>
        <w:pStyle w:val="BodyText3"/>
        <w:rPr>
          <w:b w:val="0"/>
        </w:rPr>
      </w:pPr>
      <w:r w:rsidRPr="006D2562">
        <w:t>L. Millere</w:t>
      </w:r>
      <w:r w:rsidR="00E44813">
        <w:rPr>
          <w:b w:val="0"/>
        </w:rPr>
        <w:t xml:space="preserve"> J</w:t>
      </w:r>
      <w:r>
        <w:rPr>
          <w:b w:val="0"/>
        </w:rPr>
        <w:t xml:space="preserve">uridiskajam </w:t>
      </w:r>
      <w:r w:rsidR="00E44813">
        <w:rPr>
          <w:b w:val="0"/>
        </w:rPr>
        <w:t xml:space="preserve">birojam </w:t>
      </w:r>
      <w:r>
        <w:rPr>
          <w:b w:val="0"/>
        </w:rPr>
        <w:t xml:space="preserve">konceptuālu iebildumu nav, taču ir tehniskas lietas, kuras ir </w:t>
      </w:r>
      <w:r w:rsidR="00E44813">
        <w:rPr>
          <w:b w:val="0"/>
        </w:rPr>
        <w:t>jāpārrunā ar likumprojekta autoriem. V</w:t>
      </w:r>
      <w:r>
        <w:rPr>
          <w:b w:val="0"/>
        </w:rPr>
        <w:t xml:space="preserve">aicā par steidzamību. </w:t>
      </w:r>
      <w:r w:rsidR="00E44813">
        <w:rPr>
          <w:b w:val="0"/>
        </w:rPr>
        <w:t xml:space="preserve">Izsaka nepieciešamību pēc priekšlikuma termiņa - divas nedēļas. </w:t>
      </w:r>
    </w:p>
    <w:p w14:paraId="70E71994" w14:textId="2DEA8F24" w:rsidR="006D2562" w:rsidRPr="00AA53F8" w:rsidRDefault="006D2562" w:rsidP="006C0843">
      <w:pPr>
        <w:pStyle w:val="BodyText3"/>
        <w:rPr>
          <w:b w:val="0"/>
        </w:rPr>
      </w:pPr>
      <w:r w:rsidRPr="006D2562">
        <w:t>J. Rancāns</w:t>
      </w:r>
      <w:r>
        <w:rPr>
          <w:b w:val="0"/>
        </w:rPr>
        <w:t xml:space="preserve"> apstiprina, ka steidzamība no </w:t>
      </w:r>
      <w:r w:rsidR="00AA53F8">
        <w:rPr>
          <w:b w:val="0"/>
        </w:rPr>
        <w:t>likumprojekta</w:t>
      </w:r>
      <w:r>
        <w:rPr>
          <w:b w:val="0"/>
        </w:rPr>
        <w:t xml:space="preserve"> autoriem nav prasīta. Aicina deputātiem uzdot jautājumus</w:t>
      </w:r>
      <w:r w:rsidR="00AA53F8">
        <w:rPr>
          <w:b w:val="0"/>
        </w:rPr>
        <w:t xml:space="preserve">. </w:t>
      </w:r>
      <w:r w:rsidRPr="006D2562">
        <w:rPr>
          <w:b w:val="0"/>
          <w:i/>
        </w:rPr>
        <w:t>(Jautājumu nav)</w:t>
      </w:r>
      <w:r w:rsidR="00AA53F8">
        <w:rPr>
          <w:b w:val="0"/>
          <w:i/>
        </w:rPr>
        <w:t>.</w:t>
      </w:r>
    </w:p>
    <w:p w14:paraId="25FCFCA0" w14:textId="531C89A9" w:rsidR="006D2562" w:rsidRDefault="006D2562" w:rsidP="006C0843">
      <w:pPr>
        <w:pStyle w:val="BodyText3"/>
        <w:rPr>
          <w:b w:val="0"/>
        </w:rPr>
      </w:pPr>
      <w:r>
        <w:rPr>
          <w:b w:val="0"/>
        </w:rPr>
        <w:t>Aicina likumprojektu atbalstīt pirmajā lasījumā.</w:t>
      </w:r>
    </w:p>
    <w:p w14:paraId="6ADC5FEF" w14:textId="77777777" w:rsidR="00AA53F8" w:rsidRPr="002B69B7" w:rsidRDefault="00AA53F8" w:rsidP="00AA53F8">
      <w:pPr>
        <w:jc w:val="both"/>
        <w:rPr>
          <w:i/>
          <w:u w:val="single"/>
        </w:rPr>
      </w:pPr>
      <w:r w:rsidRPr="002B69B7">
        <w:rPr>
          <w:i/>
          <w:u w:val="single"/>
        </w:rPr>
        <w:t>Balsojums:</w:t>
      </w:r>
    </w:p>
    <w:p w14:paraId="2359403F" w14:textId="32A89725" w:rsidR="00AA53F8" w:rsidRPr="002B69B7" w:rsidRDefault="00AA53F8" w:rsidP="00AA53F8">
      <w:pPr>
        <w:jc w:val="both"/>
        <w:rPr>
          <w:i/>
        </w:rPr>
      </w:pPr>
      <w:r>
        <w:rPr>
          <w:i/>
        </w:rPr>
        <w:t xml:space="preserve">J. Rancāns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08D9FF0D" w14:textId="77777777" w:rsidR="00AA53F8" w:rsidRDefault="00AA53F8" w:rsidP="006C0843">
      <w:pPr>
        <w:pStyle w:val="BodyText3"/>
        <w:rPr>
          <w:b w:val="0"/>
        </w:rPr>
      </w:pPr>
    </w:p>
    <w:p w14:paraId="69A471E8" w14:textId="013527CF" w:rsidR="00B83C14" w:rsidRDefault="00B83C14" w:rsidP="006C0843">
      <w:pPr>
        <w:pStyle w:val="BodyText3"/>
        <w:rPr>
          <w:b w:val="0"/>
        </w:rPr>
      </w:pPr>
    </w:p>
    <w:p w14:paraId="56EA2F48" w14:textId="77777777" w:rsidR="00B83C14" w:rsidRPr="0091347B" w:rsidRDefault="00B83C14" w:rsidP="00B83C14">
      <w:pPr>
        <w:pStyle w:val="BodyTextIndent"/>
        <w:tabs>
          <w:tab w:val="left" w:pos="426"/>
        </w:tabs>
        <w:spacing w:after="0"/>
        <w:ind w:left="0" w:firstLine="567"/>
        <w:jc w:val="both"/>
        <w:rPr>
          <w:b/>
        </w:rPr>
      </w:pPr>
      <w:r w:rsidRPr="0091347B">
        <w:rPr>
          <w:b/>
        </w:rPr>
        <w:t xml:space="preserve">LĒMUMS: </w:t>
      </w:r>
    </w:p>
    <w:p w14:paraId="7124B665" w14:textId="2A6A3AAD" w:rsidR="00B83C14" w:rsidRDefault="00B83C14" w:rsidP="00B83C14">
      <w:pPr>
        <w:ind w:firstLine="567"/>
        <w:jc w:val="both"/>
      </w:pPr>
      <w:r>
        <w:t xml:space="preserve">- konceptuāli atbalstīt likumprojektu </w:t>
      </w:r>
      <w:r w:rsidRPr="00B83C14">
        <w:rPr>
          <w:b/>
        </w:rPr>
        <w:t>“Grozījumi Sodu reģistra likumā”</w:t>
      </w:r>
      <w:r>
        <w:t xml:space="preserve"> </w:t>
      </w:r>
      <w:r>
        <w:rPr>
          <w:b/>
        </w:rPr>
        <w:t>(Nr.1229</w:t>
      </w:r>
      <w:r w:rsidRPr="00D868E8">
        <w:rPr>
          <w:b/>
        </w:rPr>
        <w:t>/Lp13)</w:t>
      </w:r>
      <w:r>
        <w:t xml:space="preserve"> un virzīt to izskatīšanai Saeimas sēdē pirmajā lasījumā;</w:t>
      </w:r>
    </w:p>
    <w:p w14:paraId="28762758" w14:textId="0F098D59" w:rsidR="00B83C14" w:rsidRDefault="00B83C14" w:rsidP="00B83C14">
      <w:pPr>
        <w:ind w:firstLine="567"/>
        <w:jc w:val="both"/>
      </w:pPr>
      <w:r>
        <w:t xml:space="preserve">- noteikt priekšlikumu iesniegšanas termiņu 2. lasījumam – </w:t>
      </w:r>
      <w:r w:rsidR="006D2562">
        <w:t>divas nedēļas</w:t>
      </w:r>
      <w:r>
        <w:t>;</w:t>
      </w:r>
    </w:p>
    <w:p w14:paraId="57D02F1D" w14:textId="0FBEB094" w:rsidR="00B83C14" w:rsidRPr="005C7B1D" w:rsidRDefault="00B83C14" w:rsidP="00B83C14">
      <w:pPr>
        <w:ind w:firstLine="567"/>
        <w:jc w:val="both"/>
      </w:pPr>
      <w:r>
        <w:t>- noteik</w:t>
      </w:r>
      <w:r w:rsidR="006D2562">
        <w:t>t deputātu J</w:t>
      </w:r>
      <w:r>
        <w:t>.</w:t>
      </w:r>
      <w:r w:rsidR="006D2562">
        <w:t>Rancā</w:t>
      </w:r>
      <w:r w:rsidR="00CD03DB">
        <w:t>nu</w:t>
      </w:r>
      <w:r>
        <w:t xml:space="preserve"> par ziņotāju Saeimas sēdē par minēto likumprojektu.</w:t>
      </w:r>
    </w:p>
    <w:p w14:paraId="61382D03" w14:textId="103F7D85" w:rsidR="00B83C14" w:rsidRDefault="00B83C14" w:rsidP="006C0843">
      <w:pPr>
        <w:pStyle w:val="BodyText3"/>
        <w:rPr>
          <w:b w:val="0"/>
        </w:rPr>
      </w:pPr>
    </w:p>
    <w:p w14:paraId="289450D4" w14:textId="71B1F9D3" w:rsidR="00B83C14" w:rsidRPr="00B83C14" w:rsidRDefault="00B83C14" w:rsidP="00B83C14">
      <w:pPr>
        <w:tabs>
          <w:tab w:val="left" w:pos="1418"/>
        </w:tabs>
        <w:rPr>
          <w:b/>
        </w:rPr>
      </w:pPr>
      <w:r>
        <w:rPr>
          <w:b/>
        </w:rPr>
        <w:t xml:space="preserve">2. </w:t>
      </w:r>
      <w:r w:rsidRPr="00B83C14">
        <w:rPr>
          <w:b/>
        </w:rPr>
        <w:t>Grozījumi Militārā dienesta likumā (1178/Lp13) 1. lasījums.</w:t>
      </w:r>
    </w:p>
    <w:p w14:paraId="6EBF0AA4" w14:textId="005940DF" w:rsidR="00B83C14" w:rsidRDefault="00B83C14" w:rsidP="006C0843">
      <w:pPr>
        <w:pStyle w:val="BodyText3"/>
        <w:rPr>
          <w:b w:val="0"/>
        </w:rPr>
      </w:pPr>
    </w:p>
    <w:p w14:paraId="5633E3BD" w14:textId="7B7C7787" w:rsidR="00B83C14" w:rsidRDefault="00B83C14" w:rsidP="00B83C14">
      <w:pPr>
        <w:pStyle w:val="BodyText3"/>
        <w:rPr>
          <w:b w:val="0"/>
        </w:rPr>
      </w:pPr>
      <w:r>
        <w:t xml:space="preserve">J. Rancāns </w:t>
      </w:r>
      <w:r w:rsidR="00E44813">
        <w:rPr>
          <w:b w:val="0"/>
        </w:rPr>
        <w:t>informē, ka izskatāms</w:t>
      </w:r>
      <w:r w:rsidRPr="00B83C14">
        <w:rPr>
          <w:b w:val="0"/>
        </w:rPr>
        <w:t xml:space="preserve"> ir jauns likums. Dod vārdu </w:t>
      </w:r>
      <w:r w:rsidR="00E44813">
        <w:rPr>
          <w:b w:val="0"/>
        </w:rPr>
        <w:t>Aizsardzības</w:t>
      </w:r>
      <w:r w:rsidR="006D2562">
        <w:rPr>
          <w:b w:val="0"/>
        </w:rPr>
        <w:t xml:space="preserve"> ministrijai</w:t>
      </w:r>
      <w:r w:rsidRPr="00B83C14">
        <w:rPr>
          <w:b w:val="0"/>
        </w:rPr>
        <w:t xml:space="preserve"> komentāram.</w:t>
      </w:r>
    </w:p>
    <w:p w14:paraId="4A2BC43E" w14:textId="0090E888" w:rsidR="006D2562" w:rsidRDefault="006D2562" w:rsidP="00B83C14">
      <w:pPr>
        <w:pStyle w:val="BodyText3"/>
        <w:rPr>
          <w:b w:val="0"/>
        </w:rPr>
      </w:pPr>
      <w:r w:rsidRPr="00E44813">
        <w:t xml:space="preserve">I. </w:t>
      </w:r>
      <w:proofErr w:type="spellStart"/>
      <w:r w:rsidRPr="00E44813">
        <w:t>Šamarina</w:t>
      </w:r>
      <w:proofErr w:type="spellEnd"/>
      <w:r>
        <w:rPr>
          <w:b w:val="0"/>
        </w:rPr>
        <w:t xml:space="preserve"> </w:t>
      </w:r>
      <w:r w:rsidR="00E44813">
        <w:rPr>
          <w:b w:val="0"/>
        </w:rPr>
        <w:t xml:space="preserve">izklāsta nepieciešamību pēc šādiem grozījumiem. Grozījumi paredz karavīra tiesības pielietot </w:t>
      </w:r>
      <w:r>
        <w:rPr>
          <w:b w:val="0"/>
        </w:rPr>
        <w:t xml:space="preserve">dienesta </w:t>
      </w:r>
      <w:r w:rsidR="00E44813">
        <w:rPr>
          <w:b w:val="0"/>
        </w:rPr>
        <w:t>šaujam</w:t>
      </w:r>
      <w:r>
        <w:rPr>
          <w:b w:val="0"/>
        </w:rPr>
        <w:t xml:space="preserve">ieroci, </w:t>
      </w:r>
      <w:r w:rsidR="00E0607B">
        <w:rPr>
          <w:b w:val="0"/>
        </w:rPr>
        <w:t>tostarp, arī bez brīdinājuma, protams,</w:t>
      </w:r>
      <w:r w:rsidR="00E44813">
        <w:rPr>
          <w:b w:val="0"/>
        </w:rPr>
        <w:t xml:space="preserve"> </w:t>
      </w:r>
      <w:r w:rsidR="00E0607B">
        <w:rPr>
          <w:b w:val="0"/>
        </w:rPr>
        <w:t xml:space="preserve">ja tas ir pamatots, attiecīgas operācijas konceptu un speciālos līdzekļus veicot speciālās operācijas tai skaitā militāro darbību </w:t>
      </w:r>
      <w:r w:rsidR="00E0607B">
        <w:rPr>
          <w:b w:val="0"/>
        </w:rPr>
        <w:lastRenderedPageBreak/>
        <w:t>rezultātā izraisīto valstī apdraudošu situāciju. Pašreizējais regulējums neaptver visus iespējamos gadījumus, kad karavīri, kuri īsteno speciālās operācijas, ir spiesti pielietot dienesta ieročus. Likumā tiek nostiprināti divi principi. Pirmais – šaujamieroču pielietošanai ir jābūt samērīgai un nepieciešamai</w:t>
      </w:r>
      <w:r w:rsidR="00090242">
        <w:rPr>
          <w:b w:val="0"/>
        </w:rPr>
        <w:t xml:space="preserve">. Otrais - </w:t>
      </w:r>
      <w:r w:rsidR="00E0607B">
        <w:rPr>
          <w:b w:val="0"/>
        </w:rPr>
        <w:t xml:space="preserve">karavīram ir jādara viss nepieciešamais, lai maksimāli garantētu citu drošību </w:t>
      </w:r>
      <w:r w:rsidR="00090242">
        <w:rPr>
          <w:b w:val="0"/>
        </w:rPr>
        <w:t xml:space="preserve">un minimizētu kaitējumu. </w:t>
      </w:r>
      <w:r>
        <w:rPr>
          <w:b w:val="0"/>
        </w:rPr>
        <w:t xml:space="preserve">Regulējums arī nosaka </w:t>
      </w:r>
      <w:r w:rsidR="00090242">
        <w:rPr>
          <w:b w:val="0"/>
        </w:rPr>
        <w:t xml:space="preserve">tādas pašas tiesības Zemessargiem. </w:t>
      </w:r>
      <w:r>
        <w:rPr>
          <w:b w:val="0"/>
        </w:rPr>
        <w:t xml:space="preserve">Karavīru atstādināšana no amata disciplinārlietas </w:t>
      </w:r>
      <w:r w:rsidR="00090242">
        <w:rPr>
          <w:b w:val="0"/>
        </w:rPr>
        <w:t xml:space="preserve">izmeklēšanas </w:t>
      </w:r>
      <w:r>
        <w:rPr>
          <w:b w:val="0"/>
        </w:rPr>
        <w:t xml:space="preserve">laikā tikai tad, ja runa ir par </w:t>
      </w:r>
      <w:r w:rsidR="00090242">
        <w:rPr>
          <w:b w:val="0"/>
        </w:rPr>
        <w:t xml:space="preserve">pietiekami </w:t>
      </w:r>
      <w:r>
        <w:rPr>
          <w:b w:val="0"/>
        </w:rPr>
        <w:t>nopietnu</w:t>
      </w:r>
      <w:r w:rsidR="00090242">
        <w:rPr>
          <w:b w:val="0"/>
        </w:rPr>
        <w:t xml:space="preserve"> un smagu</w:t>
      </w:r>
      <w:r>
        <w:rPr>
          <w:b w:val="0"/>
        </w:rPr>
        <w:t xml:space="preserve"> </w:t>
      </w:r>
      <w:proofErr w:type="spellStart"/>
      <w:r w:rsidR="00090242">
        <w:rPr>
          <w:b w:val="0"/>
        </w:rPr>
        <w:t>disciplinārpārkāpumu</w:t>
      </w:r>
      <w:proofErr w:type="spellEnd"/>
      <w:r>
        <w:rPr>
          <w:b w:val="0"/>
        </w:rPr>
        <w:t xml:space="preserve">. </w:t>
      </w:r>
      <w:r w:rsidR="00090242">
        <w:rPr>
          <w:b w:val="0"/>
        </w:rPr>
        <w:t>Arī jauninājums likumā, paredzēt NBS</w:t>
      </w:r>
      <w:r>
        <w:rPr>
          <w:b w:val="0"/>
        </w:rPr>
        <w:t xml:space="preserve"> komandieru tiesības</w:t>
      </w:r>
      <w:r w:rsidR="00090242">
        <w:rPr>
          <w:b w:val="0"/>
        </w:rPr>
        <w:t xml:space="preserve"> paredzēt, tiesības valkāt</w:t>
      </w:r>
      <w:r>
        <w:rPr>
          <w:b w:val="0"/>
        </w:rPr>
        <w:t xml:space="preserve"> karavīra </w:t>
      </w:r>
      <w:r w:rsidR="00090242">
        <w:rPr>
          <w:b w:val="0"/>
        </w:rPr>
        <w:t xml:space="preserve">formastērpu citām personām. Šāda </w:t>
      </w:r>
      <w:r>
        <w:rPr>
          <w:b w:val="0"/>
        </w:rPr>
        <w:t xml:space="preserve">nepieciešamību </w:t>
      </w:r>
      <w:r w:rsidR="00090242">
        <w:rPr>
          <w:b w:val="0"/>
        </w:rPr>
        <w:t>varētu rasties,</w:t>
      </w:r>
      <w:r>
        <w:rPr>
          <w:b w:val="0"/>
        </w:rPr>
        <w:t xml:space="preserve"> </w:t>
      </w:r>
      <w:r w:rsidR="00090242">
        <w:rPr>
          <w:b w:val="0"/>
        </w:rPr>
        <w:t>piemēram,</w:t>
      </w:r>
      <w:r>
        <w:rPr>
          <w:b w:val="0"/>
        </w:rPr>
        <w:t xml:space="preserve"> </w:t>
      </w:r>
      <w:r w:rsidR="00090242">
        <w:rPr>
          <w:b w:val="0"/>
        </w:rPr>
        <w:t>filmu vai raidījuma veidošanā. Attiecīgi tiktu</w:t>
      </w:r>
      <w:r>
        <w:rPr>
          <w:b w:val="0"/>
        </w:rPr>
        <w:t xml:space="preserve"> sagatavots rīkojums </w:t>
      </w:r>
      <w:r w:rsidR="00090242">
        <w:rPr>
          <w:b w:val="0"/>
        </w:rPr>
        <w:t xml:space="preserve">tiek diskutēt arī par </w:t>
      </w:r>
      <w:r>
        <w:rPr>
          <w:b w:val="0"/>
        </w:rPr>
        <w:t>līgum</w:t>
      </w:r>
      <w:r w:rsidR="00090242">
        <w:rPr>
          <w:b w:val="0"/>
        </w:rPr>
        <w:t>a sagatavošanu par šāda</w:t>
      </w:r>
      <w:r>
        <w:rPr>
          <w:b w:val="0"/>
        </w:rPr>
        <w:t xml:space="preserve"> formastērpa lietošanu. </w:t>
      </w:r>
    </w:p>
    <w:p w14:paraId="17E6630D" w14:textId="5F620887" w:rsidR="006D2562" w:rsidRDefault="006D2562" w:rsidP="00B83C14">
      <w:pPr>
        <w:pStyle w:val="BodyText3"/>
        <w:rPr>
          <w:b w:val="0"/>
        </w:rPr>
      </w:pPr>
      <w:r w:rsidRPr="00090242">
        <w:t>L. Millere</w:t>
      </w:r>
      <w:r>
        <w:rPr>
          <w:b w:val="0"/>
        </w:rPr>
        <w:t xml:space="preserve"> uzsver to</w:t>
      </w:r>
      <w:r w:rsidR="00090242">
        <w:rPr>
          <w:b w:val="0"/>
        </w:rPr>
        <w:t>,</w:t>
      </w:r>
      <w:r>
        <w:rPr>
          <w:b w:val="0"/>
        </w:rPr>
        <w:t xml:space="preserve"> ka</w:t>
      </w:r>
      <w:r w:rsidR="00090242">
        <w:rPr>
          <w:b w:val="0"/>
        </w:rPr>
        <w:t xml:space="preserve"> stingrs princips</w:t>
      </w:r>
      <w:r>
        <w:rPr>
          <w:b w:val="0"/>
        </w:rPr>
        <w:t xml:space="preserve"> iekšzemē </w:t>
      </w:r>
      <w:r w:rsidR="00090242">
        <w:rPr>
          <w:b w:val="0"/>
        </w:rPr>
        <w:t xml:space="preserve">karavīri </w:t>
      </w:r>
      <w:r>
        <w:rPr>
          <w:b w:val="0"/>
        </w:rPr>
        <w:t xml:space="preserve">miera laikā šaujamieročus </w:t>
      </w:r>
      <w:r w:rsidR="00090242">
        <w:rPr>
          <w:b w:val="0"/>
        </w:rPr>
        <w:t>varēja</w:t>
      </w:r>
      <w:r>
        <w:rPr>
          <w:b w:val="0"/>
        </w:rPr>
        <w:t xml:space="preserve"> pielietot tikai </w:t>
      </w:r>
      <w:r w:rsidR="00090242">
        <w:rPr>
          <w:b w:val="0"/>
        </w:rPr>
        <w:t>izņēmuma gadījumā likumā uzskaitītajā kārtībā. U</w:t>
      </w:r>
      <w:r>
        <w:rPr>
          <w:b w:val="0"/>
        </w:rPr>
        <w:t xml:space="preserve">zsver, ka </w:t>
      </w:r>
      <w:r w:rsidR="00090242">
        <w:rPr>
          <w:b w:val="0"/>
        </w:rPr>
        <w:t>nevēlas,</w:t>
      </w:r>
      <w:r>
        <w:rPr>
          <w:b w:val="0"/>
        </w:rPr>
        <w:t xml:space="preserve"> lai </w:t>
      </w:r>
      <w:r w:rsidR="00090242">
        <w:rPr>
          <w:b w:val="0"/>
        </w:rPr>
        <w:t>realitātē šīs speciālās</w:t>
      </w:r>
      <w:r>
        <w:rPr>
          <w:b w:val="0"/>
        </w:rPr>
        <w:t xml:space="preserve"> operācijas </w:t>
      </w:r>
      <w:r w:rsidR="00090242">
        <w:rPr>
          <w:b w:val="0"/>
        </w:rPr>
        <w:t>būtu</w:t>
      </w:r>
      <w:r>
        <w:rPr>
          <w:b w:val="0"/>
        </w:rPr>
        <w:t xml:space="preserve"> </w:t>
      </w:r>
      <w:r w:rsidR="00090242">
        <w:rPr>
          <w:b w:val="0"/>
        </w:rPr>
        <w:t>rīkotas</w:t>
      </w:r>
      <w:r>
        <w:rPr>
          <w:b w:val="0"/>
        </w:rPr>
        <w:t xml:space="preserve"> valsts teritorija un izmantoti ieroči vēl brīvāk. </w:t>
      </w:r>
      <w:r w:rsidR="00090242">
        <w:rPr>
          <w:b w:val="0"/>
        </w:rPr>
        <w:t>K</w:t>
      </w:r>
      <w:r w:rsidR="00CD03DB">
        <w:rPr>
          <w:b w:val="0"/>
        </w:rPr>
        <w:t>onceptuāli iebildumi nav.</w:t>
      </w:r>
    </w:p>
    <w:p w14:paraId="4A837A24" w14:textId="2FAF4D36" w:rsidR="00CD03DB" w:rsidRDefault="00090242" w:rsidP="00B83C14">
      <w:pPr>
        <w:pStyle w:val="BodyText3"/>
        <w:rPr>
          <w:b w:val="0"/>
        </w:rPr>
      </w:pPr>
      <w:r w:rsidRPr="00090242">
        <w:t>J. Rancāns</w:t>
      </w:r>
      <w:r>
        <w:rPr>
          <w:b w:val="0"/>
        </w:rPr>
        <w:t xml:space="preserve"> uzsver</w:t>
      </w:r>
      <w:r w:rsidR="00CD03DB">
        <w:rPr>
          <w:b w:val="0"/>
        </w:rPr>
        <w:t xml:space="preserve">, ka tiek apzināts, kādā laikā mēs dzīvojam un šādas speciālās operācijas var būt nepieciešams. </w:t>
      </w:r>
      <w:r w:rsidR="003D67C6">
        <w:rPr>
          <w:b w:val="0"/>
        </w:rPr>
        <w:t>A</w:t>
      </w:r>
      <w:r w:rsidR="00CD03DB">
        <w:rPr>
          <w:b w:val="0"/>
        </w:rPr>
        <w:t xml:space="preserve">icina deputātus atbalstīt šo likumprojektu. </w:t>
      </w:r>
    </w:p>
    <w:p w14:paraId="3B6D7939" w14:textId="77777777" w:rsidR="003D67C6" w:rsidRPr="002B69B7" w:rsidRDefault="003D67C6" w:rsidP="003D67C6">
      <w:pPr>
        <w:jc w:val="both"/>
        <w:rPr>
          <w:i/>
          <w:u w:val="single"/>
        </w:rPr>
      </w:pPr>
      <w:r w:rsidRPr="002B69B7">
        <w:rPr>
          <w:i/>
          <w:u w:val="single"/>
        </w:rPr>
        <w:t>Balsojums:</w:t>
      </w:r>
    </w:p>
    <w:p w14:paraId="71D05952" w14:textId="57126DEC" w:rsidR="003D67C6" w:rsidRPr="002B69B7" w:rsidRDefault="003D67C6" w:rsidP="003D67C6">
      <w:pPr>
        <w:jc w:val="both"/>
        <w:rPr>
          <w:i/>
        </w:rPr>
      </w:pPr>
      <w:r>
        <w:rPr>
          <w:i/>
        </w:rPr>
        <w:t xml:space="preserve">J. Rancāns – par, A. </w:t>
      </w:r>
      <w:proofErr w:type="spellStart"/>
      <w:r>
        <w:rPr>
          <w:i/>
        </w:rPr>
        <w:t>Bašķis</w:t>
      </w:r>
      <w:proofErr w:type="spellEnd"/>
      <w:r>
        <w:rPr>
          <w:i/>
        </w:rPr>
        <w:t xml:space="preserve"> - par</w:t>
      </w:r>
      <w:r w:rsidRPr="002B69B7">
        <w:rPr>
          <w:i/>
        </w:rPr>
        <w:t xml:space="preserve">, R.Bergmanis – par, I.Klementjevs – </w:t>
      </w:r>
      <w:r>
        <w:rPr>
          <w:i/>
        </w:rPr>
        <w:t>atturas</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7B1A598A" w14:textId="72E954D0" w:rsidR="00B83C14" w:rsidRDefault="00B83C14" w:rsidP="006C0843">
      <w:pPr>
        <w:pStyle w:val="BodyText3"/>
        <w:rPr>
          <w:b w:val="0"/>
        </w:rPr>
      </w:pPr>
    </w:p>
    <w:p w14:paraId="5293BD60" w14:textId="77777777" w:rsidR="00B83C14" w:rsidRPr="0091347B" w:rsidRDefault="00B83C14" w:rsidP="00B83C14">
      <w:pPr>
        <w:pStyle w:val="BodyTextIndent"/>
        <w:tabs>
          <w:tab w:val="left" w:pos="426"/>
        </w:tabs>
        <w:spacing w:after="0"/>
        <w:ind w:left="0" w:firstLine="567"/>
        <w:jc w:val="both"/>
        <w:rPr>
          <w:b/>
        </w:rPr>
      </w:pPr>
      <w:r w:rsidRPr="0091347B">
        <w:rPr>
          <w:b/>
        </w:rPr>
        <w:t xml:space="preserve">LĒMUMS: </w:t>
      </w:r>
    </w:p>
    <w:p w14:paraId="08D4FC7F" w14:textId="2FA60612" w:rsidR="00B83C14" w:rsidRDefault="00B83C14" w:rsidP="00B83C14">
      <w:pPr>
        <w:ind w:firstLine="567"/>
        <w:jc w:val="both"/>
      </w:pPr>
      <w:r>
        <w:t xml:space="preserve">- konceptuāli atbalstīt likumprojektu </w:t>
      </w:r>
      <w:r>
        <w:rPr>
          <w:b/>
        </w:rPr>
        <w:t>“</w:t>
      </w:r>
      <w:r w:rsidRPr="00B83C14">
        <w:rPr>
          <w:b/>
        </w:rPr>
        <w:t>Grozījumi Militārā dienesta likumā</w:t>
      </w:r>
      <w:r w:rsidRPr="00A74A1B">
        <w:rPr>
          <w:b/>
        </w:rPr>
        <w:t>”</w:t>
      </w:r>
      <w:r>
        <w:t xml:space="preserve"> </w:t>
      </w:r>
      <w:r>
        <w:rPr>
          <w:b/>
        </w:rPr>
        <w:t>(Nr.1178</w:t>
      </w:r>
      <w:r w:rsidRPr="00D868E8">
        <w:rPr>
          <w:b/>
        </w:rPr>
        <w:t>/Lp13)</w:t>
      </w:r>
      <w:r>
        <w:t xml:space="preserve"> un virzīt to izskatīšanai Saeimas sēdē pirmajā lasījumā;</w:t>
      </w:r>
    </w:p>
    <w:p w14:paraId="6DE747D6" w14:textId="5C0594E0" w:rsidR="00B83C14" w:rsidRDefault="00B83C14" w:rsidP="00B83C14">
      <w:pPr>
        <w:ind w:firstLine="567"/>
        <w:jc w:val="both"/>
      </w:pPr>
      <w:r>
        <w:t xml:space="preserve">- noteikt priekšlikumu iesniegšanas termiņu 2. lasījumam – </w:t>
      </w:r>
      <w:r w:rsidR="00CD03DB">
        <w:t>divas nedēļas</w:t>
      </w:r>
      <w:r>
        <w:t>;</w:t>
      </w:r>
    </w:p>
    <w:p w14:paraId="5CBBC351" w14:textId="7D8AF3E3" w:rsidR="00B83C14" w:rsidRPr="005C7B1D" w:rsidRDefault="00B83C14" w:rsidP="00B83C14">
      <w:pPr>
        <w:ind w:firstLine="567"/>
        <w:jc w:val="both"/>
      </w:pPr>
      <w:r>
        <w:t xml:space="preserve">- noteikt deputātu </w:t>
      </w:r>
      <w:r w:rsidR="00CD03DB">
        <w:t>R. Bergmani</w:t>
      </w:r>
      <w:r>
        <w:t xml:space="preserve"> par ziņotāju Saeimas sēdē par minēto likumprojektu.</w:t>
      </w:r>
    </w:p>
    <w:p w14:paraId="6C4A4C5A" w14:textId="4BB12487" w:rsidR="00B83C14" w:rsidRDefault="00B83C14" w:rsidP="006C0843">
      <w:pPr>
        <w:pStyle w:val="BodyText3"/>
        <w:rPr>
          <w:b w:val="0"/>
        </w:rPr>
      </w:pPr>
    </w:p>
    <w:p w14:paraId="65D3340B" w14:textId="5E261319" w:rsidR="0074684E" w:rsidRDefault="0074684E" w:rsidP="006C0843">
      <w:pPr>
        <w:pStyle w:val="BodyText3"/>
        <w:rPr>
          <w:b w:val="0"/>
        </w:rPr>
      </w:pPr>
      <w:r>
        <w:t xml:space="preserve">3. </w:t>
      </w:r>
      <w:r w:rsidRPr="00B83C14">
        <w:t>Tiesiskās vienlīdzības princips un atbildība par amatpersonu darbību traucēšanu</w:t>
      </w:r>
      <w:r>
        <w:t>.</w:t>
      </w:r>
    </w:p>
    <w:p w14:paraId="6AF1A2E3" w14:textId="3390D79A" w:rsidR="00B83C14" w:rsidRDefault="00B83C14" w:rsidP="006C0843">
      <w:pPr>
        <w:pStyle w:val="BodyText3"/>
        <w:rPr>
          <w:b w:val="0"/>
        </w:rPr>
      </w:pPr>
    </w:p>
    <w:p w14:paraId="56ABF095" w14:textId="488EFB3A" w:rsidR="0074684E" w:rsidRDefault="0074684E" w:rsidP="006C0843">
      <w:pPr>
        <w:pStyle w:val="BodyText3"/>
        <w:rPr>
          <w:b w:val="0"/>
        </w:rPr>
      </w:pPr>
      <w:r w:rsidRPr="0074684E">
        <w:t>J. Rancāns</w:t>
      </w:r>
      <w:r w:rsidR="00CD03DB">
        <w:t xml:space="preserve"> </w:t>
      </w:r>
      <w:r w:rsidR="00CD03DB">
        <w:rPr>
          <w:b w:val="0"/>
        </w:rPr>
        <w:t>pamato</w:t>
      </w:r>
      <w:r w:rsidR="003D67C6">
        <w:rPr>
          <w:b w:val="0"/>
        </w:rPr>
        <w:t xml:space="preserve"> nepieciešamību pēc šī</w:t>
      </w:r>
      <w:r w:rsidR="00CD03DB">
        <w:rPr>
          <w:b w:val="0"/>
        </w:rPr>
        <w:t xml:space="preserve"> </w:t>
      </w:r>
      <w:r w:rsidR="003D67C6">
        <w:rPr>
          <w:b w:val="0"/>
        </w:rPr>
        <w:t>darba kārtības punkta. Uzsver, ka partijas “L</w:t>
      </w:r>
      <w:r w:rsidR="00CD03DB">
        <w:rPr>
          <w:b w:val="0"/>
        </w:rPr>
        <w:t>ikums un kārtība</w:t>
      </w:r>
      <w:r w:rsidR="003D67C6">
        <w:rPr>
          <w:b w:val="0"/>
        </w:rPr>
        <w:t>”</w:t>
      </w:r>
      <w:r w:rsidR="00CD03DB">
        <w:rPr>
          <w:b w:val="0"/>
        </w:rPr>
        <w:t xml:space="preserve"> </w:t>
      </w:r>
      <w:r w:rsidR="003D67C6">
        <w:rPr>
          <w:b w:val="0"/>
        </w:rPr>
        <w:t>attieksme šajās divās jomās ir pilnīgi pretēja. Šajās dienās tika</w:t>
      </w:r>
      <w:r w:rsidR="00CD03DB">
        <w:rPr>
          <w:b w:val="0"/>
        </w:rPr>
        <w:t xml:space="preserve"> </w:t>
      </w:r>
      <w:r w:rsidR="003D67C6">
        <w:rPr>
          <w:b w:val="0"/>
        </w:rPr>
        <w:t>pausta klaja</w:t>
      </w:r>
      <w:r w:rsidR="00CD03DB">
        <w:rPr>
          <w:b w:val="0"/>
        </w:rPr>
        <w:t xml:space="preserve"> necieņa </w:t>
      </w:r>
      <w:r w:rsidR="003D67C6">
        <w:rPr>
          <w:b w:val="0"/>
        </w:rPr>
        <w:t xml:space="preserve">pret </w:t>
      </w:r>
      <w:r w:rsidR="00CD03DB">
        <w:rPr>
          <w:b w:val="0"/>
        </w:rPr>
        <w:t>policijas darbiniekiem</w:t>
      </w:r>
      <w:r w:rsidR="003D67C6">
        <w:rPr>
          <w:b w:val="0"/>
        </w:rPr>
        <w:t>, kā arī pret normatīvajiem aktiem - netika ievēroti noteiktie pulcēšanās ierobežojumi, kuri ir saistīti ar epidemioloģisko drošību</w:t>
      </w:r>
      <w:r w:rsidR="00CD03DB">
        <w:rPr>
          <w:b w:val="0"/>
        </w:rPr>
        <w:t xml:space="preserve">. </w:t>
      </w:r>
      <w:r w:rsidR="003D67C6">
        <w:rPr>
          <w:b w:val="0"/>
        </w:rPr>
        <w:t xml:space="preserve">Konstitucionālo tiesību eksperti ir dalījušies ar savu atzinumu </w:t>
      </w:r>
      <w:r w:rsidR="00CD03DB">
        <w:rPr>
          <w:b w:val="0"/>
        </w:rPr>
        <w:t xml:space="preserve">– </w:t>
      </w:r>
      <w:r w:rsidR="003D67C6">
        <w:rPr>
          <w:b w:val="0"/>
        </w:rPr>
        <w:t>S</w:t>
      </w:r>
      <w:r w:rsidR="00CD03DB">
        <w:rPr>
          <w:b w:val="0"/>
        </w:rPr>
        <w:t>aeimas deputātam</w:t>
      </w:r>
      <w:r w:rsidR="003D67C6">
        <w:rPr>
          <w:b w:val="0"/>
        </w:rPr>
        <w:t>, neskaties uz viņa statusu,</w:t>
      </w:r>
      <w:r w:rsidR="00CD03DB">
        <w:rPr>
          <w:b w:val="0"/>
        </w:rPr>
        <w:t xml:space="preserve"> nav tiesības veikt </w:t>
      </w:r>
      <w:r w:rsidR="003D67C6">
        <w:rPr>
          <w:b w:val="0"/>
        </w:rPr>
        <w:t>likuma</w:t>
      </w:r>
      <w:r w:rsidR="00CD03DB">
        <w:rPr>
          <w:b w:val="0"/>
        </w:rPr>
        <w:t xml:space="preserve"> pārkāpumus, vēl </w:t>
      </w:r>
      <w:r w:rsidR="003D67C6">
        <w:rPr>
          <w:b w:val="0"/>
        </w:rPr>
        <w:t>jo vairāk</w:t>
      </w:r>
      <w:r w:rsidR="00CD03DB">
        <w:rPr>
          <w:b w:val="0"/>
        </w:rPr>
        <w:t xml:space="preserve"> atsaucoties uz savu </w:t>
      </w:r>
      <w:r w:rsidR="003D67C6">
        <w:rPr>
          <w:b w:val="0"/>
        </w:rPr>
        <w:t>statusu</w:t>
      </w:r>
      <w:r w:rsidR="00CD03DB">
        <w:rPr>
          <w:b w:val="0"/>
        </w:rPr>
        <w:t xml:space="preserve">. Aicina </w:t>
      </w:r>
      <w:r w:rsidR="003D67C6">
        <w:rPr>
          <w:b w:val="0"/>
        </w:rPr>
        <w:t>komisijas deputātus s</w:t>
      </w:r>
      <w:r w:rsidR="00CD03DB">
        <w:rPr>
          <w:b w:val="0"/>
        </w:rPr>
        <w:t xml:space="preserve">niegt </w:t>
      </w:r>
      <w:r w:rsidR="003D67C6">
        <w:rPr>
          <w:b w:val="0"/>
        </w:rPr>
        <w:t>savu viedokli par šo jautājumu. D</w:t>
      </w:r>
      <w:r w:rsidR="00CD03DB">
        <w:rPr>
          <w:b w:val="0"/>
        </w:rPr>
        <w:t xml:space="preserve">od vārdu policijas priekšniekam A </w:t>
      </w:r>
      <w:proofErr w:type="spellStart"/>
      <w:r w:rsidR="00CD03DB">
        <w:rPr>
          <w:b w:val="0"/>
        </w:rPr>
        <w:t>Rukam</w:t>
      </w:r>
      <w:proofErr w:type="spellEnd"/>
      <w:r w:rsidR="00CD03DB">
        <w:rPr>
          <w:b w:val="0"/>
        </w:rPr>
        <w:t>.</w:t>
      </w:r>
    </w:p>
    <w:p w14:paraId="0C29EF48" w14:textId="77777777" w:rsidR="006D0476" w:rsidRDefault="00CD03DB" w:rsidP="006C0843">
      <w:pPr>
        <w:pStyle w:val="BodyText3"/>
        <w:rPr>
          <w:b w:val="0"/>
        </w:rPr>
      </w:pPr>
      <w:r w:rsidRPr="003D67C6">
        <w:t>A. Ruks</w:t>
      </w:r>
      <w:r>
        <w:rPr>
          <w:b w:val="0"/>
        </w:rPr>
        <w:t xml:space="preserve"> skaidro, ka ir nožēla</w:t>
      </w:r>
      <w:r w:rsidR="003D67C6">
        <w:rPr>
          <w:b w:val="0"/>
        </w:rPr>
        <w:t>,</w:t>
      </w:r>
      <w:r>
        <w:rPr>
          <w:b w:val="0"/>
        </w:rPr>
        <w:t xml:space="preserve"> par </w:t>
      </w:r>
      <w:r w:rsidR="003D67C6">
        <w:rPr>
          <w:b w:val="0"/>
        </w:rPr>
        <w:t>to, ka ir raudies šāda situācija.</w:t>
      </w:r>
      <w:r>
        <w:rPr>
          <w:b w:val="0"/>
        </w:rPr>
        <w:t xml:space="preserve"> </w:t>
      </w:r>
      <w:r w:rsidR="003D67C6">
        <w:rPr>
          <w:b w:val="0"/>
        </w:rPr>
        <w:t>Uzsver, ka iekšēji tiek vērtēts par to, ko</w:t>
      </w:r>
      <w:r>
        <w:rPr>
          <w:b w:val="0"/>
        </w:rPr>
        <w:t xml:space="preserve"> varēja </w:t>
      </w:r>
      <w:r w:rsidR="003D67C6">
        <w:rPr>
          <w:b w:val="0"/>
        </w:rPr>
        <w:t>darīt</w:t>
      </w:r>
      <w:r>
        <w:rPr>
          <w:b w:val="0"/>
        </w:rPr>
        <w:t xml:space="preserve"> savādāk</w:t>
      </w:r>
      <w:r w:rsidR="005655F4">
        <w:rPr>
          <w:b w:val="0"/>
        </w:rPr>
        <w:t>. Runa ir par virkne likumpārkāpumiem, par kuriem ir paredzēta administratīvā atbildība, akcentējot tieši Likumu “”Par sapulcēm, gājieniem un piketiem” pārkāpšanu sākot no 6. decembra līdz 13. decembrim. Lielākajās Latvijas pilsētās deputāts Aldis Gobzems pamatā, izmantojot sociālos tīklus, ilgāka laika periodā aicināja iedzīvotājus piedalīties akcijā “Rododendrs”. Organizēja sapulces</w:t>
      </w:r>
      <w:r>
        <w:rPr>
          <w:b w:val="0"/>
        </w:rPr>
        <w:t xml:space="preserve">, </w:t>
      </w:r>
      <w:r w:rsidR="005655F4">
        <w:rPr>
          <w:b w:val="0"/>
        </w:rPr>
        <w:t>nevienā vietā</w:t>
      </w:r>
      <w:r>
        <w:rPr>
          <w:b w:val="0"/>
        </w:rPr>
        <w:t xml:space="preserve"> nebija iesniegts sasakņojums ar nedz konkrēto vietu īpašniekiem, nedz paš</w:t>
      </w:r>
      <w:r w:rsidR="005655F4">
        <w:rPr>
          <w:b w:val="0"/>
        </w:rPr>
        <w:t>valdībās tas netika iesniegts, tādējādi, pārkāpjot</w:t>
      </w:r>
      <w:r>
        <w:rPr>
          <w:b w:val="0"/>
        </w:rPr>
        <w:t xml:space="preserve"> </w:t>
      </w:r>
      <w:r w:rsidR="005655F4">
        <w:rPr>
          <w:b w:val="0"/>
        </w:rPr>
        <w:t>šo jau minēto likumu. Rīgas Domē šis dokuments bija iesniegts, taču tas tika atteikts. P</w:t>
      </w:r>
      <w:r>
        <w:rPr>
          <w:b w:val="0"/>
        </w:rPr>
        <w:t xml:space="preserve">olicistiem </w:t>
      </w:r>
      <w:r w:rsidR="005655F4">
        <w:rPr>
          <w:b w:val="0"/>
        </w:rPr>
        <w:t>pienākums</w:t>
      </w:r>
      <w:r>
        <w:rPr>
          <w:b w:val="0"/>
        </w:rPr>
        <w:t xml:space="preserve"> ir </w:t>
      </w:r>
      <w:r w:rsidR="005655F4">
        <w:rPr>
          <w:b w:val="0"/>
        </w:rPr>
        <w:t>novērst</w:t>
      </w:r>
      <w:r>
        <w:rPr>
          <w:b w:val="0"/>
        </w:rPr>
        <w:t xml:space="preserve"> likuma </w:t>
      </w:r>
      <w:r w:rsidR="005655F4">
        <w:rPr>
          <w:b w:val="0"/>
        </w:rPr>
        <w:t xml:space="preserve">pārkāpumus, līdz ar to 6. decembrī, </w:t>
      </w:r>
      <w:r>
        <w:rPr>
          <w:b w:val="0"/>
        </w:rPr>
        <w:t xml:space="preserve">kad notika </w:t>
      </w:r>
      <w:r w:rsidR="005655F4">
        <w:rPr>
          <w:b w:val="0"/>
        </w:rPr>
        <w:t>A.</w:t>
      </w:r>
      <w:r>
        <w:rPr>
          <w:b w:val="0"/>
        </w:rPr>
        <w:t xml:space="preserve"> Gobzema </w:t>
      </w:r>
      <w:r w:rsidR="005655F4">
        <w:rPr>
          <w:b w:val="0"/>
        </w:rPr>
        <w:t>administratīvā</w:t>
      </w:r>
      <w:r>
        <w:rPr>
          <w:b w:val="0"/>
        </w:rPr>
        <w:t xml:space="preserve"> aizturēšana</w:t>
      </w:r>
      <w:r w:rsidR="005655F4">
        <w:rPr>
          <w:b w:val="0"/>
        </w:rPr>
        <w:t>, policijas darbinieki</w:t>
      </w:r>
      <w:r>
        <w:rPr>
          <w:b w:val="0"/>
        </w:rPr>
        <w:t xml:space="preserve"> </w:t>
      </w:r>
      <w:r w:rsidR="005655F4">
        <w:rPr>
          <w:b w:val="0"/>
        </w:rPr>
        <w:t>vairākkārtēji</w:t>
      </w:r>
      <w:r>
        <w:rPr>
          <w:b w:val="0"/>
        </w:rPr>
        <w:t xml:space="preserve"> lūdz</w:t>
      </w:r>
      <w:r w:rsidR="005655F4">
        <w:rPr>
          <w:b w:val="0"/>
        </w:rPr>
        <w:t xml:space="preserve">a pārtraukt šo likumpārkāpumu, </w:t>
      </w:r>
      <w:r>
        <w:rPr>
          <w:b w:val="0"/>
        </w:rPr>
        <w:t xml:space="preserve">uz ko deputāts </w:t>
      </w:r>
      <w:r w:rsidR="005655F4">
        <w:rPr>
          <w:b w:val="0"/>
        </w:rPr>
        <w:t>atbildēja</w:t>
      </w:r>
      <w:r>
        <w:rPr>
          <w:b w:val="0"/>
        </w:rPr>
        <w:t xml:space="preserve"> </w:t>
      </w:r>
      <w:r w:rsidR="005655F4">
        <w:rPr>
          <w:b w:val="0"/>
        </w:rPr>
        <w:t>nicinoši, tādējādi</w:t>
      </w:r>
      <w:r>
        <w:rPr>
          <w:b w:val="0"/>
        </w:rPr>
        <w:t xml:space="preserve"> pārkāpjot policista prasības. </w:t>
      </w:r>
      <w:r w:rsidR="005655F4">
        <w:rPr>
          <w:b w:val="0"/>
        </w:rPr>
        <w:t>Arī epidemioloģiskās</w:t>
      </w:r>
      <w:r w:rsidR="00E033FB">
        <w:rPr>
          <w:b w:val="0"/>
        </w:rPr>
        <w:t xml:space="preserve"> drošības prasības</w:t>
      </w:r>
      <w:r w:rsidR="006D0476">
        <w:rPr>
          <w:b w:val="0"/>
        </w:rPr>
        <w:t xml:space="preserve"> netika ievērotas, kas noteikts normatīvajos aktos. A</w:t>
      </w:r>
      <w:r w:rsidR="00E033FB">
        <w:rPr>
          <w:b w:val="0"/>
        </w:rPr>
        <w:t xml:space="preserve">matpersonas </w:t>
      </w:r>
      <w:r w:rsidR="006D0476">
        <w:rPr>
          <w:b w:val="0"/>
        </w:rPr>
        <w:t>konkrētajos</w:t>
      </w:r>
      <w:r w:rsidR="00E033FB">
        <w:rPr>
          <w:b w:val="0"/>
        </w:rPr>
        <w:t xml:space="preserve"> </w:t>
      </w:r>
      <w:r w:rsidR="006D0476">
        <w:rPr>
          <w:b w:val="0"/>
        </w:rPr>
        <w:t>apstākļos</w:t>
      </w:r>
      <w:r w:rsidR="00E033FB">
        <w:rPr>
          <w:b w:val="0"/>
        </w:rPr>
        <w:t xml:space="preserve"> veica </w:t>
      </w:r>
      <w:r w:rsidR="006D0476">
        <w:rPr>
          <w:b w:val="0"/>
        </w:rPr>
        <w:t>administratīvo</w:t>
      </w:r>
      <w:r w:rsidR="00E033FB">
        <w:rPr>
          <w:b w:val="0"/>
        </w:rPr>
        <w:t xml:space="preserve"> </w:t>
      </w:r>
      <w:r w:rsidR="006D0476">
        <w:rPr>
          <w:b w:val="0"/>
        </w:rPr>
        <w:t>aizturēšanu</w:t>
      </w:r>
      <w:r w:rsidR="00E033FB">
        <w:rPr>
          <w:b w:val="0"/>
        </w:rPr>
        <w:t>,</w:t>
      </w:r>
      <w:r w:rsidR="006D0476">
        <w:rPr>
          <w:b w:val="0"/>
        </w:rPr>
        <w:t xml:space="preserve"> par to, cik persona nereaģēja uz policistu aicinājumiem.  G</w:t>
      </w:r>
      <w:r w:rsidR="00E033FB">
        <w:rPr>
          <w:b w:val="0"/>
        </w:rPr>
        <w:t xml:space="preserve">an </w:t>
      </w:r>
      <w:r w:rsidR="006D0476">
        <w:rPr>
          <w:b w:val="0"/>
        </w:rPr>
        <w:t>Tukumā, gan Ventspilī</w:t>
      </w:r>
      <w:r w:rsidR="00E033FB">
        <w:rPr>
          <w:b w:val="0"/>
        </w:rPr>
        <w:t>, ga</w:t>
      </w:r>
      <w:r w:rsidR="006D0476">
        <w:rPr>
          <w:b w:val="0"/>
        </w:rPr>
        <w:t>n Li</w:t>
      </w:r>
      <w:r w:rsidR="00E033FB">
        <w:rPr>
          <w:b w:val="0"/>
        </w:rPr>
        <w:t xml:space="preserve">epāja </w:t>
      </w:r>
      <w:r w:rsidR="006D0476">
        <w:rPr>
          <w:b w:val="0"/>
        </w:rPr>
        <w:t>katrā vietā esošā amatpersona nolēma</w:t>
      </w:r>
      <w:r w:rsidR="00E033FB">
        <w:rPr>
          <w:b w:val="0"/>
        </w:rPr>
        <w:t xml:space="preserve"> aizturēt</w:t>
      </w:r>
      <w:r w:rsidR="006D0476">
        <w:rPr>
          <w:b w:val="0"/>
        </w:rPr>
        <w:t xml:space="preserve"> šo konkrēto personu A. </w:t>
      </w:r>
      <w:r w:rsidR="006D0476">
        <w:rPr>
          <w:b w:val="0"/>
        </w:rPr>
        <w:lastRenderedPageBreak/>
        <w:t>Gobzemu</w:t>
      </w:r>
      <w:r w:rsidR="00E033FB">
        <w:rPr>
          <w:b w:val="0"/>
        </w:rPr>
        <w:t xml:space="preserve">. </w:t>
      </w:r>
      <w:r w:rsidR="006D0476">
        <w:rPr>
          <w:b w:val="0"/>
        </w:rPr>
        <w:t>Attiecīgi rodoties jautājuma v</w:t>
      </w:r>
      <w:r w:rsidR="00E033FB">
        <w:rPr>
          <w:b w:val="0"/>
        </w:rPr>
        <w:t xml:space="preserve">ai drīkstēja </w:t>
      </w:r>
      <w:r w:rsidR="006D0476">
        <w:rPr>
          <w:b w:val="0"/>
        </w:rPr>
        <w:t xml:space="preserve">aizturēt </w:t>
      </w:r>
      <w:r w:rsidR="00E033FB">
        <w:rPr>
          <w:b w:val="0"/>
        </w:rPr>
        <w:t xml:space="preserve">vai nē – </w:t>
      </w:r>
      <w:r w:rsidR="006D0476">
        <w:rPr>
          <w:b w:val="0"/>
        </w:rPr>
        <w:t xml:space="preserve">konstitucionālo tiesību eksperti ir devuši savu atzinumu, Valsts policijas Juridiskā biroja juristi ir vērtējuši šo situāciju. </w:t>
      </w:r>
    </w:p>
    <w:p w14:paraId="78D59A83" w14:textId="07B2F2C7" w:rsidR="00CD03DB" w:rsidRDefault="006D0476" w:rsidP="006C0843">
      <w:pPr>
        <w:pStyle w:val="BodyText3"/>
        <w:rPr>
          <w:b w:val="0"/>
        </w:rPr>
      </w:pPr>
      <w:r>
        <w:rPr>
          <w:b w:val="0"/>
        </w:rPr>
        <w:t>Ja pārkāpums</w:t>
      </w:r>
      <w:r w:rsidR="00E033FB">
        <w:rPr>
          <w:b w:val="0"/>
        </w:rPr>
        <w:t xml:space="preserve"> netiek </w:t>
      </w:r>
      <w:r>
        <w:rPr>
          <w:b w:val="0"/>
        </w:rPr>
        <w:t>pārtraukts, ir jābūt iespējai rīkoties. Apdraudējums</w:t>
      </w:r>
      <w:r w:rsidR="00E033FB">
        <w:rPr>
          <w:b w:val="0"/>
        </w:rPr>
        <w:t xml:space="preserve"> ir </w:t>
      </w:r>
      <w:r>
        <w:rPr>
          <w:b w:val="0"/>
        </w:rPr>
        <w:t>būtisks</w:t>
      </w:r>
      <w:r w:rsidR="00E033FB">
        <w:rPr>
          <w:b w:val="0"/>
        </w:rPr>
        <w:t xml:space="preserve"> </w:t>
      </w:r>
      <w:r>
        <w:rPr>
          <w:b w:val="0"/>
        </w:rPr>
        <w:t>aicinot cilvēkus pulcēties</w:t>
      </w:r>
      <w:r w:rsidR="00E033FB">
        <w:rPr>
          <w:b w:val="0"/>
        </w:rPr>
        <w:t xml:space="preserve">, tas ir </w:t>
      </w:r>
      <w:r>
        <w:rPr>
          <w:b w:val="0"/>
        </w:rPr>
        <w:t>sabiedrības</w:t>
      </w:r>
      <w:r w:rsidR="00E033FB">
        <w:rPr>
          <w:b w:val="0"/>
        </w:rPr>
        <w:t xml:space="preserve"> </w:t>
      </w:r>
      <w:r>
        <w:rPr>
          <w:b w:val="0"/>
        </w:rPr>
        <w:t>vispārējās</w:t>
      </w:r>
      <w:r w:rsidR="00E033FB">
        <w:rPr>
          <w:b w:val="0"/>
        </w:rPr>
        <w:t xml:space="preserve"> veselības apdraudējums. </w:t>
      </w:r>
      <w:r>
        <w:rPr>
          <w:b w:val="0"/>
        </w:rPr>
        <w:t>Bez Saeimas deputāta ir citas personas, kuras tika aizturētas, 13. decembrī ir uzsākti četri kriminālprocesi – par uzbrukumu policijas darbiniekiem (2 – pašvaldības policijas, 2 – Valsts policijas), nodarīti arī miesa bojājumi, viegli, taču fakts</w:t>
      </w:r>
      <w:r w:rsidR="00816B5D">
        <w:rPr>
          <w:b w:val="0"/>
        </w:rPr>
        <w:t>, kā tāds, raisot šādu pulcēšanos, notiks nekārtības. Uzsver, ka, protams, ir</w:t>
      </w:r>
      <w:r>
        <w:rPr>
          <w:b w:val="0"/>
        </w:rPr>
        <w:t xml:space="preserve"> </w:t>
      </w:r>
      <w:r w:rsidR="00816B5D">
        <w:rPr>
          <w:b w:val="0"/>
        </w:rPr>
        <w:t xml:space="preserve">par demokrātiju un vārda brīvību, </w:t>
      </w:r>
      <w:r w:rsidR="00E033FB">
        <w:rPr>
          <w:b w:val="0"/>
        </w:rPr>
        <w:t xml:space="preserve">bet </w:t>
      </w:r>
      <w:r w:rsidR="00816B5D">
        <w:rPr>
          <w:b w:val="0"/>
        </w:rPr>
        <w:t>likumi ir jāievēro visiem</w:t>
      </w:r>
      <w:r w:rsidR="00E033FB">
        <w:rPr>
          <w:b w:val="0"/>
        </w:rPr>
        <w:t>.</w:t>
      </w:r>
      <w:r w:rsidR="00816B5D">
        <w:rPr>
          <w:b w:val="0"/>
        </w:rPr>
        <w:t xml:space="preserve"> Akcentē, ka nevar 100% teikt, ka visās situācijās policijas darbinieki darīja visu pareizi, tamdēļ tiek veikta dienesta pārbaude par notikumiem Tukumā, Ventspilī un Liepājā, lai to vērtētu. </w:t>
      </w:r>
      <w:r w:rsidR="00E033FB">
        <w:rPr>
          <w:b w:val="0"/>
        </w:rPr>
        <w:t xml:space="preserve"> </w:t>
      </w:r>
      <w:r w:rsidR="00816B5D">
        <w:rPr>
          <w:b w:val="0"/>
        </w:rPr>
        <w:t xml:space="preserve">Pašlaik </w:t>
      </w:r>
      <w:r w:rsidR="00E033FB">
        <w:rPr>
          <w:b w:val="0"/>
        </w:rPr>
        <w:t xml:space="preserve">ir 61 process uzsākts tieši </w:t>
      </w:r>
      <w:r w:rsidR="00816B5D">
        <w:rPr>
          <w:b w:val="0"/>
        </w:rPr>
        <w:t xml:space="preserve">ar A. </w:t>
      </w:r>
      <w:r w:rsidR="00E033FB">
        <w:rPr>
          <w:b w:val="0"/>
        </w:rPr>
        <w:t xml:space="preserve">Gobzema </w:t>
      </w:r>
      <w:r w:rsidR="00816B5D">
        <w:rPr>
          <w:b w:val="0"/>
        </w:rPr>
        <w:t>aktivitātēm. P</w:t>
      </w:r>
      <w:r w:rsidR="00E033FB">
        <w:rPr>
          <w:b w:val="0"/>
        </w:rPr>
        <w:t xml:space="preserve">olicijas absolūtais pienākums ir nodrošināt šo </w:t>
      </w:r>
      <w:r w:rsidR="00816B5D">
        <w:rPr>
          <w:b w:val="0"/>
        </w:rPr>
        <w:t>sabiedrisko kārtību</w:t>
      </w:r>
      <w:r w:rsidR="00E033FB">
        <w:rPr>
          <w:b w:val="0"/>
        </w:rPr>
        <w:t xml:space="preserve">. </w:t>
      </w:r>
      <w:r w:rsidR="00816B5D">
        <w:rPr>
          <w:b w:val="0"/>
        </w:rPr>
        <w:t>Uzsver,</w:t>
      </w:r>
      <w:r w:rsidR="00E033FB">
        <w:rPr>
          <w:b w:val="0"/>
        </w:rPr>
        <w:t xml:space="preserve"> ka </w:t>
      </w:r>
      <w:r w:rsidR="00816B5D">
        <w:rPr>
          <w:b w:val="0"/>
        </w:rPr>
        <w:t>Valsts policija ir iespiestā situācijā, kuri izraisījis ir Saeimas deputāts, kas diskreditē valsts pārvaldi. Kā arī nostādot</w:t>
      </w:r>
      <w:r w:rsidR="00E033FB">
        <w:rPr>
          <w:b w:val="0"/>
        </w:rPr>
        <w:t xml:space="preserve"> policijas</w:t>
      </w:r>
      <w:r w:rsidR="00816B5D">
        <w:rPr>
          <w:b w:val="0"/>
        </w:rPr>
        <w:t xml:space="preserve"> darbiniekus,</w:t>
      </w:r>
      <w:r w:rsidR="00E033FB">
        <w:rPr>
          <w:b w:val="0"/>
        </w:rPr>
        <w:t xml:space="preserve"> kolēģus</w:t>
      </w:r>
      <w:r w:rsidR="00816B5D">
        <w:rPr>
          <w:b w:val="0"/>
        </w:rPr>
        <w:t>, mani (A. Ruku)</w:t>
      </w:r>
      <w:r w:rsidR="00E033FB">
        <w:rPr>
          <w:b w:val="0"/>
        </w:rPr>
        <w:t xml:space="preserve"> nepatīkamā situācijā. </w:t>
      </w:r>
      <w:r w:rsidR="00816B5D">
        <w:rPr>
          <w:b w:val="0"/>
        </w:rPr>
        <w:t>A</w:t>
      </w:r>
      <w:r w:rsidR="00E033FB">
        <w:rPr>
          <w:b w:val="0"/>
        </w:rPr>
        <w:t>kcentē</w:t>
      </w:r>
      <w:r w:rsidR="00816B5D">
        <w:rPr>
          <w:b w:val="0"/>
        </w:rPr>
        <w:t>, ka</w:t>
      </w:r>
      <w:r w:rsidR="00E033FB">
        <w:rPr>
          <w:b w:val="0"/>
        </w:rPr>
        <w:t xml:space="preserve"> nepieciešamību par rokudzelžu uzlikšanu, </w:t>
      </w:r>
      <w:r w:rsidR="00816B5D">
        <w:rPr>
          <w:b w:val="0"/>
        </w:rPr>
        <w:t xml:space="preserve">attiecīgais </w:t>
      </w:r>
      <w:r w:rsidR="00E033FB">
        <w:rPr>
          <w:b w:val="0"/>
        </w:rPr>
        <w:t xml:space="preserve">darbinieks </w:t>
      </w:r>
      <w:r w:rsidR="00816B5D">
        <w:rPr>
          <w:b w:val="0"/>
        </w:rPr>
        <w:t>izvērtējot situāciju pieņemama patstāvīgu lēmumu, par šāda</w:t>
      </w:r>
      <w:r w:rsidR="00E033FB">
        <w:rPr>
          <w:b w:val="0"/>
        </w:rPr>
        <w:t xml:space="preserve"> </w:t>
      </w:r>
      <w:r w:rsidR="00816B5D">
        <w:rPr>
          <w:b w:val="0"/>
        </w:rPr>
        <w:t xml:space="preserve">palīglīdzekļa </w:t>
      </w:r>
      <w:r w:rsidR="00E033FB">
        <w:rPr>
          <w:b w:val="0"/>
        </w:rPr>
        <w:t>nepieciešamību (</w:t>
      </w:r>
      <w:r w:rsidR="00816B5D">
        <w:rPr>
          <w:b w:val="0"/>
        </w:rPr>
        <w:t>Ventspils situācija</w:t>
      </w:r>
      <w:r w:rsidR="00E033FB">
        <w:rPr>
          <w:b w:val="0"/>
        </w:rPr>
        <w:t xml:space="preserve">). </w:t>
      </w:r>
      <w:r w:rsidR="003C1F50">
        <w:rPr>
          <w:b w:val="0"/>
        </w:rPr>
        <w:t>Vēlreiz izsaka nož</w:t>
      </w:r>
      <w:r w:rsidR="00E033FB">
        <w:rPr>
          <w:b w:val="0"/>
        </w:rPr>
        <w:t>ēlu</w:t>
      </w:r>
      <w:r w:rsidR="003C1F50">
        <w:rPr>
          <w:b w:val="0"/>
        </w:rPr>
        <w:t>,</w:t>
      </w:r>
      <w:r w:rsidR="00E033FB">
        <w:rPr>
          <w:b w:val="0"/>
        </w:rPr>
        <w:t xml:space="preserve"> ka šāda situācija ir </w:t>
      </w:r>
      <w:r w:rsidR="003C1F50">
        <w:rPr>
          <w:b w:val="0"/>
        </w:rPr>
        <w:t>radusies</w:t>
      </w:r>
      <w:r w:rsidR="00E033FB">
        <w:rPr>
          <w:b w:val="0"/>
        </w:rPr>
        <w:t>.</w:t>
      </w:r>
    </w:p>
    <w:p w14:paraId="5E42D7E4" w14:textId="5340BC7B" w:rsidR="00E033FB" w:rsidRDefault="00E033FB" w:rsidP="006C0843">
      <w:pPr>
        <w:pStyle w:val="BodyText3"/>
        <w:rPr>
          <w:b w:val="0"/>
        </w:rPr>
      </w:pPr>
      <w:r w:rsidRPr="003C1F50">
        <w:t>J. Rancāns</w:t>
      </w:r>
      <w:r>
        <w:rPr>
          <w:b w:val="0"/>
        </w:rPr>
        <w:t xml:space="preserve"> </w:t>
      </w:r>
      <w:r w:rsidR="003C1F50">
        <w:rPr>
          <w:b w:val="0"/>
        </w:rPr>
        <w:t>vaicā par uzbrukumu Valsts policijas</w:t>
      </w:r>
      <w:r>
        <w:rPr>
          <w:b w:val="0"/>
        </w:rPr>
        <w:t xml:space="preserve"> </w:t>
      </w:r>
      <w:r w:rsidR="003C1F50">
        <w:rPr>
          <w:b w:val="0"/>
        </w:rPr>
        <w:t xml:space="preserve">darbiniekam, kas </w:t>
      </w:r>
      <w:r>
        <w:rPr>
          <w:b w:val="0"/>
        </w:rPr>
        <w:t xml:space="preserve">bija redzams </w:t>
      </w:r>
      <w:r w:rsidR="003C1F50">
        <w:rPr>
          <w:b w:val="0"/>
        </w:rPr>
        <w:t>sociālos</w:t>
      </w:r>
      <w:r>
        <w:rPr>
          <w:b w:val="0"/>
        </w:rPr>
        <w:t xml:space="preserve"> medijos. </w:t>
      </w:r>
      <w:r w:rsidR="003C1F50">
        <w:rPr>
          <w:b w:val="0"/>
        </w:rPr>
        <w:t xml:space="preserve">Vai ir zināms, </w:t>
      </w:r>
      <w:r>
        <w:rPr>
          <w:b w:val="0"/>
        </w:rPr>
        <w:t>kas šo veica?</w:t>
      </w:r>
    </w:p>
    <w:p w14:paraId="27647060" w14:textId="60BB656C" w:rsidR="00E033FB" w:rsidRDefault="00E033FB" w:rsidP="006C0843">
      <w:pPr>
        <w:pStyle w:val="BodyText3"/>
        <w:rPr>
          <w:b w:val="0"/>
        </w:rPr>
      </w:pPr>
      <w:r w:rsidRPr="003C1F50">
        <w:t>A. Ruks</w:t>
      </w:r>
      <w:r>
        <w:rPr>
          <w:b w:val="0"/>
        </w:rPr>
        <w:t xml:space="preserve"> </w:t>
      </w:r>
      <w:r w:rsidR="003C1F50">
        <w:rPr>
          <w:b w:val="0"/>
        </w:rPr>
        <w:t>uzsver, ka visos šajos gadījumos personas ir aizturētas,</w:t>
      </w:r>
      <w:r>
        <w:rPr>
          <w:b w:val="0"/>
        </w:rPr>
        <w:t xml:space="preserve"> un </w:t>
      </w:r>
      <w:r w:rsidR="003C1F50">
        <w:rPr>
          <w:b w:val="0"/>
        </w:rPr>
        <w:t>notiek kriminālprocesuālā izmeklēšana</w:t>
      </w:r>
      <w:r>
        <w:rPr>
          <w:b w:val="0"/>
        </w:rPr>
        <w:t>.</w:t>
      </w:r>
    </w:p>
    <w:p w14:paraId="4C639551" w14:textId="6C8CF977" w:rsidR="00E033FB" w:rsidRDefault="00E033FB" w:rsidP="006C0843">
      <w:pPr>
        <w:pStyle w:val="BodyText3"/>
        <w:rPr>
          <w:b w:val="0"/>
        </w:rPr>
      </w:pPr>
      <w:r w:rsidRPr="003C1F50">
        <w:t>J. Rancāns</w:t>
      </w:r>
      <w:r>
        <w:rPr>
          <w:b w:val="0"/>
        </w:rPr>
        <w:t xml:space="preserve"> </w:t>
      </w:r>
      <w:r w:rsidR="003C1F50">
        <w:rPr>
          <w:b w:val="0"/>
        </w:rPr>
        <w:t>atkārtoto uzsver, ka visiem, neatkarīgi no ieņemamā amata un statusa ir jāievēro valstī</w:t>
      </w:r>
      <w:r w:rsidR="00335314">
        <w:rPr>
          <w:b w:val="0"/>
        </w:rPr>
        <w:t xml:space="preserve"> </w:t>
      </w:r>
      <w:r w:rsidR="003C1F50">
        <w:rPr>
          <w:b w:val="0"/>
        </w:rPr>
        <w:t>noteiktie normatīvie akti. U</w:t>
      </w:r>
      <w:r w:rsidR="00335314">
        <w:rPr>
          <w:b w:val="0"/>
        </w:rPr>
        <w:t>z</w:t>
      </w:r>
      <w:r w:rsidR="003C1F50">
        <w:rPr>
          <w:b w:val="0"/>
        </w:rPr>
        <w:t>s</w:t>
      </w:r>
      <w:r w:rsidR="00335314">
        <w:rPr>
          <w:b w:val="0"/>
        </w:rPr>
        <w:t xml:space="preserve">ver, ka </w:t>
      </w:r>
      <w:r w:rsidR="003C1F50">
        <w:rPr>
          <w:b w:val="0"/>
        </w:rPr>
        <w:t xml:space="preserve">A. </w:t>
      </w:r>
      <w:r w:rsidR="00335314">
        <w:rPr>
          <w:b w:val="0"/>
        </w:rPr>
        <w:t xml:space="preserve">Gobzems </w:t>
      </w:r>
      <w:r w:rsidR="003C1F50">
        <w:rPr>
          <w:b w:val="0"/>
        </w:rPr>
        <w:t>tīši</w:t>
      </w:r>
      <w:r w:rsidR="00335314">
        <w:rPr>
          <w:b w:val="0"/>
        </w:rPr>
        <w:t xml:space="preserve"> </w:t>
      </w:r>
      <w:r w:rsidR="003C1F50">
        <w:rPr>
          <w:b w:val="0"/>
        </w:rPr>
        <w:t>neievēroja normatīvos aktus</w:t>
      </w:r>
      <w:r w:rsidR="00335314">
        <w:rPr>
          <w:b w:val="0"/>
        </w:rPr>
        <w:t xml:space="preserve">, lai provocētu sabiedrību. </w:t>
      </w:r>
    </w:p>
    <w:p w14:paraId="60DC572D" w14:textId="092C0161" w:rsidR="00335314" w:rsidRDefault="00335314" w:rsidP="006C0843">
      <w:pPr>
        <w:pStyle w:val="BodyText3"/>
        <w:rPr>
          <w:b w:val="0"/>
        </w:rPr>
      </w:pPr>
      <w:r w:rsidRPr="003C1F50">
        <w:t>A. Ruks</w:t>
      </w:r>
      <w:r>
        <w:rPr>
          <w:b w:val="0"/>
        </w:rPr>
        <w:t xml:space="preserve"> akcentē, ka viss šis notika </w:t>
      </w:r>
      <w:r w:rsidR="003C1F50">
        <w:rPr>
          <w:b w:val="0"/>
        </w:rPr>
        <w:t xml:space="preserve">sociālajos medijos </w:t>
      </w:r>
      <w:r>
        <w:rPr>
          <w:b w:val="0"/>
        </w:rPr>
        <w:t>“</w:t>
      </w:r>
      <w:proofErr w:type="spellStart"/>
      <w:r>
        <w:rPr>
          <w:b w:val="0"/>
        </w:rPr>
        <w:t>live</w:t>
      </w:r>
      <w:proofErr w:type="spellEnd"/>
      <w:r>
        <w:rPr>
          <w:b w:val="0"/>
        </w:rPr>
        <w:t>”</w:t>
      </w:r>
      <w:r w:rsidR="003C1F50">
        <w:rPr>
          <w:b w:val="0"/>
        </w:rPr>
        <w:t xml:space="preserve"> (tiešraidē)</w:t>
      </w:r>
      <w:r>
        <w:rPr>
          <w:b w:val="0"/>
        </w:rPr>
        <w:t>,</w:t>
      </w:r>
      <w:r w:rsidR="003C1F50">
        <w:rPr>
          <w:b w:val="0"/>
        </w:rPr>
        <w:t xml:space="preserve"> līdz ar to varēja redzēt, kā sabiedrība reaģē uz šādu situāciju. P</w:t>
      </w:r>
      <w:r>
        <w:rPr>
          <w:b w:val="0"/>
        </w:rPr>
        <w:t>asakās</w:t>
      </w:r>
      <w:r w:rsidR="003C1F50">
        <w:rPr>
          <w:b w:val="0"/>
        </w:rPr>
        <w:t>,</w:t>
      </w:r>
      <w:r>
        <w:rPr>
          <w:b w:val="0"/>
        </w:rPr>
        <w:t xml:space="preserve"> ka </w:t>
      </w:r>
      <w:r w:rsidR="003C1F50">
        <w:rPr>
          <w:b w:val="0"/>
        </w:rPr>
        <w:t>sabiedrība</w:t>
      </w:r>
      <w:r>
        <w:rPr>
          <w:b w:val="0"/>
        </w:rPr>
        <w:t xml:space="preserve"> spēj </w:t>
      </w:r>
      <w:r w:rsidR="003C1F50">
        <w:rPr>
          <w:b w:val="0"/>
        </w:rPr>
        <w:t>izprast</w:t>
      </w:r>
      <w:r>
        <w:rPr>
          <w:b w:val="0"/>
        </w:rPr>
        <w:t xml:space="preserve"> šādu situāciju</w:t>
      </w:r>
      <w:r w:rsidR="003C1F50">
        <w:rPr>
          <w:b w:val="0"/>
        </w:rPr>
        <w:t xml:space="preserve"> un apzinās, kas notiek</w:t>
      </w:r>
      <w:r>
        <w:rPr>
          <w:b w:val="0"/>
        </w:rPr>
        <w:t xml:space="preserve">. </w:t>
      </w:r>
      <w:r w:rsidR="003C1F50">
        <w:rPr>
          <w:b w:val="0"/>
        </w:rPr>
        <w:t xml:space="preserve">Atbildot, uz jautājumu kāpēc vienā vieta aizturēja un otrā nē, tā ir katras amatpersonas izvēle, </w:t>
      </w:r>
      <w:r>
        <w:rPr>
          <w:b w:val="0"/>
        </w:rPr>
        <w:t>amatpersona uz vietas vadās par to</w:t>
      </w:r>
      <w:r w:rsidR="003C1F50">
        <w:rPr>
          <w:b w:val="0"/>
        </w:rPr>
        <w:t>, kāda ir situācija</w:t>
      </w:r>
      <w:r>
        <w:rPr>
          <w:b w:val="0"/>
        </w:rPr>
        <w:t xml:space="preserve">. </w:t>
      </w:r>
      <w:r w:rsidR="003C1F50">
        <w:rPr>
          <w:b w:val="0"/>
        </w:rPr>
        <w:t>Viens no galvenajiem aspektiem ir tas, ka šī persona ir Saeimas deputāts un pēc šī 6. decembra viņa attieksme bija mainījusies</w:t>
      </w:r>
      <w:r>
        <w:rPr>
          <w:b w:val="0"/>
        </w:rPr>
        <w:t xml:space="preserve">, </w:t>
      </w:r>
      <w:r w:rsidR="003C1F50">
        <w:rPr>
          <w:b w:val="0"/>
        </w:rPr>
        <w:t xml:space="preserve">ja pirmajā dienā bija agresija un nicinājums, tad pēcāk jau attieksme bija miermīlīga. Retoriski jautā - </w:t>
      </w:r>
      <w:r>
        <w:rPr>
          <w:b w:val="0"/>
        </w:rPr>
        <w:t xml:space="preserve">kurš policists vēlas </w:t>
      </w:r>
      <w:r w:rsidR="003C1F50">
        <w:rPr>
          <w:b w:val="0"/>
        </w:rPr>
        <w:t>ielaisties</w:t>
      </w:r>
      <w:r>
        <w:rPr>
          <w:b w:val="0"/>
        </w:rPr>
        <w:t xml:space="preserve"> un </w:t>
      </w:r>
      <w:r w:rsidR="003C1F50">
        <w:rPr>
          <w:b w:val="0"/>
        </w:rPr>
        <w:t>saķerties ar S</w:t>
      </w:r>
      <w:r>
        <w:rPr>
          <w:b w:val="0"/>
        </w:rPr>
        <w:t>aeimas deputātu</w:t>
      </w:r>
      <w:r w:rsidR="003C1F50">
        <w:rPr>
          <w:b w:val="0"/>
        </w:rPr>
        <w:t>, jo pēcāk jau būtu jāatbild disciplinārā kārtā? T</w:t>
      </w:r>
      <w:r>
        <w:rPr>
          <w:b w:val="0"/>
        </w:rPr>
        <w:t>aču</w:t>
      </w:r>
      <w:r w:rsidR="003C1F50">
        <w:rPr>
          <w:b w:val="0"/>
        </w:rPr>
        <w:t xml:space="preserve"> tika turpināts aicināt</w:t>
      </w:r>
      <w:r>
        <w:rPr>
          <w:b w:val="0"/>
        </w:rPr>
        <w:t xml:space="preserve"> sabiedrību pulcēties, </w:t>
      </w:r>
      <w:r w:rsidR="00AE6B91">
        <w:rPr>
          <w:b w:val="0"/>
        </w:rPr>
        <w:t>kas nebūt nav pareizi. U</w:t>
      </w:r>
      <w:r>
        <w:rPr>
          <w:b w:val="0"/>
        </w:rPr>
        <w:t>zsver, ka nesaredz</w:t>
      </w:r>
      <w:r w:rsidR="00AE6B91">
        <w:rPr>
          <w:b w:val="0"/>
        </w:rPr>
        <w:t>,</w:t>
      </w:r>
      <w:r>
        <w:rPr>
          <w:b w:val="0"/>
        </w:rPr>
        <w:t xml:space="preserve"> ka cilvēkiem </w:t>
      </w:r>
      <w:r w:rsidR="00AE6B91">
        <w:rPr>
          <w:b w:val="0"/>
        </w:rPr>
        <w:t xml:space="preserve">būtu </w:t>
      </w:r>
      <w:r>
        <w:rPr>
          <w:b w:val="0"/>
        </w:rPr>
        <w:t xml:space="preserve">liegta iespēja izpausties, jo tomēr tāpat ir </w:t>
      </w:r>
      <w:r w:rsidR="00AE6B91">
        <w:rPr>
          <w:b w:val="0"/>
        </w:rPr>
        <w:t>sociālie</w:t>
      </w:r>
      <w:r>
        <w:rPr>
          <w:b w:val="0"/>
        </w:rPr>
        <w:t xml:space="preserve"> mediji. </w:t>
      </w:r>
      <w:r w:rsidR="00AE6B91">
        <w:rPr>
          <w:b w:val="0"/>
        </w:rPr>
        <w:t xml:space="preserve">A. </w:t>
      </w:r>
      <w:r>
        <w:rPr>
          <w:b w:val="0"/>
        </w:rPr>
        <w:t>Gobzems ir rīkojies nekorekti pret policistiem un sabiedrību kopumā</w:t>
      </w:r>
    </w:p>
    <w:p w14:paraId="274AB977" w14:textId="6C279163" w:rsidR="00335314" w:rsidRDefault="00335314" w:rsidP="006C0843">
      <w:pPr>
        <w:pStyle w:val="BodyText3"/>
        <w:rPr>
          <w:b w:val="0"/>
        </w:rPr>
      </w:pPr>
      <w:r w:rsidRPr="00AE6B91">
        <w:t>M. Šteins</w:t>
      </w:r>
      <w:r>
        <w:rPr>
          <w:b w:val="0"/>
        </w:rPr>
        <w:t xml:space="preserve"> komentē, ka politika ir sarežģīta vide,</w:t>
      </w:r>
      <w:r w:rsidR="00AE6B91">
        <w:rPr>
          <w:b w:val="0"/>
        </w:rPr>
        <w:t xml:space="preserve"> taču</w:t>
      </w:r>
      <w:r>
        <w:rPr>
          <w:b w:val="0"/>
        </w:rPr>
        <w:t xml:space="preserve"> šāda situācija ar klajiem l</w:t>
      </w:r>
      <w:r w:rsidR="00AE6B91">
        <w:rPr>
          <w:b w:val="0"/>
        </w:rPr>
        <w:t>ikuma pārkāpumiem nav pieļaujama un tas neatbilst S</w:t>
      </w:r>
      <w:r>
        <w:rPr>
          <w:b w:val="0"/>
        </w:rPr>
        <w:t xml:space="preserve">aeimas </w:t>
      </w:r>
      <w:r w:rsidR="00AE6B91">
        <w:rPr>
          <w:b w:val="0"/>
        </w:rPr>
        <w:t>deputāta</w:t>
      </w:r>
      <w:r>
        <w:rPr>
          <w:b w:val="0"/>
        </w:rPr>
        <w:t xml:space="preserve"> ētikas kodeksam </w:t>
      </w:r>
      <w:r w:rsidR="00AE6B91">
        <w:rPr>
          <w:b w:val="0"/>
        </w:rPr>
        <w:t>Aicina Saeimas Mandātu, ētika un iesniegumu komisiju</w:t>
      </w:r>
      <w:r>
        <w:rPr>
          <w:b w:val="0"/>
        </w:rPr>
        <w:t xml:space="preserve"> vērtēt šo situāciju. </w:t>
      </w:r>
      <w:r w:rsidR="00AE6B91">
        <w:rPr>
          <w:b w:val="0"/>
        </w:rPr>
        <w:t>Skumji, ka</w:t>
      </w:r>
      <w:r>
        <w:rPr>
          <w:b w:val="0"/>
        </w:rPr>
        <w:t xml:space="preserve"> </w:t>
      </w:r>
      <w:r w:rsidR="00AE6B91">
        <w:rPr>
          <w:b w:val="0"/>
        </w:rPr>
        <w:t xml:space="preserve">tik tālu vajadzēja nonākt līdz šiem </w:t>
      </w:r>
      <w:r>
        <w:rPr>
          <w:b w:val="0"/>
        </w:rPr>
        <w:t>61 proces</w:t>
      </w:r>
      <w:r w:rsidR="00AE6B91">
        <w:rPr>
          <w:b w:val="0"/>
        </w:rPr>
        <w:t>am.</w:t>
      </w:r>
    </w:p>
    <w:p w14:paraId="7B3F0B94" w14:textId="1050BA23" w:rsidR="00335314" w:rsidRDefault="00335314" w:rsidP="006C0843">
      <w:pPr>
        <w:pStyle w:val="BodyText3"/>
        <w:rPr>
          <w:b w:val="0"/>
        </w:rPr>
      </w:pPr>
      <w:r w:rsidRPr="00AE6B91">
        <w:t>J. Rancāns</w:t>
      </w:r>
      <w:r>
        <w:rPr>
          <w:b w:val="0"/>
        </w:rPr>
        <w:t xml:space="preserve"> no komisijas puses vēlas paust atbalstu </w:t>
      </w:r>
      <w:r w:rsidR="00AE6B91">
        <w:rPr>
          <w:b w:val="0"/>
        </w:rPr>
        <w:t>Valsts policijai</w:t>
      </w:r>
      <w:r>
        <w:rPr>
          <w:b w:val="0"/>
        </w:rPr>
        <w:t xml:space="preserve">, </w:t>
      </w:r>
      <w:r w:rsidR="00AE6B91">
        <w:rPr>
          <w:b w:val="0"/>
        </w:rPr>
        <w:t>izsaka</w:t>
      </w:r>
      <w:r>
        <w:rPr>
          <w:b w:val="0"/>
        </w:rPr>
        <w:t xml:space="preserve"> pateicību šajos sarežģītajos apstākļos. Akcentē, ka </w:t>
      </w:r>
      <w:r w:rsidR="00AE6B91">
        <w:rPr>
          <w:b w:val="0"/>
        </w:rPr>
        <w:t>cilvēki, kuri</w:t>
      </w:r>
      <w:r>
        <w:rPr>
          <w:b w:val="0"/>
        </w:rPr>
        <w:t xml:space="preserve"> provoc</w:t>
      </w:r>
      <w:r w:rsidR="00AE6B91">
        <w:rPr>
          <w:b w:val="0"/>
        </w:rPr>
        <w:t xml:space="preserve">ē policistus, mēģinot iesaistīt </w:t>
      </w:r>
      <w:r>
        <w:rPr>
          <w:b w:val="0"/>
        </w:rPr>
        <w:t>be</w:t>
      </w:r>
      <w:r w:rsidR="00AE6B91">
        <w:rPr>
          <w:b w:val="0"/>
        </w:rPr>
        <w:t xml:space="preserve">zjēdzīgā diskusijā, ir sarežģīti, </w:t>
      </w:r>
      <w:r>
        <w:rPr>
          <w:b w:val="0"/>
        </w:rPr>
        <w:t xml:space="preserve">jo policistam savs pienākums ir jāpilda. Nākotnē policistiem nevajag reaģēt uz </w:t>
      </w:r>
      <w:r w:rsidR="00AE6B91">
        <w:rPr>
          <w:b w:val="0"/>
        </w:rPr>
        <w:t>šādām diskusijām</w:t>
      </w:r>
      <w:r>
        <w:rPr>
          <w:b w:val="0"/>
        </w:rPr>
        <w:t xml:space="preserve">. </w:t>
      </w:r>
      <w:r w:rsidR="00AE6B91">
        <w:rPr>
          <w:b w:val="0"/>
        </w:rPr>
        <w:t>Šī skriešana</w:t>
      </w:r>
      <w:r>
        <w:rPr>
          <w:b w:val="0"/>
        </w:rPr>
        <w:t xml:space="preserve"> pie </w:t>
      </w:r>
      <w:r w:rsidR="00AE6B91">
        <w:rPr>
          <w:b w:val="0"/>
        </w:rPr>
        <w:t>policijas</w:t>
      </w:r>
      <w:r>
        <w:rPr>
          <w:b w:val="0"/>
        </w:rPr>
        <w:t xml:space="preserve"> posteņa un kliegšana par dokumentu uzrādīšanu nav pareizi. </w:t>
      </w:r>
      <w:r w:rsidR="00AE6B91">
        <w:rPr>
          <w:b w:val="0"/>
        </w:rPr>
        <w:t>Slēpties</w:t>
      </w:r>
      <w:r>
        <w:rPr>
          <w:b w:val="0"/>
        </w:rPr>
        <w:t xml:space="preserve"> aiz parlam</w:t>
      </w:r>
      <w:r w:rsidR="00AE6B91">
        <w:rPr>
          <w:b w:val="0"/>
        </w:rPr>
        <w:t>entārieša statusu arī nav pareizi. Traģikomiska situācija</w:t>
      </w:r>
      <w:r>
        <w:rPr>
          <w:b w:val="0"/>
        </w:rPr>
        <w:t xml:space="preserve"> cer, ka </w:t>
      </w:r>
      <w:r w:rsidR="00AE6B91">
        <w:rPr>
          <w:b w:val="0"/>
        </w:rPr>
        <w:t xml:space="preserve">A. </w:t>
      </w:r>
      <w:r>
        <w:rPr>
          <w:b w:val="0"/>
        </w:rPr>
        <w:t xml:space="preserve">Gobzems </w:t>
      </w:r>
      <w:r w:rsidR="00AE6B91">
        <w:rPr>
          <w:b w:val="0"/>
        </w:rPr>
        <w:t>neturpinās</w:t>
      </w:r>
      <w:r>
        <w:rPr>
          <w:b w:val="0"/>
        </w:rPr>
        <w:t xml:space="preserve"> šādu praksi, kur cilvēks ir sajaucis izpildvaru ar likumdevēja varu</w:t>
      </w:r>
      <w:r w:rsidR="00AE6B91">
        <w:rPr>
          <w:b w:val="0"/>
        </w:rPr>
        <w:t>.</w:t>
      </w:r>
    </w:p>
    <w:p w14:paraId="346DD609" w14:textId="041B6188" w:rsidR="00335314" w:rsidRPr="00CD03DB" w:rsidRDefault="00335314" w:rsidP="006C0843">
      <w:pPr>
        <w:pStyle w:val="BodyText3"/>
        <w:rPr>
          <w:b w:val="0"/>
        </w:rPr>
      </w:pPr>
      <w:r w:rsidRPr="00AE6B91">
        <w:t>A. Ruks</w:t>
      </w:r>
      <w:r>
        <w:rPr>
          <w:b w:val="0"/>
        </w:rPr>
        <w:t xml:space="preserve"> </w:t>
      </w:r>
      <w:r w:rsidR="00AE6B91">
        <w:rPr>
          <w:b w:val="0"/>
        </w:rPr>
        <w:t xml:space="preserve">uzsver, ka no A. Gobzema </w:t>
      </w:r>
      <w:r w:rsidR="004E4DBA">
        <w:rPr>
          <w:b w:val="0"/>
        </w:rPr>
        <w:t xml:space="preserve">publiskajā telpā </w:t>
      </w:r>
      <w:r w:rsidR="00AE6B91">
        <w:rPr>
          <w:b w:val="0"/>
        </w:rPr>
        <w:t xml:space="preserve">tika pausts </w:t>
      </w:r>
      <w:r w:rsidR="004E4DBA">
        <w:rPr>
          <w:b w:val="0"/>
        </w:rPr>
        <w:t>par to</w:t>
      </w:r>
      <w:r w:rsidR="00AE6B91">
        <w:rPr>
          <w:b w:val="0"/>
        </w:rPr>
        <w:t>,</w:t>
      </w:r>
      <w:r w:rsidR="004E4DBA">
        <w:rPr>
          <w:b w:val="0"/>
        </w:rPr>
        <w:t xml:space="preserve"> ka policistam </w:t>
      </w:r>
      <w:r w:rsidR="00AE6B91">
        <w:rPr>
          <w:b w:val="0"/>
        </w:rPr>
        <w:t>ir pienākums palīdzēt deputātam</w:t>
      </w:r>
      <w:r w:rsidR="004E4DBA">
        <w:rPr>
          <w:b w:val="0"/>
        </w:rPr>
        <w:t xml:space="preserve">, ja </w:t>
      </w:r>
      <w:r w:rsidR="00AE6B91">
        <w:rPr>
          <w:b w:val="0"/>
        </w:rPr>
        <w:t>tiek</w:t>
      </w:r>
      <w:r w:rsidR="004E4DBA">
        <w:rPr>
          <w:b w:val="0"/>
        </w:rPr>
        <w:t xml:space="preserve"> traucēta </w:t>
      </w:r>
      <w:r w:rsidR="00AE6B91">
        <w:rPr>
          <w:b w:val="0"/>
        </w:rPr>
        <w:t>likumīgā</w:t>
      </w:r>
      <w:r w:rsidR="004E4DBA">
        <w:rPr>
          <w:b w:val="0"/>
        </w:rPr>
        <w:t xml:space="preserve"> darbība. </w:t>
      </w:r>
      <w:r w:rsidR="00AE6B91">
        <w:rPr>
          <w:b w:val="0"/>
        </w:rPr>
        <w:t>S</w:t>
      </w:r>
      <w:r w:rsidR="004E4DBA">
        <w:rPr>
          <w:b w:val="0"/>
        </w:rPr>
        <w:t>kaidrs</w:t>
      </w:r>
      <w:r w:rsidR="00AE6B91">
        <w:rPr>
          <w:b w:val="0"/>
        </w:rPr>
        <w:t xml:space="preserve"> ir tas,</w:t>
      </w:r>
      <w:r w:rsidR="004E4DBA">
        <w:rPr>
          <w:b w:val="0"/>
        </w:rPr>
        <w:t xml:space="preserve"> ka policistam nav jāpalīdz </w:t>
      </w:r>
      <w:r w:rsidR="001C5AB8">
        <w:rPr>
          <w:b w:val="0"/>
        </w:rPr>
        <w:t>pret likumiskās darbībās. Piebilst, ka policistiem tika akcentēts par to, ka, ja kaut kādi nemieri sākās,</w:t>
      </w:r>
      <w:r w:rsidR="004E4DBA">
        <w:rPr>
          <w:b w:val="0"/>
        </w:rPr>
        <w:t xml:space="preserve"> lai </w:t>
      </w:r>
      <w:r w:rsidR="001C5AB8">
        <w:rPr>
          <w:b w:val="0"/>
        </w:rPr>
        <w:t>Saeimas</w:t>
      </w:r>
      <w:r w:rsidR="004E4DBA">
        <w:rPr>
          <w:b w:val="0"/>
        </w:rPr>
        <w:t xml:space="preserve"> deputāts neciestu šādā situācijā. </w:t>
      </w:r>
      <w:r w:rsidR="001C5AB8">
        <w:rPr>
          <w:b w:val="0"/>
        </w:rPr>
        <w:t>Policijas</w:t>
      </w:r>
      <w:r w:rsidR="004E4DBA">
        <w:rPr>
          <w:b w:val="0"/>
        </w:rPr>
        <w:t xml:space="preserve"> darbinieks ir pakļauts </w:t>
      </w:r>
      <w:r w:rsidR="001C5AB8">
        <w:rPr>
          <w:b w:val="0"/>
        </w:rPr>
        <w:t xml:space="preserve">tiešajam priekšniekam un </w:t>
      </w:r>
      <w:r w:rsidR="004E4DBA">
        <w:rPr>
          <w:b w:val="0"/>
        </w:rPr>
        <w:t>augstākstāvošajam priekšniekam.</w:t>
      </w:r>
      <w:r w:rsidR="001C5AB8">
        <w:rPr>
          <w:b w:val="0"/>
        </w:rPr>
        <w:t xml:space="preserve"> </w:t>
      </w:r>
      <w:r w:rsidR="001C5AB8" w:rsidRPr="001C5AB8">
        <w:rPr>
          <w:b w:val="0"/>
        </w:rPr>
        <w:t xml:space="preserve">Policijas darbiniekam nav saistoši partiju un citu sabiedriski politisko organizāciju un kustību vai to pārstāvju rīkojumi un lēmumi. Partiju un citu sabiedriski </w:t>
      </w:r>
      <w:r w:rsidR="001C5AB8" w:rsidRPr="001C5AB8">
        <w:rPr>
          <w:b w:val="0"/>
        </w:rPr>
        <w:lastRenderedPageBreak/>
        <w:t>politisko organizāciju un kustību vai to pārstāvju iejaukšanās policijas darbībā ir aizliegta.</w:t>
      </w:r>
      <w:r w:rsidR="001C5AB8" w:rsidRPr="003B0CD1">
        <w:rPr>
          <w:rFonts w:ascii="Tahoma" w:hAnsi="Tahoma" w:cs="Tahoma"/>
          <w:sz w:val="18"/>
        </w:rPr>
        <w:t xml:space="preserve"> </w:t>
      </w:r>
      <w:r w:rsidR="001C5AB8">
        <w:rPr>
          <w:b w:val="0"/>
        </w:rPr>
        <w:t>Arī uzsver, ka pārmetumi</w:t>
      </w:r>
      <w:r w:rsidR="004E4DBA">
        <w:rPr>
          <w:b w:val="0"/>
        </w:rPr>
        <w:t xml:space="preserve"> </w:t>
      </w:r>
      <w:r w:rsidR="001C5AB8">
        <w:rPr>
          <w:b w:val="0"/>
        </w:rPr>
        <w:t xml:space="preserve">par </w:t>
      </w:r>
      <w:r w:rsidR="004E4DBA">
        <w:rPr>
          <w:b w:val="0"/>
        </w:rPr>
        <w:t>izse</w:t>
      </w:r>
      <w:r w:rsidR="001C5AB8">
        <w:rPr>
          <w:b w:val="0"/>
        </w:rPr>
        <w:t>košanu vai noklausīšanos, vai jebkādas citas operatīvas darbības</w:t>
      </w:r>
      <w:r w:rsidR="004E4DBA">
        <w:rPr>
          <w:b w:val="0"/>
        </w:rPr>
        <w:t xml:space="preserve"> </w:t>
      </w:r>
      <w:r w:rsidR="001C5AB8">
        <w:rPr>
          <w:b w:val="0"/>
        </w:rPr>
        <w:t xml:space="preserve">no policijas puses </w:t>
      </w:r>
      <w:r w:rsidR="004E4DBA">
        <w:rPr>
          <w:b w:val="0"/>
        </w:rPr>
        <w:t xml:space="preserve">nav vērstas pret </w:t>
      </w:r>
      <w:r w:rsidR="001C5AB8">
        <w:rPr>
          <w:b w:val="0"/>
        </w:rPr>
        <w:t xml:space="preserve">A. </w:t>
      </w:r>
      <w:r w:rsidR="004E4DBA">
        <w:rPr>
          <w:b w:val="0"/>
        </w:rPr>
        <w:t>Gobzemu.</w:t>
      </w:r>
    </w:p>
    <w:p w14:paraId="44979136" w14:textId="0A71B93E" w:rsidR="004E4DBA" w:rsidRDefault="00335314" w:rsidP="006C0843">
      <w:pPr>
        <w:pStyle w:val="BodyText3"/>
        <w:rPr>
          <w:b w:val="0"/>
        </w:rPr>
      </w:pPr>
      <w:r w:rsidRPr="00AE6B91">
        <w:t>J. Rancāns</w:t>
      </w:r>
      <w:r>
        <w:rPr>
          <w:b w:val="0"/>
        </w:rPr>
        <w:t xml:space="preserve"> </w:t>
      </w:r>
      <w:r w:rsidR="001C5AB8">
        <w:rPr>
          <w:b w:val="0"/>
        </w:rPr>
        <w:t xml:space="preserve">aicina komisijas vārdā izvietot </w:t>
      </w:r>
      <w:r>
        <w:rPr>
          <w:b w:val="0"/>
        </w:rPr>
        <w:t xml:space="preserve">prese </w:t>
      </w:r>
      <w:r w:rsidR="001C5AB8">
        <w:rPr>
          <w:b w:val="0"/>
        </w:rPr>
        <w:t>relīzi komisijas mājaslapā, paužot atbalstu Valsts policijai</w:t>
      </w:r>
      <w:r w:rsidR="004E4DBA">
        <w:rPr>
          <w:b w:val="0"/>
        </w:rPr>
        <w:t xml:space="preserve">. </w:t>
      </w:r>
      <w:r w:rsidR="001C5AB8">
        <w:rPr>
          <w:b w:val="0"/>
        </w:rPr>
        <w:t>Kā arī komisijas vārdā aicina iekļaut preses relīzē pazust</w:t>
      </w:r>
      <w:r w:rsidR="004E4DBA">
        <w:rPr>
          <w:b w:val="0"/>
        </w:rPr>
        <w:t xml:space="preserve"> nosodošu attieksmi pret šādu darbību veikšanu</w:t>
      </w:r>
      <w:r w:rsidR="001C5AB8">
        <w:rPr>
          <w:b w:val="0"/>
        </w:rPr>
        <w:t xml:space="preserve"> pret attiecīgo deputātu</w:t>
      </w:r>
      <w:r w:rsidR="004E4DBA">
        <w:rPr>
          <w:b w:val="0"/>
        </w:rPr>
        <w:t xml:space="preserve">. </w:t>
      </w:r>
      <w:r w:rsidR="001C5AB8">
        <w:rPr>
          <w:b w:val="0"/>
        </w:rPr>
        <w:t>V</w:t>
      </w:r>
      <w:r w:rsidR="004E4DBA">
        <w:rPr>
          <w:b w:val="0"/>
        </w:rPr>
        <w:t xml:space="preserve">ai deputātiem ir iebildumi, ja šāds paziņojums tiktu </w:t>
      </w:r>
      <w:r w:rsidR="001C5AB8">
        <w:rPr>
          <w:b w:val="0"/>
        </w:rPr>
        <w:t>veidots?</w:t>
      </w:r>
    </w:p>
    <w:p w14:paraId="0EDCFAA5" w14:textId="0D48C812" w:rsidR="004E4DBA" w:rsidRDefault="004E4DBA" w:rsidP="006C0843">
      <w:pPr>
        <w:pStyle w:val="BodyText3"/>
        <w:rPr>
          <w:b w:val="0"/>
        </w:rPr>
      </w:pPr>
      <w:r w:rsidRPr="00AE6B91">
        <w:t>I. Klem</w:t>
      </w:r>
      <w:r w:rsidR="001C5AB8">
        <w:t>e</w:t>
      </w:r>
      <w:r w:rsidRPr="00AE6B91">
        <w:t>ntjevs</w:t>
      </w:r>
      <w:r>
        <w:rPr>
          <w:b w:val="0"/>
        </w:rPr>
        <w:t xml:space="preserve"> pasakās pol</w:t>
      </w:r>
      <w:r w:rsidR="001C5AB8">
        <w:rPr>
          <w:b w:val="0"/>
        </w:rPr>
        <w:t>icijas darbiniekiem par darbu. U</w:t>
      </w:r>
      <w:r>
        <w:rPr>
          <w:b w:val="0"/>
        </w:rPr>
        <w:t xml:space="preserve">zsver, šis gadījums nav attiecīgi </w:t>
      </w:r>
      <w:r w:rsidR="001C5AB8">
        <w:rPr>
          <w:b w:val="0"/>
        </w:rPr>
        <w:t>mums</w:t>
      </w:r>
      <w:r>
        <w:rPr>
          <w:b w:val="0"/>
        </w:rPr>
        <w:t xml:space="preserve">, bet dodamies likumiskā ceļā, iesniedzot paziņojumu </w:t>
      </w:r>
      <w:r w:rsidR="001C5AB8">
        <w:rPr>
          <w:b w:val="0"/>
        </w:rPr>
        <w:t xml:space="preserve">Saeimas Mandātu, ētikas un iesniegumu komisijā </w:t>
      </w:r>
      <w:r>
        <w:rPr>
          <w:b w:val="0"/>
        </w:rPr>
        <w:t xml:space="preserve">iesniegumu. </w:t>
      </w:r>
    </w:p>
    <w:p w14:paraId="65C46D5A" w14:textId="0FE327FC" w:rsidR="004E4DBA" w:rsidRDefault="004E4DBA" w:rsidP="006C0843">
      <w:pPr>
        <w:pStyle w:val="BodyText3"/>
        <w:rPr>
          <w:b w:val="0"/>
        </w:rPr>
      </w:pPr>
      <w:r w:rsidRPr="00AE6B91">
        <w:t>J. Rancāns</w:t>
      </w:r>
      <w:r>
        <w:rPr>
          <w:b w:val="0"/>
        </w:rPr>
        <w:t xml:space="preserve"> vai kā komisija </w:t>
      </w:r>
      <w:r w:rsidR="001C5AB8">
        <w:rPr>
          <w:b w:val="0"/>
        </w:rPr>
        <w:t>mēs nevēlamies paust savu nostāju</w:t>
      </w:r>
      <w:r w:rsidR="00A90A42">
        <w:rPr>
          <w:b w:val="0"/>
        </w:rPr>
        <w:t xml:space="preserve"> šajā situācijā</w:t>
      </w:r>
      <w:r w:rsidR="001C5AB8">
        <w:rPr>
          <w:b w:val="0"/>
        </w:rPr>
        <w:t>?</w:t>
      </w:r>
    </w:p>
    <w:p w14:paraId="73D414F5" w14:textId="2EE42372" w:rsidR="004E4DBA" w:rsidRDefault="004E4DBA" w:rsidP="006C0843">
      <w:pPr>
        <w:pStyle w:val="BodyText3"/>
        <w:rPr>
          <w:b w:val="0"/>
        </w:rPr>
      </w:pPr>
      <w:r w:rsidRPr="00AE6B91">
        <w:t>I. K</w:t>
      </w:r>
      <w:r w:rsidRPr="00A90A42">
        <w:t>lementjevs</w:t>
      </w:r>
      <w:r>
        <w:rPr>
          <w:b w:val="0"/>
        </w:rPr>
        <w:t xml:space="preserve"> uzsver, ka nevar apgalvot</w:t>
      </w:r>
      <w:r w:rsidR="00A90A42">
        <w:rPr>
          <w:b w:val="0"/>
        </w:rPr>
        <w:t>, vai tas bija,</w:t>
      </w:r>
      <w:r>
        <w:rPr>
          <w:b w:val="0"/>
        </w:rPr>
        <w:t xml:space="preserve"> vai nē, lai šie administratīvie procesi tiek izskatīti un attiecīgi soda.</w:t>
      </w:r>
    </w:p>
    <w:p w14:paraId="2761A0B0" w14:textId="07E539F0" w:rsidR="004E4DBA" w:rsidRDefault="004E4DBA" w:rsidP="006C0843">
      <w:pPr>
        <w:pStyle w:val="BodyText3"/>
        <w:rPr>
          <w:b w:val="0"/>
        </w:rPr>
      </w:pPr>
      <w:r w:rsidRPr="00AE6B91">
        <w:t>J. Rancāns</w:t>
      </w:r>
      <w:r>
        <w:rPr>
          <w:b w:val="0"/>
        </w:rPr>
        <w:t xml:space="preserve"> vaicā</w:t>
      </w:r>
      <w:r w:rsidR="00A90A42">
        <w:rPr>
          <w:b w:val="0"/>
        </w:rPr>
        <w:t>,</w:t>
      </w:r>
      <w:r>
        <w:rPr>
          <w:b w:val="0"/>
        </w:rPr>
        <w:t xml:space="preserve"> </w:t>
      </w:r>
      <w:r w:rsidR="00A90A42">
        <w:rPr>
          <w:b w:val="0"/>
        </w:rPr>
        <w:t>vai kāds vēl neatbalsta publiski nosodīt A. Gobzema.</w:t>
      </w:r>
    </w:p>
    <w:p w14:paraId="4A681466" w14:textId="7B325E23" w:rsidR="004E4DBA" w:rsidRDefault="004E4DBA" w:rsidP="006C0843">
      <w:pPr>
        <w:pStyle w:val="BodyText3"/>
        <w:rPr>
          <w:b w:val="0"/>
        </w:rPr>
      </w:pPr>
      <w:r w:rsidRPr="00A90A42">
        <w:t>R. Bergmanis</w:t>
      </w:r>
      <w:r>
        <w:rPr>
          <w:b w:val="0"/>
        </w:rPr>
        <w:t xml:space="preserve"> pauž atbalstu </w:t>
      </w:r>
      <w:r w:rsidR="00A90A42">
        <w:rPr>
          <w:b w:val="0"/>
        </w:rPr>
        <w:t>Valsts policijai</w:t>
      </w:r>
      <w:r>
        <w:rPr>
          <w:b w:val="0"/>
        </w:rPr>
        <w:t xml:space="preserve"> un vēlas redzēt, kas būtu rakstīts preses relīzē. </w:t>
      </w:r>
      <w:r w:rsidR="00A90A42">
        <w:rPr>
          <w:b w:val="0"/>
        </w:rPr>
        <w:t>Ir</w:t>
      </w:r>
      <w:r w:rsidR="00D41FF2">
        <w:rPr>
          <w:b w:val="0"/>
        </w:rPr>
        <w:t xml:space="preserve"> nepieciešams aizdomāties par to, vai visu var filmēt un publicēt sociālajos medijos. </w:t>
      </w:r>
      <w:r w:rsidR="00A90A42">
        <w:rPr>
          <w:b w:val="0"/>
        </w:rPr>
        <w:t>V</w:t>
      </w:r>
      <w:r w:rsidR="00D41FF2">
        <w:rPr>
          <w:b w:val="0"/>
        </w:rPr>
        <w:t xml:space="preserve">ai šis nav datu pārkāpums, kur visu filmē? </w:t>
      </w:r>
      <w:r w:rsidR="00A90A42">
        <w:rPr>
          <w:b w:val="0"/>
        </w:rPr>
        <w:t>Komisijā nepieciešams šo pārrunāt.</w:t>
      </w:r>
    </w:p>
    <w:p w14:paraId="5BD03DF0" w14:textId="4F214E24" w:rsidR="00D41FF2" w:rsidRDefault="00D41FF2" w:rsidP="006C0843">
      <w:pPr>
        <w:pStyle w:val="BodyText3"/>
        <w:rPr>
          <w:b w:val="0"/>
        </w:rPr>
      </w:pPr>
      <w:r w:rsidRPr="00A90A42">
        <w:t xml:space="preserve">J. </w:t>
      </w:r>
      <w:r w:rsidR="00A90A42">
        <w:t>Rancāns</w:t>
      </w:r>
      <w:r>
        <w:rPr>
          <w:b w:val="0"/>
        </w:rPr>
        <w:t xml:space="preserve"> </w:t>
      </w:r>
      <w:r w:rsidR="00A90A42">
        <w:rPr>
          <w:b w:val="0"/>
        </w:rPr>
        <w:t>apstiprina</w:t>
      </w:r>
      <w:r>
        <w:rPr>
          <w:b w:val="0"/>
        </w:rPr>
        <w:t xml:space="preserve">, ka </w:t>
      </w:r>
      <w:r w:rsidR="00A90A42">
        <w:rPr>
          <w:b w:val="0"/>
        </w:rPr>
        <w:t xml:space="preserve">nepieciešama Valsts Datu Inspekcijas </w:t>
      </w:r>
      <w:r>
        <w:rPr>
          <w:b w:val="0"/>
        </w:rPr>
        <w:t>puse</w:t>
      </w:r>
      <w:r w:rsidR="00A90A42">
        <w:rPr>
          <w:b w:val="0"/>
        </w:rPr>
        <w:t>.</w:t>
      </w:r>
    </w:p>
    <w:p w14:paraId="64DC53F5" w14:textId="37629C59" w:rsidR="00D41FF2" w:rsidRDefault="00D41FF2" w:rsidP="006C0843">
      <w:pPr>
        <w:pStyle w:val="BodyText3"/>
        <w:rPr>
          <w:b w:val="0"/>
        </w:rPr>
      </w:pPr>
      <w:r w:rsidRPr="00A90A42">
        <w:t>A. Latkovs</w:t>
      </w:r>
      <w:r w:rsidR="00A90A42">
        <w:t>k</w:t>
      </w:r>
      <w:r w:rsidRPr="00A90A42">
        <w:t>is</w:t>
      </w:r>
      <w:r>
        <w:rPr>
          <w:b w:val="0"/>
        </w:rPr>
        <w:t xml:space="preserve"> uzsver, ka nepieciešams redzēt reālu formātu par šo preses relīzi. </w:t>
      </w:r>
    </w:p>
    <w:p w14:paraId="2A19E230" w14:textId="20AF58DC" w:rsidR="00D41FF2" w:rsidRDefault="00D41FF2" w:rsidP="006C0843">
      <w:pPr>
        <w:pStyle w:val="BodyText3"/>
        <w:rPr>
          <w:b w:val="0"/>
        </w:rPr>
      </w:pPr>
      <w:r w:rsidRPr="00A90A42">
        <w:t>J. Rancāns</w:t>
      </w:r>
      <w:r>
        <w:rPr>
          <w:b w:val="0"/>
        </w:rPr>
        <w:t xml:space="preserve"> vienojās, ka tuvāk</w:t>
      </w:r>
      <w:r w:rsidR="00A90A42">
        <w:rPr>
          <w:b w:val="0"/>
        </w:rPr>
        <w:t xml:space="preserve">ajā laikā tiks sagatavota preses </w:t>
      </w:r>
      <w:r>
        <w:rPr>
          <w:b w:val="0"/>
        </w:rPr>
        <w:t xml:space="preserve">relīze un attiecīgi izsūtīta deputātiem, lai varētu iepazīties ar to un attiecīgi lemt par tās publicēšanu. </w:t>
      </w:r>
    </w:p>
    <w:p w14:paraId="47F65D2B" w14:textId="66A1A9C3" w:rsidR="00B83C14" w:rsidRPr="0091347B" w:rsidRDefault="00A90A42" w:rsidP="00B83C14">
      <w:pPr>
        <w:pStyle w:val="BodyText3"/>
        <w:tabs>
          <w:tab w:val="left" w:pos="426"/>
        </w:tabs>
        <w:rPr>
          <w:b w:val="0"/>
          <w:color w:val="000000"/>
          <w:lang w:eastAsia="lv-LV"/>
        </w:rPr>
      </w:pPr>
      <w:r>
        <w:rPr>
          <w:b w:val="0"/>
          <w:color w:val="000000"/>
          <w:lang w:eastAsia="lv-LV"/>
        </w:rPr>
        <w:t>P</w:t>
      </w:r>
      <w:r w:rsidR="00B83C14">
        <w:rPr>
          <w:b w:val="0"/>
          <w:color w:val="000000"/>
          <w:lang w:eastAsia="lv-LV"/>
        </w:rPr>
        <w:t>ateicas visiem par darbu</w:t>
      </w:r>
      <w:r w:rsidR="00B83C14" w:rsidRPr="0091347B">
        <w:rPr>
          <w:b w:val="0"/>
          <w:color w:val="000000"/>
          <w:lang w:eastAsia="lv-LV"/>
        </w:rPr>
        <w:t xml:space="preserve"> un slēdz sēdi.</w:t>
      </w:r>
    </w:p>
    <w:p w14:paraId="2C3D2477" w14:textId="77777777" w:rsidR="00B83C14" w:rsidRPr="009E7D07" w:rsidRDefault="00B83C14" w:rsidP="006C0843">
      <w:pPr>
        <w:jc w:val="both"/>
      </w:pPr>
    </w:p>
    <w:p w14:paraId="1DEF3393" w14:textId="77777777" w:rsidR="00826095" w:rsidRPr="00523121" w:rsidRDefault="00826095" w:rsidP="005D610B">
      <w:pPr>
        <w:jc w:val="both"/>
      </w:pPr>
    </w:p>
    <w:p w14:paraId="7C9A40D3" w14:textId="77777777" w:rsidR="001C4C17" w:rsidRDefault="001C4C17" w:rsidP="00060F30">
      <w:pPr>
        <w:ind w:firstLine="426"/>
        <w:jc w:val="both"/>
      </w:pPr>
    </w:p>
    <w:p w14:paraId="44B5E839" w14:textId="0D7ACAD0" w:rsidR="00C901A1" w:rsidRDefault="00226B78" w:rsidP="00060F30">
      <w:pPr>
        <w:ind w:firstLine="426"/>
        <w:jc w:val="both"/>
      </w:pPr>
      <w:r w:rsidRPr="00523121">
        <w:t>Sēde pabeigta plkst.</w:t>
      </w:r>
      <w:r w:rsidR="00FA4846" w:rsidRPr="00523121">
        <w:t xml:space="preserve"> </w:t>
      </w:r>
      <w:r w:rsidR="00D41FF2">
        <w:t>11.08</w:t>
      </w:r>
      <w:r w:rsidR="00300255">
        <w:t>.</w:t>
      </w:r>
    </w:p>
    <w:p w14:paraId="119A9911" w14:textId="77777777" w:rsidR="001C4C17" w:rsidRDefault="001C4C17" w:rsidP="00060F30">
      <w:pPr>
        <w:ind w:firstLine="426"/>
        <w:jc w:val="both"/>
      </w:pPr>
    </w:p>
    <w:p w14:paraId="72EEEA27" w14:textId="77777777" w:rsidR="001C4C17" w:rsidRDefault="001C4C17" w:rsidP="00060F30">
      <w:pPr>
        <w:ind w:firstLine="426"/>
        <w:jc w:val="both"/>
      </w:pPr>
    </w:p>
    <w:p w14:paraId="5299D739" w14:textId="77777777" w:rsidR="001C4C17" w:rsidRPr="00523121" w:rsidRDefault="001C4C17" w:rsidP="00060F30">
      <w:pPr>
        <w:ind w:firstLine="426"/>
        <w:jc w:val="both"/>
      </w:pPr>
    </w:p>
    <w:p w14:paraId="72E285B0" w14:textId="77777777" w:rsidR="00C901A1" w:rsidRPr="00523121" w:rsidRDefault="00C901A1" w:rsidP="005D610B">
      <w:pPr>
        <w:ind w:firstLine="426"/>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1D8783AE" w14:textId="77777777" w:rsidR="001C4C17" w:rsidRPr="00523121" w:rsidRDefault="001C4C17" w:rsidP="00060F30">
      <w:pPr>
        <w:tabs>
          <w:tab w:val="left" w:pos="426"/>
          <w:tab w:val="left" w:pos="4962"/>
          <w:tab w:val="left" w:pos="7797"/>
        </w:tabs>
        <w:ind w:firstLine="426"/>
        <w:jc w:val="both"/>
      </w:pPr>
    </w:p>
    <w:p w14:paraId="72D3633B" w14:textId="77777777" w:rsidR="00461C64" w:rsidRPr="00523121" w:rsidRDefault="00461C64" w:rsidP="00060F30">
      <w:pPr>
        <w:jc w:val="both"/>
      </w:pPr>
    </w:p>
    <w:p w14:paraId="3292B10A"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5D6F" w14:textId="77777777" w:rsidR="00A31A79" w:rsidRDefault="00A31A79">
      <w:r>
        <w:separator/>
      </w:r>
    </w:p>
  </w:endnote>
  <w:endnote w:type="continuationSeparator" w:id="0">
    <w:p w14:paraId="59297AEC" w14:textId="77777777" w:rsidR="00A31A79" w:rsidRDefault="00A3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27A" w14:textId="77777777" w:rsidR="00A75BDA" w:rsidRDefault="00A75BD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A75BDA" w:rsidRDefault="00A75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69CDA82F" w14:textId="6841C137" w:rsidR="00A75BDA" w:rsidRDefault="00A75BDA" w:rsidP="00D71B49">
        <w:pPr>
          <w:pStyle w:val="Footer"/>
          <w:jc w:val="right"/>
        </w:pPr>
        <w:r>
          <w:fldChar w:fldCharType="begin"/>
        </w:r>
        <w:r>
          <w:instrText xml:space="preserve"> PAGE   \* MERGEFORMAT </w:instrText>
        </w:r>
        <w:r>
          <w:fldChar w:fldCharType="separate"/>
        </w:r>
        <w:r w:rsidR="003677DE">
          <w:rPr>
            <w:noProof/>
          </w:rPr>
          <w:t>2</w:t>
        </w:r>
        <w:r>
          <w:rPr>
            <w:noProof/>
          </w:rPr>
          <w:fldChar w:fldCharType="end"/>
        </w:r>
      </w:p>
    </w:sdtContent>
  </w:sdt>
  <w:p w14:paraId="11B9F41C" w14:textId="77777777" w:rsidR="00A75BDA" w:rsidRDefault="00A75BDA"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A75BDA" w:rsidRPr="00987E51" w:rsidRDefault="00A75BD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8A66" w14:textId="77777777" w:rsidR="00A31A79" w:rsidRDefault="00A31A79">
      <w:r>
        <w:separator/>
      </w:r>
    </w:p>
  </w:footnote>
  <w:footnote w:type="continuationSeparator" w:id="0">
    <w:p w14:paraId="77166D38" w14:textId="77777777" w:rsidR="00A31A79" w:rsidRDefault="00A3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D82F0F"/>
    <w:multiLevelType w:val="hybridMultilevel"/>
    <w:tmpl w:val="36EC5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E262DE"/>
    <w:multiLevelType w:val="hybridMultilevel"/>
    <w:tmpl w:val="559EF5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3"/>
  </w:num>
  <w:num w:numId="4">
    <w:abstractNumId w:val="7"/>
  </w:num>
  <w:num w:numId="5">
    <w:abstractNumId w:val="5"/>
  </w:num>
  <w:num w:numId="6">
    <w:abstractNumId w:val="2"/>
  </w:num>
  <w:num w:numId="7">
    <w:abstractNumId w:val="1"/>
  </w:num>
  <w:num w:numId="8">
    <w:abstractNumId w:val="9"/>
  </w:num>
  <w:num w:numId="9">
    <w:abstractNumId w:val="6"/>
  </w:num>
  <w:num w:numId="10">
    <w:abstractNumId w:val="10"/>
  </w:num>
  <w:num w:numId="11">
    <w:abstractNumId w:val="8"/>
  </w:num>
  <w:num w:numId="12">
    <w:abstractNumId w:val="4"/>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42"/>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AB8"/>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1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DE"/>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70"/>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04B"/>
    <w:rsid w:val="003B79AB"/>
    <w:rsid w:val="003B7E2C"/>
    <w:rsid w:val="003C00F6"/>
    <w:rsid w:val="003C0951"/>
    <w:rsid w:val="003C0B7A"/>
    <w:rsid w:val="003C104C"/>
    <w:rsid w:val="003C1384"/>
    <w:rsid w:val="003C141B"/>
    <w:rsid w:val="003C1B37"/>
    <w:rsid w:val="003C1C5F"/>
    <w:rsid w:val="003C1F50"/>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6"/>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DBA"/>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5F4"/>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476"/>
    <w:rsid w:val="006D0978"/>
    <w:rsid w:val="006D169C"/>
    <w:rsid w:val="006D179E"/>
    <w:rsid w:val="006D1857"/>
    <w:rsid w:val="006D19EA"/>
    <w:rsid w:val="006D1D95"/>
    <w:rsid w:val="006D1E89"/>
    <w:rsid w:val="006D246B"/>
    <w:rsid w:val="006D2562"/>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84E"/>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B5D"/>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BDA"/>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A42"/>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3F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1EE8"/>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B91"/>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3C14"/>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3DB"/>
    <w:rsid w:val="00CD0469"/>
    <w:rsid w:val="00CD050C"/>
    <w:rsid w:val="00CD0CB7"/>
    <w:rsid w:val="00CD1E61"/>
    <w:rsid w:val="00CD1E7C"/>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FF2"/>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3FB"/>
    <w:rsid w:val="00E03819"/>
    <w:rsid w:val="00E038A0"/>
    <w:rsid w:val="00E03DE0"/>
    <w:rsid w:val="00E03DFA"/>
    <w:rsid w:val="00E044AA"/>
    <w:rsid w:val="00E0497C"/>
    <w:rsid w:val="00E04A96"/>
    <w:rsid w:val="00E04BA2"/>
    <w:rsid w:val="00E0575C"/>
    <w:rsid w:val="00E06008"/>
    <w:rsid w:val="00E0607B"/>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13"/>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5D39"/>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E4DBA"/>
    <w:rPr>
      <w:sz w:val="20"/>
      <w:szCs w:val="20"/>
    </w:rPr>
  </w:style>
  <w:style w:type="character" w:customStyle="1" w:styleId="EndnoteTextChar">
    <w:name w:val="Endnote Text Char"/>
    <w:basedOn w:val="DefaultParagraphFont"/>
    <w:link w:val="EndnoteText"/>
    <w:semiHidden/>
    <w:rsid w:val="004E4DBA"/>
    <w:rPr>
      <w:lang w:eastAsia="en-US"/>
    </w:rPr>
  </w:style>
  <w:style w:type="character" w:styleId="EndnoteReference">
    <w:name w:val="endnote reference"/>
    <w:basedOn w:val="DefaultParagraphFont"/>
    <w:semiHidden/>
    <w:unhideWhenUsed/>
    <w:rsid w:val="004E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28905183">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EBCE-CB21-4E51-8110-A448790D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5</Pages>
  <Words>9752</Words>
  <Characters>5559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30</cp:revision>
  <cp:lastPrinted>2020-07-22T08:10:00Z</cp:lastPrinted>
  <dcterms:created xsi:type="dcterms:W3CDTF">2020-07-20T07:48:00Z</dcterms:created>
  <dcterms:modified xsi:type="dcterms:W3CDTF">2021-12-15T13:45:00Z</dcterms:modified>
</cp:coreProperties>
</file>