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1888AEC0" w:rsidR="00B041E8" w:rsidRPr="00523121" w:rsidRDefault="001A5103" w:rsidP="005D610B">
      <w:pPr>
        <w:pStyle w:val="Title"/>
      </w:pPr>
      <w:r w:rsidRPr="00523121">
        <w:rPr>
          <w:caps/>
        </w:rPr>
        <w:t>PROTOKOLS</w:t>
      </w:r>
      <w:r w:rsidRPr="00523121">
        <w:t xml:space="preserve"> Nr</w:t>
      </w:r>
      <w:r w:rsidR="00B30127">
        <w:t>.</w:t>
      </w:r>
      <w:r w:rsidR="00516805">
        <w:t xml:space="preserve"> 237</w:t>
      </w:r>
      <w:r w:rsidR="00251FCF">
        <w:t xml:space="preserve"> </w:t>
      </w:r>
    </w:p>
    <w:p w14:paraId="214F34F6" w14:textId="778D23DA"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516805">
        <w:rPr>
          <w:b/>
          <w:bCs/>
        </w:rPr>
        <w:t>28</w:t>
      </w:r>
      <w:r w:rsidR="004A25A8">
        <w:rPr>
          <w:b/>
          <w:bCs/>
        </w:rPr>
        <w:t>.</w:t>
      </w:r>
      <w:r w:rsidR="00251FCF">
        <w:rPr>
          <w:b/>
          <w:bCs/>
        </w:rPr>
        <w:t xml:space="preserve"> </w:t>
      </w:r>
      <w:r w:rsidR="00662C74">
        <w:rPr>
          <w:b/>
          <w:bCs/>
        </w:rPr>
        <w:t>oktobrī</w:t>
      </w:r>
      <w:r w:rsidR="00AE39FA" w:rsidRPr="00523121">
        <w:rPr>
          <w:b/>
          <w:bCs/>
        </w:rPr>
        <w:t xml:space="preserve"> </w:t>
      </w:r>
      <w:r w:rsidR="001A5103" w:rsidRPr="00523121">
        <w:rPr>
          <w:b/>
          <w:bCs/>
        </w:rPr>
        <w:t>plkst.</w:t>
      </w:r>
      <w:r w:rsidR="00251FCF">
        <w:rPr>
          <w:b/>
          <w:bCs/>
        </w:rPr>
        <w:t xml:space="preserve"> </w:t>
      </w:r>
      <w:r w:rsidR="003C6384">
        <w:rPr>
          <w:b/>
          <w:bCs/>
        </w:rPr>
        <w:t>13.00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A88DB6" w:rsidR="00662C74" w:rsidRPr="00E375BB" w:rsidRDefault="00662C74" w:rsidP="00B537AD">
      <w:pPr>
        <w:pStyle w:val="ListParagraph"/>
        <w:ind w:left="0"/>
        <w:jc w:val="both"/>
        <w:rPr>
          <w:rStyle w:val="Strong"/>
          <w:bCs w:val="0"/>
        </w:rPr>
      </w:pPr>
      <w:r w:rsidRPr="00E375BB">
        <w:rPr>
          <w:rStyle w:val="Strong"/>
          <w:bCs w:val="0"/>
        </w:rPr>
        <w:t>Ainārs Bašķis</w:t>
      </w:r>
    </w:p>
    <w:p w14:paraId="153773F6" w14:textId="77777777" w:rsidR="00253309" w:rsidRPr="00E375BB" w:rsidRDefault="00253309" w:rsidP="005D610B">
      <w:pPr>
        <w:pStyle w:val="ListParagraph"/>
        <w:ind w:left="0"/>
        <w:jc w:val="both"/>
        <w:rPr>
          <w:rStyle w:val="Strong"/>
          <w:bCs w:val="0"/>
        </w:rPr>
      </w:pPr>
      <w:r w:rsidRPr="00E375BB">
        <w:rPr>
          <w:rStyle w:val="Strong"/>
          <w:bCs w:val="0"/>
        </w:rPr>
        <w:t>Raimonds Bergmanis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is Možvillo</w:t>
      </w:r>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75BD5019" w:rsidR="00C72A64" w:rsidRDefault="00C72A64" w:rsidP="005D610B">
      <w:pPr>
        <w:pStyle w:val="ListParagraph"/>
        <w:ind w:left="0"/>
        <w:jc w:val="both"/>
        <w:rPr>
          <w:rStyle w:val="Strong"/>
          <w:b w:val="0"/>
          <w:bCs w:val="0"/>
        </w:rPr>
      </w:pPr>
      <w:r w:rsidRPr="00E375BB">
        <w:rPr>
          <w:rStyle w:val="Strong"/>
          <w:bCs w:val="0"/>
        </w:rPr>
        <w:t>Atis Zakatistovs</w:t>
      </w:r>
      <w:r w:rsidR="001C60DC">
        <w:rPr>
          <w:rStyle w:val="Strong"/>
          <w:b w:val="0"/>
          <w:bCs w:val="0"/>
        </w:rPr>
        <w:t xml:space="preserve"> – Finanšu ministrijas parlamentārais sekretārs</w:t>
      </w: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F4D683D" w14:textId="59B56B0A" w:rsidR="00113230" w:rsidRDefault="00113230" w:rsidP="00402E8B">
      <w:pPr>
        <w:pStyle w:val="ListParagraph"/>
        <w:numPr>
          <w:ilvl w:val="0"/>
          <w:numId w:val="2"/>
        </w:numPr>
        <w:jc w:val="both"/>
      </w:pPr>
      <w:r w:rsidRPr="009D1851">
        <w:t xml:space="preserve">Ministru prezidenta parlamentārā sekretāre </w:t>
      </w:r>
      <w:r w:rsidRPr="009D1851">
        <w:rPr>
          <w:b/>
          <w:bCs/>
        </w:rPr>
        <w:t>Evika Siliņa</w:t>
      </w:r>
      <w:r w:rsidRPr="009D1851">
        <w:t>;</w:t>
      </w:r>
    </w:p>
    <w:p w14:paraId="28FC3745" w14:textId="7728BD02" w:rsidR="00332A8E" w:rsidRPr="009E5769" w:rsidRDefault="00332A8E" w:rsidP="009E5769">
      <w:pPr>
        <w:pStyle w:val="ListParagraph"/>
        <w:numPr>
          <w:ilvl w:val="0"/>
          <w:numId w:val="2"/>
        </w:numPr>
        <w:jc w:val="both"/>
      </w:pPr>
      <w:r w:rsidRPr="009E5769">
        <w:t xml:space="preserve">Valsts kancelejas </w:t>
      </w:r>
      <w:r w:rsidR="009E5769" w:rsidRPr="009E5769">
        <w:rPr>
          <w:color w:val="000000"/>
          <w:lang w:eastAsia="lv-LV"/>
        </w:rPr>
        <w:t xml:space="preserve">Valsts pārvaldes politikas departamenta juriskonsulte </w:t>
      </w:r>
      <w:r w:rsidR="00CF7DFA" w:rsidRPr="009E5769">
        <w:rPr>
          <w:b/>
        </w:rPr>
        <w:t>Kristīne Stone</w:t>
      </w:r>
      <w:r w:rsidRPr="00332A8E">
        <w:t>;</w:t>
      </w:r>
    </w:p>
    <w:p w14:paraId="431F77D0" w14:textId="77777777" w:rsidR="00332A8E" w:rsidRPr="00730F5E" w:rsidRDefault="00332A8E" w:rsidP="00402E8B">
      <w:pPr>
        <w:pStyle w:val="ListParagraph"/>
        <w:numPr>
          <w:ilvl w:val="0"/>
          <w:numId w:val="4"/>
        </w:numPr>
        <w:spacing w:after="240"/>
        <w:jc w:val="both"/>
        <w:rPr>
          <w:b/>
        </w:rPr>
      </w:pPr>
      <w:r w:rsidRPr="00730F5E">
        <w:t>Tieslietu ministrijas parlamentārā sekretāre</w:t>
      </w:r>
      <w:r w:rsidRPr="00730F5E">
        <w:rPr>
          <w:b/>
        </w:rPr>
        <w:t xml:space="preserve"> Ilona Kronberga</w:t>
      </w:r>
      <w:r w:rsidRPr="00332A8E">
        <w:t>;</w:t>
      </w:r>
    </w:p>
    <w:p w14:paraId="29443A56" w14:textId="77777777" w:rsidR="00332A8E" w:rsidRPr="00730F5E" w:rsidRDefault="00332A8E" w:rsidP="00402E8B">
      <w:pPr>
        <w:pStyle w:val="ListParagraph"/>
        <w:numPr>
          <w:ilvl w:val="0"/>
          <w:numId w:val="4"/>
        </w:numPr>
        <w:jc w:val="both"/>
        <w:rPr>
          <w:b/>
        </w:rPr>
      </w:pPr>
      <w:r w:rsidRPr="00730F5E">
        <w:rPr>
          <w:bCs/>
        </w:rPr>
        <w:t xml:space="preserve">Tieslietu ministrijas </w:t>
      </w:r>
      <w:r w:rsidRPr="00730F5E">
        <w:t>Valststiesību departamenta direktore</w:t>
      </w:r>
      <w:r w:rsidRPr="00730F5E">
        <w:rPr>
          <w:b/>
        </w:rPr>
        <w:t xml:space="preserve"> Sanita Armagana</w:t>
      </w:r>
      <w:r w:rsidRPr="00332A8E">
        <w:t>;</w:t>
      </w:r>
    </w:p>
    <w:p w14:paraId="4B88A79A" w14:textId="621DD1CB" w:rsidR="00332A8E" w:rsidRPr="003C642B" w:rsidRDefault="00332A8E" w:rsidP="00402E8B">
      <w:pPr>
        <w:pStyle w:val="ListParagraph"/>
        <w:numPr>
          <w:ilvl w:val="0"/>
          <w:numId w:val="4"/>
        </w:numPr>
        <w:tabs>
          <w:tab w:val="left" w:pos="993"/>
        </w:tabs>
        <w:jc w:val="both"/>
        <w:rPr>
          <w:rStyle w:val="Strong"/>
          <w:bCs w:val="0"/>
        </w:rPr>
      </w:pPr>
      <w:r w:rsidRPr="00730F5E">
        <w:rPr>
          <w:rFonts w:hAnsi="Symbol"/>
        </w:rPr>
        <w:t xml:space="preserve">Tieslietu </w:t>
      </w:r>
      <w:r w:rsidRPr="00730F5E">
        <w:t>ministrijas Valststiesību departamenta Konstitucionālo tiesību nodaļas juriste</w:t>
      </w:r>
      <w:r w:rsidRPr="00730F5E">
        <w:rPr>
          <w:rStyle w:val="Strong"/>
        </w:rPr>
        <w:t xml:space="preserve"> Liene Zariņa</w:t>
      </w:r>
      <w:r w:rsidRPr="003C642B">
        <w:rPr>
          <w:rStyle w:val="Strong"/>
          <w:b w:val="0"/>
        </w:rPr>
        <w:t>;</w:t>
      </w:r>
    </w:p>
    <w:p w14:paraId="70D42441" w14:textId="77777777" w:rsidR="003C642B" w:rsidRDefault="003C642B" w:rsidP="003C642B">
      <w:pPr>
        <w:pStyle w:val="ListParagraph"/>
        <w:numPr>
          <w:ilvl w:val="0"/>
          <w:numId w:val="4"/>
        </w:numPr>
        <w:tabs>
          <w:tab w:val="left" w:pos="993"/>
        </w:tabs>
        <w:jc w:val="both"/>
        <w:rPr>
          <w:b/>
        </w:rPr>
      </w:pPr>
      <w:r w:rsidRPr="00B85589">
        <w:t>Veselības ministrijas Sabiedrības veselības departamenta Vides veselības nodaļas vadītāja</w:t>
      </w:r>
      <w:r>
        <w:rPr>
          <w:b/>
        </w:rPr>
        <w:t xml:space="preserve"> Jana Feldmane</w:t>
      </w:r>
      <w:r w:rsidRPr="00332A8E">
        <w:t>;</w:t>
      </w:r>
    </w:p>
    <w:p w14:paraId="157FBA24" w14:textId="77777777" w:rsidR="003C642B" w:rsidRPr="00B85589" w:rsidRDefault="003C642B" w:rsidP="003C642B">
      <w:pPr>
        <w:pStyle w:val="ListParagraph"/>
        <w:numPr>
          <w:ilvl w:val="0"/>
          <w:numId w:val="4"/>
        </w:numPr>
        <w:tabs>
          <w:tab w:val="left" w:pos="993"/>
        </w:tabs>
        <w:jc w:val="both"/>
        <w:rPr>
          <w:b/>
        </w:rPr>
      </w:pPr>
      <w:r w:rsidRPr="00B85589">
        <w:t>Veselības ministrijas Juridiskā departamenta direktore</w:t>
      </w:r>
      <w:r>
        <w:rPr>
          <w:b/>
        </w:rPr>
        <w:t xml:space="preserve"> Ilze Šķinķe</w:t>
      </w:r>
      <w:r w:rsidRPr="00332A8E">
        <w:t>;</w:t>
      </w:r>
    </w:p>
    <w:p w14:paraId="6014B98A" w14:textId="26A4F8BD" w:rsidR="003C642B" w:rsidRPr="003C642B" w:rsidRDefault="003C642B" w:rsidP="003C642B">
      <w:pPr>
        <w:pStyle w:val="ListParagraph"/>
        <w:numPr>
          <w:ilvl w:val="0"/>
          <w:numId w:val="4"/>
        </w:numPr>
        <w:tabs>
          <w:tab w:val="left" w:pos="993"/>
        </w:tabs>
        <w:jc w:val="both"/>
        <w:rPr>
          <w:b/>
        </w:rPr>
      </w:pPr>
      <w:r>
        <w:rPr>
          <w:rFonts w:cs="Calibri"/>
          <w:color w:val="000000"/>
        </w:rPr>
        <w:t xml:space="preserve">Veselības ministrijas Juridiskā departamenta Tiesību aktu nodaļas vadītāja </w:t>
      </w:r>
      <w:r w:rsidRPr="00B85589">
        <w:rPr>
          <w:rFonts w:cs="Calibri"/>
          <w:b/>
          <w:color w:val="000000"/>
        </w:rPr>
        <w:t>Kitija Kravale</w:t>
      </w:r>
      <w:r w:rsidRPr="00332A8E">
        <w:rPr>
          <w:rFonts w:cs="Calibri"/>
          <w:color w:val="000000"/>
        </w:rPr>
        <w:t>;</w:t>
      </w:r>
    </w:p>
    <w:p w14:paraId="34C75C3A" w14:textId="77777777" w:rsidR="003C642B" w:rsidRPr="002A4D45" w:rsidRDefault="003C642B" w:rsidP="003C642B">
      <w:pPr>
        <w:pStyle w:val="ListParagraph"/>
        <w:numPr>
          <w:ilvl w:val="0"/>
          <w:numId w:val="4"/>
        </w:numPr>
        <w:jc w:val="both"/>
      </w:pPr>
      <w:r w:rsidRPr="002A4D45">
        <w:t>Labklājības ministrijas Darba attiecību un darba aizsardzības politikas departamenta direktora vietniece</w:t>
      </w:r>
      <w:r>
        <w:rPr>
          <w:b/>
        </w:rPr>
        <w:t xml:space="preserve"> Ineta Vjakse</w:t>
      </w:r>
      <w:r w:rsidRPr="00332A8E">
        <w:t>;</w:t>
      </w:r>
    </w:p>
    <w:p w14:paraId="5A23277A" w14:textId="0F6D3537" w:rsidR="003C642B" w:rsidRPr="003C642B" w:rsidRDefault="003C642B" w:rsidP="003C642B">
      <w:pPr>
        <w:pStyle w:val="ListParagraph"/>
        <w:numPr>
          <w:ilvl w:val="0"/>
          <w:numId w:val="4"/>
        </w:numPr>
        <w:tabs>
          <w:tab w:val="left" w:pos="993"/>
        </w:tabs>
        <w:jc w:val="both"/>
      </w:pPr>
      <w:r w:rsidRPr="00730F5E">
        <w:rPr>
          <w:bCs/>
        </w:rPr>
        <w:t>Tiesībsargs</w:t>
      </w:r>
      <w:r w:rsidRPr="00730F5E">
        <w:rPr>
          <w:b/>
          <w:bCs/>
        </w:rPr>
        <w:t xml:space="preserve"> Juris Jansons</w:t>
      </w:r>
      <w:r w:rsidRPr="00332A8E">
        <w:rPr>
          <w:bCs/>
        </w:rPr>
        <w:t>;</w:t>
      </w:r>
    </w:p>
    <w:p w14:paraId="1F5A9B3A" w14:textId="77777777" w:rsidR="003C642B" w:rsidRPr="00D2400C" w:rsidRDefault="003C642B" w:rsidP="003C642B">
      <w:pPr>
        <w:pStyle w:val="ListParagraph"/>
        <w:numPr>
          <w:ilvl w:val="0"/>
          <w:numId w:val="4"/>
        </w:numPr>
        <w:tabs>
          <w:tab w:val="left" w:pos="993"/>
        </w:tabs>
        <w:jc w:val="both"/>
        <w:rPr>
          <w:b/>
        </w:rPr>
      </w:pPr>
      <w:r w:rsidRPr="00D2400C">
        <w:t xml:space="preserve">Aizsardzības ministrijas </w:t>
      </w:r>
      <w:r w:rsidRPr="00D2400C">
        <w:rPr>
          <w:color w:val="000000"/>
        </w:rPr>
        <w:t xml:space="preserve">Juridiskā departamenta direktores vietniece </w:t>
      </w:r>
      <w:r w:rsidRPr="00D2400C">
        <w:rPr>
          <w:b/>
          <w:color w:val="000000"/>
        </w:rPr>
        <w:t>Sanda Vistiņa</w:t>
      </w:r>
      <w:r w:rsidRPr="00332A8E">
        <w:rPr>
          <w:color w:val="000000"/>
        </w:rPr>
        <w:t>;</w:t>
      </w:r>
    </w:p>
    <w:p w14:paraId="1FB87794" w14:textId="77777777" w:rsidR="00332A8E" w:rsidRPr="00D26319" w:rsidRDefault="00332A8E" w:rsidP="00402E8B">
      <w:pPr>
        <w:pStyle w:val="ListParagraph"/>
        <w:numPr>
          <w:ilvl w:val="0"/>
          <w:numId w:val="4"/>
        </w:numPr>
        <w:jc w:val="both"/>
        <w:rPr>
          <w:b/>
          <w:sz w:val="28"/>
        </w:rPr>
      </w:pPr>
      <w:r w:rsidRPr="00D26319">
        <w:rPr>
          <w:rFonts w:cs="Calibri"/>
          <w:szCs w:val="22"/>
        </w:rPr>
        <w:t xml:space="preserve">Izglītības un zinātnes ministrijas nodrošinās Juridiskā un nekustamo īpašumu departamenta direktors </w:t>
      </w:r>
      <w:r w:rsidRPr="00D26319">
        <w:rPr>
          <w:rFonts w:cs="Calibri"/>
          <w:b/>
          <w:szCs w:val="22"/>
        </w:rPr>
        <w:t>Raimonds Kārkliņš</w:t>
      </w:r>
      <w:r w:rsidRPr="00332A8E">
        <w:rPr>
          <w:rFonts w:cs="Calibri"/>
          <w:szCs w:val="22"/>
        </w:rPr>
        <w:t>;</w:t>
      </w:r>
    </w:p>
    <w:p w14:paraId="43F42C4E" w14:textId="77777777" w:rsidR="00332A8E" w:rsidRPr="00730F5E" w:rsidRDefault="00332A8E" w:rsidP="00402E8B">
      <w:pPr>
        <w:pStyle w:val="ListParagraph"/>
        <w:numPr>
          <w:ilvl w:val="0"/>
          <w:numId w:val="4"/>
        </w:numPr>
        <w:jc w:val="both"/>
        <w:rPr>
          <w:b/>
        </w:rPr>
      </w:pPr>
      <w:r w:rsidRPr="00730F5E">
        <w:t>Kultūras ministrijas valsts sekretāres vietnieks</w:t>
      </w:r>
      <w:r w:rsidRPr="00730F5E">
        <w:rPr>
          <w:b/>
        </w:rPr>
        <w:t xml:space="preserve"> Uldis Zariņš</w:t>
      </w:r>
      <w:r w:rsidRPr="00332A8E">
        <w:t>;</w:t>
      </w:r>
    </w:p>
    <w:p w14:paraId="5459D105" w14:textId="77777777" w:rsidR="00332A8E" w:rsidRPr="00332A8E" w:rsidRDefault="00332A8E" w:rsidP="00402E8B">
      <w:pPr>
        <w:pStyle w:val="ListParagraph"/>
        <w:numPr>
          <w:ilvl w:val="0"/>
          <w:numId w:val="4"/>
        </w:numPr>
        <w:spacing w:after="240"/>
        <w:jc w:val="both"/>
      </w:pPr>
      <w:r w:rsidRPr="00730F5E">
        <w:rPr>
          <w:color w:val="000000"/>
        </w:rPr>
        <w:t>Latvijas pārstāve Eiropas Cilvēktiesību tiesā, Ārlietu ministrijas Juridiskā departamenta direktora pienākumu izpildītāja</w:t>
      </w:r>
      <w:r w:rsidRPr="00730F5E">
        <w:rPr>
          <w:b/>
          <w:color w:val="000000"/>
        </w:rPr>
        <w:t xml:space="preserve"> Kristīne Līce</w:t>
      </w:r>
      <w:r w:rsidRPr="00332A8E">
        <w:rPr>
          <w:color w:val="000000"/>
        </w:rPr>
        <w:t>;</w:t>
      </w:r>
    </w:p>
    <w:p w14:paraId="10254160" w14:textId="77777777" w:rsidR="00332A8E" w:rsidRPr="00730F5E" w:rsidRDefault="00332A8E" w:rsidP="00402E8B">
      <w:pPr>
        <w:pStyle w:val="ListParagraph"/>
        <w:numPr>
          <w:ilvl w:val="0"/>
          <w:numId w:val="4"/>
        </w:numPr>
        <w:tabs>
          <w:tab w:val="left" w:pos="993"/>
        </w:tabs>
        <w:jc w:val="both"/>
        <w:rPr>
          <w:b/>
        </w:rPr>
      </w:pPr>
      <w:r w:rsidRPr="00730F5E">
        <w:t>Ekonomikas ministrijas ES un ārējo ekonomisko attiecību departamenta ES preču un pakalpojumu tirgus nodaļas vadītāja</w:t>
      </w:r>
      <w:r w:rsidRPr="00730F5E">
        <w:rPr>
          <w:b/>
        </w:rPr>
        <w:t xml:space="preserve"> Jolanta Reinsone</w:t>
      </w:r>
      <w:r w:rsidRPr="00332A8E">
        <w:t>;</w:t>
      </w:r>
    </w:p>
    <w:p w14:paraId="2A35E730" w14:textId="77777777" w:rsidR="00332A8E" w:rsidRPr="00730F5E" w:rsidRDefault="00332A8E" w:rsidP="00402E8B">
      <w:pPr>
        <w:pStyle w:val="ListParagraph"/>
        <w:numPr>
          <w:ilvl w:val="0"/>
          <w:numId w:val="4"/>
        </w:numPr>
        <w:tabs>
          <w:tab w:val="left" w:pos="993"/>
        </w:tabs>
        <w:jc w:val="both"/>
        <w:rPr>
          <w:b/>
        </w:rPr>
      </w:pPr>
      <w:r w:rsidRPr="00730F5E">
        <w:rPr>
          <w:bCs/>
        </w:rPr>
        <w:t>Valsts ugunsdzēsības un glābšanas dienesta Krīzes vadības nodaļas vadītājs</w:t>
      </w:r>
      <w:r w:rsidRPr="00730F5E">
        <w:rPr>
          <w:b/>
          <w:bCs/>
        </w:rPr>
        <w:t xml:space="preserve"> Kaspars Druvaskalns</w:t>
      </w:r>
      <w:r w:rsidRPr="003065BE">
        <w:rPr>
          <w:bCs/>
        </w:rPr>
        <w:t>;</w:t>
      </w:r>
    </w:p>
    <w:p w14:paraId="2EA90F79" w14:textId="77777777" w:rsidR="00332A8E" w:rsidRPr="00730F5E" w:rsidRDefault="00332A8E" w:rsidP="00402E8B">
      <w:pPr>
        <w:pStyle w:val="ListParagraph"/>
        <w:numPr>
          <w:ilvl w:val="0"/>
          <w:numId w:val="4"/>
        </w:numPr>
        <w:tabs>
          <w:tab w:val="left" w:pos="993"/>
        </w:tabs>
        <w:jc w:val="both"/>
        <w:rPr>
          <w:b/>
        </w:rPr>
      </w:pPr>
      <w:r w:rsidRPr="00730F5E">
        <w:t>Valsts darba inspekcijas direktora vietniece</w:t>
      </w:r>
      <w:r w:rsidRPr="00730F5E">
        <w:rPr>
          <w:b/>
        </w:rPr>
        <w:t xml:space="preserve"> Andra Auziņa</w:t>
      </w:r>
      <w:r w:rsidRPr="003065BE">
        <w:t>;</w:t>
      </w:r>
    </w:p>
    <w:p w14:paraId="13A7748E" w14:textId="77777777" w:rsidR="00332A8E" w:rsidRPr="00730F5E" w:rsidRDefault="00332A8E" w:rsidP="00402E8B">
      <w:pPr>
        <w:pStyle w:val="ListParagraph"/>
        <w:numPr>
          <w:ilvl w:val="0"/>
          <w:numId w:val="4"/>
        </w:numPr>
        <w:jc w:val="both"/>
        <w:rPr>
          <w:b/>
        </w:rPr>
      </w:pPr>
      <w:r w:rsidRPr="00730F5E">
        <w:t xml:space="preserve">Latvijas Brīvo arodbiedrību savienības priekšsēdētājs </w:t>
      </w:r>
      <w:r w:rsidRPr="00730F5E">
        <w:rPr>
          <w:b/>
        </w:rPr>
        <w:t>Egils Baldzēns</w:t>
      </w:r>
      <w:r w:rsidRPr="003065BE">
        <w:t>;</w:t>
      </w:r>
    </w:p>
    <w:p w14:paraId="1EC163BA" w14:textId="77777777" w:rsidR="00332A8E" w:rsidRPr="00F01A6C" w:rsidRDefault="00332A8E" w:rsidP="00402E8B">
      <w:pPr>
        <w:pStyle w:val="ListParagraph"/>
        <w:numPr>
          <w:ilvl w:val="0"/>
          <w:numId w:val="4"/>
        </w:numPr>
        <w:tabs>
          <w:tab w:val="left" w:pos="993"/>
        </w:tabs>
        <w:jc w:val="both"/>
      </w:pPr>
      <w:r w:rsidRPr="00F01A6C">
        <w:rPr>
          <w:bCs/>
        </w:rPr>
        <w:t xml:space="preserve">Latvijas darba devēju konfederācijas </w:t>
      </w:r>
      <w:r w:rsidRPr="00F01A6C">
        <w:t xml:space="preserve">darba tiesību eksperts, jurists </w:t>
      </w:r>
      <w:r w:rsidRPr="00F01A6C">
        <w:rPr>
          <w:b/>
        </w:rPr>
        <w:t>Jānis Pumpiņš</w:t>
      </w:r>
      <w:r w:rsidRPr="003065BE">
        <w:t>;</w:t>
      </w:r>
    </w:p>
    <w:p w14:paraId="7C1B8D31" w14:textId="77777777" w:rsidR="00332A8E" w:rsidRPr="00F01A6C" w:rsidRDefault="00332A8E" w:rsidP="00402E8B">
      <w:pPr>
        <w:pStyle w:val="ListParagraph"/>
        <w:numPr>
          <w:ilvl w:val="0"/>
          <w:numId w:val="4"/>
        </w:numPr>
        <w:tabs>
          <w:tab w:val="left" w:pos="993"/>
        </w:tabs>
        <w:jc w:val="both"/>
      </w:pPr>
      <w:r w:rsidRPr="00F01A6C">
        <w:t xml:space="preserve">Latvijas Iekšlietu darbinieku arodbiedrības Valdes priekšsēdētājs </w:t>
      </w:r>
      <w:r w:rsidRPr="00F01A6C">
        <w:rPr>
          <w:b/>
        </w:rPr>
        <w:t>Armands Augustāns</w:t>
      </w:r>
      <w:r w:rsidRPr="003065BE">
        <w:t>;</w:t>
      </w:r>
    </w:p>
    <w:p w14:paraId="40AFA517" w14:textId="494DF1F5" w:rsidR="009D04B0" w:rsidRDefault="003C642B" w:rsidP="003C642B">
      <w:pPr>
        <w:tabs>
          <w:tab w:val="left" w:pos="993"/>
        </w:tabs>
        <w:ind w:firstLine="567"/>
        <w:jc w:val="both"/>
      </w:pPr>
      <w:r>
        <w:t xml:space="preserve">Saeimas deputāts </w:t>
      </w:r>
      <w:r w:rsidRPr="00204364">
        <w:rPr>
          <w:b/>
        </w:rPr>
        <w:t>Edgars Tavars</w:t>
      </w:r>
    </w:p>
    <w:p w14:paraId="3CAF87EF" w14:textId="77777777" w:rsidR="00662C74" w:rsidRDefault="00662C74" w:rsidP="00085127">
      <w:pPr>
        <w:ind w:firstLine="567"/>
        <w:rPr>
          <w:vanish/>
        </w:rPr>
      </w:pPr>
    </w:p>
    <w:p w14:paraId="53C2B58B" w14:textId="77777777" w:rsidR="00BC759B" w:rsidRDefault="00BC759B" w:rsidP="00085127">
      <w:pPr>
        <w:ind w:firstLine="567"/>
        <w:rPr>
          <w:vanish/>
        </w:rPr>
      </w:pPr>
    </w:p>
    <w:p w14:paraId="6FBB7F24" w14:textId="77777777" w:rsidR="00BC759B" w:rsidRDefault="00BC759B" w:rsidP="00085127">
      <w:pPr>
        <w:ind w:firstLine="567"/>
        <w:rPr>
          <w:vanish/>
        </w:rPr>
      </w:pPr>
    </w:p>
    <w:p w14:paraId="07098CA1" w14:textId="77777777" w:rsidR="00BC759B" w:rsidRDefault="00BC759B" w:rsidP="00085127">
      <w:pPr>
        <w:ind w:firstLine="567"/>
        <w:rPr>
          <w:vanish/>
        </w:rPr>
      </w:pPr>
    </w:p>
    <w:p w14:paraId="1464BC68" w14:textId="77777777" w:rsidR="00BC759B" w:rsidRDefault="00BC759B" w:rsidP="00085127">
      <w:pPr>
        <w:ind w:firstLine="567"/>
        <w:rPr>
          <w:vanish/>
        </w:rPr>
      </w:pPr>
    </w:p>
    <w:p w14:paraId="779C92EE" w14:textId="77777777" w:rsidR="00BC759B" w:rsidRDefault="00BC759B" w:rsidP="00085127">
      <w:pPr>
        <w:ind w:firstLine="567"/>
        <w:rPr>
          <w:vanish/>
        </w:rPr>
      </w:pPr>
    </w:p>
    <w:p w14:paraId="6EABBDA7" w14:textId="6B6C8325" w:rsidR="0020115A" w:rsidRDefault="00662C74" w:rsidP="00085127">
      <w:pPr>
        <w:ind w:firstLine="567"/>
        <w:jc w:val="both"/>
        <w:rPr>
          <w:rStyle w:val="Strong"/>
          <w:b w:val="0"/>
        </w:rPr>
      </w:pPr>
      <w:r>
        <w:rPr>
          <w:rStyle w:val="Strong"/>
          <w:b w:val="0"/>
        </w:rPr>
        <w:t xml:space="preserve">Saeimas Juridiskā biroja </w:t>
      </w:r>
      <w:r w:rsidR="002862CA">
        <w:rPr>
          <w:rStyle w:val="Strong"/>
          <w:b w:val="0"/>
        </w:rPr>
        <w:t xml:space="preserve">vadītāja </w:t>
      </w:r>
      <w:r w:rsidR="00CF7DFA">
        <w:rPr>
          <w:rStyle w:val="Strong"/>
        </w:rPr>
        <w:t>Dina Meiste</w:t>
      </w:r>
      <w:r w:rsidR="002862CA" w:rsidRPr="002862CA">
        <w:rPr>
          <w:rStyle w:val="Strong"/>
        </w:rPr>
        <w:t>re</w:t>
      </w:r>
      <w:r w:rsidR="002862CA">
        <w:rPr>
          <w:rStyle w:val="Strong"/>
          <w:b w:val="0"/>
        </w:rPr>
        <w:t xml:space="preserve"> un </w:t>
      </w:r>
      <w:r>
        <w:rPr>
          <w:rStyle w:val="Strong"/>
          <w:b w:val="0"/>
        </w:rPr>
        <w:t>vecākā juridiskā padomniece</w:t>
      </w:r>
      <w:r w:rsidR="00163074" w:rsidRPr="00523121">
        <w:rPr>
          <w:rStyle w:val="Strong"/>
        </w:rPr>
        <w:t xml:space="preserve"> </w:t>
      </w:r>
      <w:r w:rsidR="001E1530" w:rsidRPr="00830DC9">
        <w:rPr>
          <w:rStyle w:val="Strong"/>
        </w:rPr>
        <w:t>Līvija</w:t>
      </w:r>
      <w:r w:rsidR="007A776A" w:rsidRPr="00830DC9">
        <w:rPr>
          <w:rStyle w:val="Strong"/>
        </w:rPr>
        <w:t xml:space="preserve"> </w:t>
      </w:r>
      <w:r w:rsidR="00163074" w:rsidRPr="00830DC9">
        <w:rPr>
          <w:rStyle w:val="Strong"/>
        </w:rPr>
        <w:t>Millere</w:t>
      </w:r>
    </w:p>
    <w:p w14:paraId="4D97A59B" w14:textId="0A5CF33A" w:rsidR="00DF1334" w:rsidRPr="00523121" w:rsidRDefault="00D56145" w:rsidP="00085127">
      <w:pPr>
        <w:tabs>
          <w:tab w:val="left" w:pos="1418"/>
        </w:tabs>
        <w:ind w:firstLine="56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r w:rsidR="00BA3638" w:rsidRPr="00447A50">
        <w:rPr>
          <w:rStyle w:val="Strong"/>
          <w:bCs w:val="0"/>
        </w:rPr>
        <w:t>Barvika</w:t>
      </w:r>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457B43">
        <w:rPr>
          <w:rStyle w:val="Strong"/>
          <w:b w:val="0"/>
        </w:rPr>
        <w:t xml:space="preserve"> un</w:t>
      </w:r>
      <w:r w:rsidR="00725CB1">
        <w:rPr>
          <w:rStyle w:val="Strong"/>
          <w:b w:val="0"/>
        </w:rPr>
        <w:t xml:space="preserve"> </w:t>
      </w:r>
      <w:r w:rsidR="00E36193" w:rsidRPr="00447A50">
        <w:rPr>
          <w:rStyle w:val="Strong"/>
          <w:bCs w:val="0"/>
        </w:rPr>
        <w:t>M</w:t>
      </w:r>
      <w:r w:rsidR="004F632F" w:rsidRPr="00447A50">
        <w:rPr>
          <w:rStyle w:val="Strong"/>
          <w:bCs w:val="0"/>
        </w:rPr>
        <w:t xml:space="preserve">āris </w:t>
      </w:r>
      <w:r w:rsidR="00DF2DA0" w:rsidRPr="00447A50">
        <w:rPr>
          <w:rStyle w:val="Strong"/>
          <w:bCs w:val="0"/>
        </w:rPr>
        <w:t>Veinalds</w:t>
      </w:r>
      <w:r w:rsidR="00C76E2E">
        <w:rPr>
          <w:rStyle w:val="Strong"/>
          <w:bCs w:val="0"/>
        </w:rPr>
        <w:t xml:space="preserve"> </w:t>
      </w: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63FD68DC" w:rsidR="00473AC6" w:rsidRDefault="006D1857" w:rsidP="005D610B">
      <w:pPr>
        <w:jc w:val="both"/>
        <w:rPr>
          <w:bCs/>
        </w:rPr>
      </w:pPr>
      <w:r w:rsidRPr="00523121">
        <w:rPr>
          <w:b/>
          <w:bCs/>
        </w:rPr>
        <w:t xml:space="preserve">Sēdes veids: </w:t>
      </w:r>
      <w:r w:rsidR="0013430C" w:rsidRPr="00523121">
        <w:rPr>
          <w:bCs/>
        </w:rPr>
        <w:t>atklāta</w:t>
      </w:r>
    </w:p>
    <w:p w14:paraId="7072E0FC" w14:textId="1F6076EB" w:rsidR="0045752E" w:rsidRPr="0045752E" w:rsidRDefault="0045752E" w:rsidP="005D610B">
      <w:pPr>
        <w:jc w:val="both"/>
        <w:rPr>
          <w:bCs/>
          <w:i/>
          <w:u w:val="single"/>
        </w:rPr>
      </w:pPr>
      <w:r w:rsidRPr="0045752E">
        <w:rPr>
          <w:bCs/>
          <w:i/>
          <w:u w:val="single"/>
        </w:rPr>
        <w:lastRenderedPageBreak/>
        <w:t>Izskatāmais materiāls:</w:t>
      </w:r>
    </w:p>
    <w:p w14:paraId="11DB149E" w14:textId="2FBB7B21" w:rsidR="00B01273" w:rsidRPr="00B01273" w:rsidRDefault="0045752E" w:rsidP="00B01273">
      <w:pPr>
        <w:rPr>
          <w:bCs/>
          <w:i/>
        </w:rPr>
      </w:pPr>
      <w:r w:rsidRPr="0045752E">
        <w:rPr>
          <w:bCs/>
          <w:i/>
        </w:rPr>
        <w:t xml:space="preserve">Tieslietu ministrijas prezentācija </w:t>
      </w:r>
      <w:r w:rsidR="00B01273">
        <w:rPr>
          <w:bCs/>
          <w:i/>
          <w:kern w:val="24"/>
        </w:rPr>
        <w:t>“</w:t>
      </w:r>
      <w:r w:rsidR="00B01273" w:rsidRPr="00B01273">
        <w:rPr>
          <w:bCs/>
          <w:i/>
          <w:kern w:val="24"/>
        </w:rPr>
        <w:t>Likumprojekts "Grozījumi Covid-19 infekcijas</w:t>
      </w:r>
      <w:r w:rsidR="00B01273">
        <w:rPr>
          <w:bCs/>
          <w:i/>
          <w:kern w:val="24"/>
        </w:rPr>
        <w:t xml:space="preserve"> izplatības pārvaldības likumā", 28.10.2021.</w:t>
      </w:r>
      <w:r w:rsidR="00B01273" w:rsidRPr="00B01273">
        <w:rPr>
          <w:i/>
          <w:kern w:val="24"/>
        </w:rPr>
        <w:br/>
      </w:r>
    </w:p>
    <w:p w14:paraId="3E89FB07" w14:textId="77777777"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7FB5E99" w14:textId="77777777" w:rsidR="0022152C" w:rsidRPr="00B01273" w:rsidRDefault="0022152C" w:rsidP="00B01273">
      <w:pPr>
        <w:tabs>
          <w:tab w:val="left" w:pos="1418"/>
        </w:tabs>
        <w:rPr>
          <w:b/>
        </w:rPr>
      </w:pPr>
      <w:r w:rsidRPr="00B01273">
        <w:rPr>
          <w:b/>
        </w:rPr>
        <w:t>Grozījumi Covid-19 infekcijas izplatības pārvaldības likumā (1212/Lp13) 1. lasījums.</w:t>
      </w:r>
    </w:p>
    <w:p w14:paraId="3528C49D" w14:textId="77777777" w:rsidR="00C917D2" w:rsidRPr="0091347B" w:rsidRDefault="00C917D2" w:rsidP="0091347B">
      <w:pPr>
        <w:pStyle w:val="BodyText3"/>
        <w:ind w:firstLine="567"/>
      </w:pPr>
    </w:p>
    <w:p w14:paraId="576E4920" w14:textId="218488E2" w:rsidR="00C53E06" w:rsidRDefault="00A7426E" w:rsidP="00194943">
      <w:pPr>
        <w:pStyle w:val="BodyText3"/>
        <w:ind w:firstLine="56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1114CC">
        <w:rPr>
          <w:b w:val="0"/>
        </w:rPr>
        <w:t xml:space="preserve">. </w:t>
      </w:r>
      <w:r w:rsidR="00EB409A">
        <w:rPr>
          <w:b w:val="0"/>
        </w:rPr>
        <w:t xml:space="preserve">Informē, ka šodien izskatāmais likumprojekts ir līdzīgs 4. augustā komisijā apspriestajam likumprojektam </w:t>
      </w:r>
      <w:r w:rsidR="00EB409A" w:rsidRPr="00240C97">
        <w:rPr>
          <w:b w:val="0"/>
        </w:rPr>
        <w:t>“Grozījumi Covid-19 infekcijas izplatības pārvaldības likumā</w:t>
      </w:r>
      <w:r w:rsidR="00EB409A">
        <w:rPr>
          <w:b w:val="0"/>
        </w:rPr>
        <w:t>” (1126/Lp13), kurā jau bija ietvertas normas par obligātu vakcinēšanos konkrētām grup</w:t>
      </w:r>
      <w:r w:rsidR="004945E7">
        <w:rPr>
          <w:b w:val="0"/>
        </w:rPr>
        <w:t xml:space="preserve">ām, </w:t>
      </w:r>
      <w:r w:rsidR="00EB409A">
        <w:rPr>
          <w:b w:val="0"/>
        </w:rPr>
        <w:t xml:space="preserve">iespējām atbrīvot no darba </w:t>
      </w:r>
      <w:r w:rsidR="004945E7">
        <w:rPr>
          <w:b w:val="0"/>
        </w:rPr>
        <w:t>nevakcinēšanās gadījumā, kā arī kompensācijas mehānismu vakcinācijas blakņu gadījumos. Akcentē esošo smago epidemioloģisko situāciju, slimnīcu pārslodzi un Covid-19 upuru lielo skaitu. Uzskata, ka šis likumprojekts ir jāpieņem steidzami, tā būtu efektīva rīcība krīzes pārvarēšanai.</w:t>
      </w:r>
      <w:r w:rsidR="00A600A5">
        <w:rPr>
          <w:b w:val="0"/>
        </w:rPr>
        <w:t xml:space="preserve"> Atgādina, ka līdzīgas normas jau tika izdiskutētas 4.augusta sēdē, tādēļ šodien aicina runāt tikai par būtisko un atšķirīgo.</w:t>
      </w:r>
    </w:p>
    <w:p w14:paraId="116BED51" w14:textId="226E00B9" w:rsidR="003065BE" w:rsidRDefault="004945E7" w:rsidP="003065BE">
      <w:pPr>
        <w:widowControl w:val="0"/>
        <w:tabs>
          <w:tab w:val="left" w:pos="426"/>
        </w:tabs>
        <w:ind w:firstLine="567"/>
        <w:jc w:val="both"/>
      </w:pPr>
      <w:r w:rsidRPr="004945E7">
        <w:t>D</w:t>
      </w:r>
      <w:r w:rsidR="003065BE">
        <w:t xml:space="preserve">od vārdu </w:t>
      </w:r>
      <w:r>
        <w:t xml:space="preserve">likumprojekta autoriem – </w:t>
      </w:r>
      <w:r w:rsidR="003065BE">
        <w:t>Tieslietu ministrijas (turpmāk – TM) pārstāvjiem.</w:t>
      </w:r>
    </w:p>
    <w:p w14:paraId="747BEC61" w14:textId="34CAB52C" w:rsidR="003065BE" w:rsidRDefault="003065BE" w:rsidP="003065BE">
      <w:pPr>
        <w:widowControl w:val="0"/>
        <w:tabs>
          <w:tab w:val="left" w:pos="426"/>
        </w:tabs>
        <w:ind w:firstLine="567"/>
        <w:jc w:val="both"/>
      </w:pPr>
      <w:r w:rsidRPr="00BC66FA">
        <w:rPr>
          <w:b/>
        </w:rPr>
        <w:t>S.Armagana</w:t>
      </w:r>
      <w:r>
        <w:t xml:space="preserve"> </w:t>
      </w:r>
      <w:r w:rsidR="0045752E">
        <w:t>demonstrē prezentāciju</w:t>
      </w:r>
      <w:r w:rsidR="00A600A5">
        <w:t xml:space="preserve"> </w:t>
      </w:r>
      <w:r w:rsidR="00B01273">
        <w:t xml:space="preserve">un </w:t>
      </w:r>
      <w:r>
        <w:t xml:space="preserve">informē par </w:t>
      </w:r>
      <w:r w:rsidR="004945E7">
        <w:t>būtisko izskatāmajā likumprojektā.</w:t>
      </w:r>
    </w:p>
    <w:p w14:paraId="04F3504E" w14:textId="277D74C0" w:rsidR="004945E7" w:rsidRDefault="004945E7" w:rsidP="00DC0E1D">
      <w:pPr>
        <w:widowControl w:val="0"/>
        <w:tabs>
          <w:tab w:val="left" w:pos="426"/>
        </w:tabs>
        <w:ind w:firstLine="567"/>
        <w:jc w:val="both"/>
        <w:rPr>
          <w:kern w:val="24"/>
        </w:rPr>
      </w:pPr>
      <w:r w:rsidRPr="00DC0E1D">
        <w:rPr>
          <w:u w:val="single"/>
        </w:rPr>
        <w:t>Likumprojekta mēr</w:t>
      </w:r>
      <w:r w:rsidR="00DC0E1D" w:rsidRPr="00DC0E1D">
        <w:rPr>
          <w:u w:val="single"/>
        </w:rPr>
        <w:t>ķis</w:t>
      </w:r>
      <w:r w:rsidR="00DC0E1D">
        <w:t xml:space="preserve">: </w:t>
      </w:r>
      <w:r w:rsidR="00DC0E1D">
        <w:rPr>
          <w:kern w:val="24"/>
        </w:rPr>
        <w:t>likumprojekts</w:t>
      </w:r>
      <w:r w:rsidRPr="0014685A">
        <w:rPr>
          <w:kern w:val="24"/>
        </w:rPr>
        <w:t xml:space="preserve"> izstrādāts sabiedrības veselības un drošības interesēs, paredzot tādus darba devēju un ņēmēju, tostarp amatpersonu, pienākumus un tiesības publiskajā un privātajā jomā, kas vērstas uz darba vai dienesta tiesisko attiecību noregulēšanu gadījumos, kad darba vai amata pildīšanai nepieciešams Covid-19 vakcinācijas vai pārslimošanas sertifikāts. Likumprojekts vērsts a</w:t>
      </w:r>
      <w:r w:rsidR="00DC0E1D">
        <w:rPr>
          <w:kern w:val="24"/>
        </w:rPr>
        <w:t xml:space="preserve">rī uz vakcinācijas </w:t>
      </w:r>
      <w:r w:rsidR="00A600A5">
        <w:rPr>
          <w:kern w:val="24"/>
        </w:rPr>
        <w:t xml:space="preserve">procesa </w:t>
      </w:r>
      <w:r w:rsidR="00DC0E1D">
        <w:rPr>
          <w:kern w:val="24"/>
        </w:rPr>
        <w:t>veicināšanu.</w:t>
      </w:r>
    </w:p>
    <w:p w14:paraId="4475763E" w14:textId="7CA67004" w:rsidR="00DC0E1D" w:rsidRPr="00DC0E1D" w:rsidRDefault="00DC0E1D" w:rsidP="00DC0E1D">
      <w:pPr>
        <w:autoSpaceDE w:val="0"/>
        <w:autoSpaceDN w:val="0"/>
        <w:adjustRightInd w:val="0"/>
        <w:ind w:firstLine="567"/>
        <w:jc w:val="both"/>
        <w:rPr>
          <w:bCs/>
          <w:kern w:val="24"/>
          <w:u w:val="single"/>
        </w:rPr>
      </w:pPr>
      <w:r w:rsidRPr="00DC0E1D">
        <w:rPr>
          <w:bCs/>
          <w:kern w:val="24"/>
          <w:u w:val="single"/>
        </w:rPr>
        <w:t>Likumprojekts paredz:</w:t>
      </w:r>
    </w:p>
    <w:p w14:paraId="6945F120" w14:textId="77777777" w:rsidR="00DC0E1D" w:rsidRPr="0014685A" w:rsidRDefault="00DC0E1D" w:rsidP="00DC0E1D">
      <w:pPr>
        <w:numPr>
          <w:ilvl w:val="0"/>
          <w:numId w:val="5"/>
        </w:numPr>
        <w:autoSpaceDE w:val="0"/>
        <w:autoSpaceDN w:val="0"/>
        <w:adjustRightInd w:val="0"/>
        <w:jc w:val="both"/>
        <w:rPr>
          <w:kern w:val="24"/>
        </w:rPr>
      </w:pPr>
      <w:r w:rsidRPr="0014685A">
        <w:rPr>
          <w:kern w:val="24"/>
        </w:rPr>
        <w:t>darba devēju un darba ņēmēju, tostarp amatpersonu, pienākumus un tiesības;</w:t>
      </w:r>
    </w:p>
    <w:p w14:paraId="3B405934" w14:textId="77777777" w:rsidR="00DC0E1D" w:rsidRPr="0014685A" w:rsidRDefault="00DC0E1D" w:rsidP="00DC0E1D">
      <w:pPr>
        <w:numPr>
          <w:ilvl w:val="0"/>
          <w:numId w:val="5"/>
        </w:numPr>
        <w:autoSpaceDE w:val="0"/>
        <w:autoSpaceDN w:val="0"/>
        <w:adjustRightInd w:val="0"/>
        <w:jc w:val="both"/>
        <w:rPr>
          <w:kern w:val="24"/>
        </w:rPr>
      </w:pPr>
      <w:r w:rsidRPr="0014685A">
        <w:rPr>
          <w:kern w:val="24"/>
        </w:rPr>
        <w:t>precizējumus normās par administratīvo atbildību un administratīvā procesa ietvaros noteiktajiem ierobežojumiem;</w:t>
      </w:r>
    </w:p>
    <w:p w14:paraId="2EAAEE0B" w14:textId="77777777" w:rsidR="00DC0E1D" w:rsidRPr="0014685A" w:rsidRDefault="00DC0E1D" w:rsidP="00DC0E1D">
      <w:pPr>
        <w:numPr>
          <w:ilvl w:val="0"/>
          <w:numId w:val="5"/>
        </w:numPr>
        <w:autoSpaceDE w:val="0"/>
        <w:autoSpaceDN w:val="0"/>
        <w:adjustRightInd w:val="0"/>
        <w:jc w:val="both"/>
        <w:rPr>
          <w:kern w:val="24"/>
        </w:rPr>
      </w:pPr>
      <w:r w:rsidRPr="0014685A">
        <w:rPr>
          <w:kern w:val="24"/>
        </w:rPr>
        <w:t>normas par kompensācijas piešķiršanu, ja Covid-19 vakcīnu blakusparādību rezultātā nodarīts kaitējums pacienta veselībai vai dzīvībai;</w:t>
      </w:r>
    </w:p>
    <w:p w14:paraId="6E7AE0C7" w14:textId="2C1C679C" w:rsidR="00DC0E1D" w:rsidRPr="0014685A" w:rsidRDefault="00DC0E1D" w:rsidP="00DC0E1D">
      <w:pPr>
        <w:numPr>
          <w:ilvl w:val="0"/>
          <w:numId w:val="5"/>
        </w:numPr>
        <w:autoSpaceDE w:val="0"/>
        <w:autoSpaceDN w:val="0"/>
        <w:adjustRightInd w:val="0"/>
        <w:jc w:val="both"/>
        <w:rPr>
          <w:kern w:val="24"/>
        </w:rPr>
      </w:pPr>
      <w:r w:rsidRPr="0014685A">
        <w:rPr>
          <w:kern w:val="24"/>
        </w:rPr>
        <w:t>precizēts Likuma 2.</w:t>
      </w:r>
      <w:r w:rsidR="00A600A5">
        <w:rPr>
          <w:kern w:val="24"/>
        </w:rPr>
        <w:t xml:space="preserve"> </w:t>
      </w:r>
      <w:r w:rsidRPr="0014685A">
        <w:rPr>
          <w:kern w:val="24"/>
        </w:rPr>
        <w:t>pants par valsts institūciju un privātpersonu pakalpojumu sniegšanas principiem atbilstoši esošajai situācijai ar Covid-19 infekcijas izplatību;</w:t>
      </w:r>
    </w:p>
    <w:p w14:paraId="7B0E28C0" w14:textId="77777777" w:rsidR="00DC0E1D" w:rsidRPr="0014685A" w:rsidRDefault="00DC0E1D" w:rsidP="00DC0E1D">
      <w:pPr>
        <w:numPr>
          <w:ilvl w:val="0"/>
          <w:numId w:val="5"/>
        </w:numPr>
        <w:autoSpaceDE w:val="0"/>
        <w:autoSpaceDN w:val="0"/>
        <w:adjustRightInd w:val="0"/>
        <w:jc w:val="both"/>
        <w:rPr>
          <w:kern w:val="24"/>
        </w:rPr>
      </w:pPr>
      <w:r w:rsidRPr="0014685A">
        <w:rPr>
          <w:kern w:val="24"/>
        </w:rPr>
        <w:t>izslēgtas normas par uzturēšanās izmaksu segšanu tūristu mītnēs, kurās pavadīt izolācijas vai pašizolācijas laiku;</w:t>
      </w:r>
    </w:p>
    <w:p w14:paraId="693E54B2" w14:textId="36073992" w:rsidR="00DC0E1D" w:rsidRDefault="00DC0E1D" w:rsidP="00DC0E1D">
      <w:pPr>
        <w:numPr>
          <w:ilvl w:val="0"/>
          <w:numId w:val="5"/>
        </w:numPr>
        <w:autoSpaceDE w:val="0"/>
        <w:autoSpaceDN w:val="0"/>
        <w:adjustRightInd w:val="0"/>
        <w:jc w:val="both"/>
        <w:rPr>
          <w:kern w:val="24"/>
        </w:rPr>
      </w:pPr>
      <w:r w:rsidRPr="0014685A">
        <w:rPr>
          <w:kern w:val="24"/>
        </w:rPr>
        <w:t>paredzēts turpināt piemērot pastāvošos klientu apkalpošanas principus migrācijas jomā: dokumentu iesniegšana ielūguma vai izsaukuma pieteikumam vai uzturēšanās atļaujas pieprasīšana attālināti.</w:t>
      </w:r>
    </w:p>
    <w:p w14:paraId="1A9775B5" w14:textId="45BBA05E" w:rsidR="0096291C" w:rsidRPr="0096291C" w:rsidRDefault="00DC0E1D" w:rsidP="0096291C">
      <w:pPr>
        <w:autoSpaceDE w:val="0"/>
        <w:autoSpaceDN w:val="0"/>
        <w:adjustRightInd w:val="0"/>
        <w:ind w:firstLine="567"/>
        <w:jc w:val="both"/>
        <w:rPr>
          <w:kern w:val="24"/>
        </w:rPr>
      </w:pPr>
      <w:r>
        <w:rPr>
          <w:kern w:val="24"/>
        </w:rPr>
        <w:t xml:space="preserve">Sakarā ar to, ka likumprojektā galvenais ir darba </w:t>
      </w:r>
      <w:r w:rsidR="00EF14A6">
        <w:rPr>
          <w:kern w:val="24"/>
        </w:rPr>
        <w:t xml:space="preserve">un dienesta </w:t>
      </w:r>
      <w:r>
        <w:rPr>
          <w:kern w:val="24"/>
        </w:rPr>
        <w:t>tiesisko attiecību regulējums</w:t>
      </w:r>
      <w:r w:rsidR="0096291C">
        <w:rPr>
          <w:kern w:val="24"/>
        </w:rPr>
        <w:t xml:space="preserve">, S.Armagana informē par </w:t>
      </w:r>
      <w:r w:rsidR="0096291C">
        <w:rPr>
          <w:kern w:val="24"/>
          <w:u w:val="single"/>
        </w:rPr>
        <w:t>d</w:t>
      </w:r>
      <w:r w:rsidR="0096291C" w:rsidRPr="00287E0C">
        <w:rPr>
          <w:kern w:val="24"/>
          <w:u w:val="single"/>
        </w:rPr>
        <w:t>ar</w:t>
      </w:r>
      <w:r w:rsidR="0096291C">
        <w:rPr>
          <w:kern w:val="24"/>
          <w:u w:val="single"/>
        </w:rPr>
        <w:t>ba devēja tiesībām un pienākumiem</w:t>
      </w:r>
      <w:r w:rsidR="0096291C" w:rsidRPr="0096291C">
        <w:rPr>
          <w:kern w:val="24"/>
        </w:rPr>
        <w:t xml:space="preserve"> šī likumprojekta tvērumā:</w:t>
      </w:r>
    </w:p>
    <w:p w14:paraId="3F8B6E74" w14:textId="77777777" w:rsidR="0096291C" w:rsidRPr="0014685A" w:rsidRDefault="0096291C" w:rsidP="0096291C">
      <w:pPr>
        <w:numPr>
          <w:ilvl w:val="0"/>
          <w:numId w:val="6"/>
        </w:numPr>
        <w:autoSpaceDE w:val="0"/>
        <w:autoSpaceDN w:val="0"/>
        <w:adjustRightInd w:val="0"/>
        <w:jc w:val="both"/>
        <w:rPr>
          <w:bCs/>
          <w:kern w:val="24"/>
        </w:rPr>
      </w:pPr>
      <w:r w:rsidRPr="0014685A">
        <w:rPr>
          <w:bCs/>
          <w:kern w:val="24"/>
        </w:rPr>
        <w:t>pienākums informēt darbiniekus (amatpersonas) par vakcinācijas vai pārslimošanas sertifikāta nepieciešamību, ja to paredz normatīvie akti;</w:t>
      </w:r>
    </w:p>
    <w:p w14:paraId="63193FD7" w14:textId="7F0A07A2" w:rsidR="0096291C" w:rsidRPr="0014685A" w:rsidRDefault="0096291C" w:rsidP="0096291C">
      <w:pPr>
        <w:numPr>
          <w:ilvl w:val="0"/>
          <w:numId w:val="6"/>
        </w:numPr>
        <w:autoSpaceDE w:val="0"/>
        <w:autoSpaceDN w:val="0"/>
        <w:adjustRightInd w:val="0"/>
        <w:jc w:val="both"/>
        <w:rPr>
          <w:bCs/>
          <w:kern w:val="24"/>
        </w:rPr>
      </w:pPr>
      <w:r w:rsidRPr="0014685A">
        <w:rPr>
          <w:bCs/>
          <w:kern w:val="24"/>
        </w:rPr>
        <w:t xml:space="preserve">ja nav iespējams pārcelt darbinieku (amatpersonu) citā piemērotā darbā vai amatā vai nodrošināt </w:t>
      </w:r>
      <w:r w:rsidR="00A600A5">
        <w:rPr>
          <w:bCs/>
          <w:kern w:val="24"/>
        </w:rPr>
        <w:t>darba</w:t>
      </w:r>
      <w:r w:rsidR="00A600A5" w:rsidRPr="0014685A">
        <w:rPr>
          <w:bCs/>
          <w:kern w:val="24"/>
        </w:rPr>
        <w:t xml:space="preserve"> </w:t>
      </w:r>
      <w:r w:rsidRPr="0014685A">
        <w:rPr>
          <w:bCs/>
          <w:kern w:val="24"/>
        </w:rPr>
        <w:t xml:space="preserve">pienākumu veikšanu attālināti, darba devējam ir tiesības līdz </w:t>
      </w:r>
      <w:r>
        <w:rPr>
          <w:bCs/>
          <w:kern w:val="24"/>
        </w:rPr>
        <w:t xml:space="preserve">vakcinācijas vai pārslimošanas </w:t>
      </w:r>
      <w:r w:rsidRPr="0014685A">
        <w:rPr>
          <w:bCs/>
          <w:kern w:val="24"/>
        </w:rPr>
        <w:t>sertifikāta iegūšanai darbinieku (amatpersonu) atstādināt no darba (amata, dienesta) vai noteikt dīkstāvi darbinieka vainas dēļ;</w:t>
      </w:r>
    </w:p>
    <w:p w14:paraId="5AB303EE" w14:textId="77777777" w:rsidR="0096291C" w:rsidRPr="0014685A" w:rsidRDefault="0096291C" w:rsidP="0096291C">
      <w:pPr>
        <w:numPr>
          <w:ilvl w:val="0"/>
          <w:numId w:val="6"/>
        </w:numPr>
        <w:autoSpaceDE w:val="0"/>
        <w:autoSpaceDN w:val="0"/>
        <w:adjustRightInd w:val="0"/>
        <w:jc w:val="both"/>
        <w:rPr>
          <w:bCs/>
          <w:kern w:val="24"/>
        </w:rPr>
      </w:pPr>
      <w:r w:rsidRPr="0014685A">
        <w:rPr>
          <w:bCs/>
          <w:kern w:val="24"/>
        </w:rPr>
        <w:t>tiesības par atstādināšanas vai dīkstāves laiku neizmaksāt darba samaksu;</w:t>
      </w:r>
    </w:p>
    <w:p w14:paraId="20AA9FB9" w14:textId="77777777" w:rsidR="0096291C" w:rsidRPr="0014685A" w:rsidRDefault="0096291C" w:rsidP="0096291C">
      <w:pPr>
        <w:numPr>
          <w:ilvl w:val="0"/>
          <w:numId w:val="6"/>
        </w:numPr>
        <w:autoSpaceDE w:val="0"/>
        <w:autoSpaceDN w:val="0"/>
        <w:adjustRightInd w:val="0"/>
        <w:jc w:val="both"/>
        <w:rPr>
          <w:bCs/>
          <w:kern w:val="24"/>
        </w:rPr>
      </w:pPr>
      <w:r w:rsidRPr="0014685A">
        <w:rPr>
          <w:bCs/>
          <w:kern w:val="24"/>
        </w:rPr>
        <w:t>darba devējam, izņemot darba devēju valsts pārvaldē, ir tiesības par atstādināšanas laiku saglabāt darba samaksu;</w:t>
      </w:r>
    </w:p>
    <w:p w14:paraId="4CBE4304" w14:textId="77777777" w:rsidR="0096291C" w:rsidRPr="0014685A" w:rsidRDefault="0096291C" w:rsidP="0096291C">
      <w:pPr>
        <w:numPr>
          <w:ilvl w:val="0"/>
          <w:numId w:val="6"/>
        </w:numPr>
        <w:autoSpaceDE w:val="0"/>
        <w:autoSpaceDN w:val="0"/>
        <w:adjustRightInd w:val="0"/>
        <w:jc w:val="both"/>
        <w:rPr>
          <w:bCs/>
          <w:kern w:val="24"/>
        </w:rPr>
      </w:pPr>
      <w:r w:rsidRPr="0014685A">
        <w:rPr>
          <w:bCs/>
          <w:kern w:val="24"/>
        </w:rPr>
        <w:t>atstādināšanas maksimālais laiks ir trīs mēneši;</w:t>
      </w:r>
    </w:p>
    <w:p w14:paraId="3A1DBCE1" w14:textId="2609CE1A" w:rsidR="0096291C" w:rsidRPr="0014685A" w:rsidRDefault="0096291C" w:rsidP="0096291C">
      <w:pPr>
        <w:numPr>
          <w:ilvl w:val="0"/>
          <w:numId w:val="6"/>
        </w:numPr>
        <w:autoSpaceDE w:val="0"/>
        <w:autoSpaceDN w:val="0"/>
        <w:adjustRightInd w:val="0"/>
        <w:jc w:val="both"/>
        <w:rPr>
          <w:bCs/>
          <w:kern w:val="24"/>
        </w:rPr>
      </w:pPr>
      <w:r w:rsidRPr="0014685A">
        <w:rPr>
          <w:bCs/>
          <w:kern w:val="24"/>
        </w:rPr>
        <w:lastRenderedPageBreak/>
        <w:t>ja pēc maksimālā atstādināšanas laika vai dīkstāves darbinieka vainas dēļ, kas ilgst vairāk par trīs mēnešiem, bez attaisnojoša objektīva iemesla</w:t>
      </w:r>
      <w:r w:rsidR="00A600A5">
        <w:rPr>
          <w:bCs/>
          <w:kern w:val="24"/>
        </w:rPr>
        <w:t>,</w:t>
      </w:r>
      <w:r w:rsidRPr="0014685A">
        <w:rPr>
          <w:bCs/>
          <w:kern w:val="24"/>
        </w:rPr>
        <w:t xml:space="preserve"> nav iegūts</w:t>
      </w:r>
      <w:r w:rsidRPr="00287E0C">
        <w:rPr>
          <w:b/>
          <w:bCs/>
          <w:kern w:val="24"/>
        </w:rPr>
        <w:t xml:space="preserve"> </w:t>
      </w:r>
      <w:r w:rsidRPr="0014685A">
        <w:rPr>
          <w:bCs/>
          <w:kern w:val="24"/>
        </w:rPr>
        <w:t>vakcinācijas vai pārslimošanas sertifikāts, darba devējam ir tiesības nekavējoties izbeigt darba (dienesta) tiesiskās attiecības;</w:t>
      </w:r>
    </w:p>
    <w:p w14:paraId="21E3E812" w14:textId="77777777" w:rsidR="0096291C" w:rsidRPr="0014685A" w:rsidRDefault="0096291C" w:rsidP="0096291C">
      <w:pPr>
        <w:numPr>
          <w:ilvl w:val="0"/>
          <w:numId w:val="6"/>
        </w:numPr>
        <w:autoSpaceDE w:val="0"/>
        <w:autoSpaceDN w:val="0"/>
        <w:adjustRightInd w:val="0"/>
        <w:jc w:val="both"/>
        <w:rPr>
          <w:bCs/>
          <w:kern w:val="24"/>
        </w:rPr>
      </w:pPr>
      <w:r w:rsidRPr="0014685A">
        <w:rPr>
          <w:bCs/>
          <w:kern w:val="24"/>
        </w:rPr>
        <w:t>pienākums izmaksāt atlaišanas pabalstu viena mēneša darba algas (mēnešalgas) apmērā.</w:t>
      </w:r>
    </w:p>
    <w:p w14:paraId="4E386B75" w14:textId="5D4746C4" w:rsidR="00DC0E1D" w:rsidRPr="0014685A" w:rsidRDefault="00DC0E1D" w:rsidP="00DC0E1D">
      <w:pPr>
        <w:autoSpaceDE w:val="0"/>
        <w:autoSpaceDN w:val="0"/>
        <w:adjustRightInd w:val="0"/>
        <w:ind w:left="567"/>
        <w:jc w:val="both"/>
        <w:rPr>
          <w:kern w:val="24"/>
        </w:rPr>
      </w:pPr>
      <w:r>
        <w:rPr>
          <w:kern w:val="24"/>
        </w:rPr>
        <w:t xml:space="preserve"> </w:t>
      </w:r>
      <w:r w:rsidR="00307958">
        <w:rPr>
          <w:kern w:val="24"/>
        </w:rPr>
        <w:t xml:space="preserve">S.Armagana atzīmē arī likumprojektā noteiktos </w:t>
      </w:r>
      <w:r w:rsidR="00307958" w:rsidRPr="00307958">
        <w:rPr>
          <w:kern w:val="24"/>
          <w:u w:val="single"/>
        </w:rPr>
        <w:t>izņēmuma</w:t>
      </w:r>
      <w:r w:rsidR="00307958">
        <w:rPr>
          <w:kern w:val="24"/>
        </w:rPr>
        <w:t xml:space="preserve"> gadījumus:</w:t>
      </w:r>
    </w:p>
    <w:p w14:paraId="1AF9571D" w14:textId="6F718BCC" w:rsidR="00307958" w:rsidRPr="0014685A" w:rsidRDefault="00307958" w:rsidP="00307958">
      <w:pPr>
        <w:numPr>
          <w:ilvl w:val="0"/>
          <w:numId w:val="7"/>
        </w:numPr>
        <w:autoSpaceDE w:val="0"/>
        <w:autoSpaceDN w:val="0"/>
        <w:adjustRightInd w:val="0"/>
        <w:jc w:val="both"/>
        <w:rPr>
          <w:bCs/>
          <w:kern w:val="24"/>
        </w:rPr>
      </w:pPr>
      <w:r>
        <w:rPr>
          <w:bCs/>
          <w:kern w:val="24"/>
        </w:rPr>
        <w:t>d</w:t>
      </w:r>
      <w:r w:rsidRPr="0014685A">
        <w:rPr>
          <w:bCs/>
          <w:kern w:val="24"/>
        </w:rPr>
        <w:t xml:space="preserve">arba devējam aizliegts izbeigt darba tiesiskās (dienesta) attiecības ar grūtnieci, kā arī ar sievieti pēcdzemdību periodā līdz vienam gadam, bet, ja sieviete baro bērnu ar krūti, – visā barošanas laikā, bet ne ilgāk </w:t>
      </w:r>
      <w:r>
        <w:rPr>
          <w:bCs/>
          <w:kern w:val="24"/>
        </w:rPr>
        <w:t>kā līdz bērna divu gadu vecumam;</w:t>
      </w:r>
      <w:r w:rsidRPr="0014685A">
        <w:rPr>
          <w:bCs/>
          <w:kern w:val="24"/>
        </w:rPr>
        <w:t xml:space="preserve"> </w:t>
      </w:r>
    </w:p>
    <w:p w14:paraId="6A8FAFC6" w14:textId="579A7979" w:rsidR="00307958" w:rsidRPr="0014685A" w:rsidRDefault="00307958" w:rsidP="00307958">
      <w:pPr>
        <w:numPr>
          <w:ilvl w:val="0"/>
          <w:numId w:val="7"/>
        </w:numPr>
        <w:autoSpaceDE w:val="0"/>
        <w:autoSpaceDN w:val="0"/>
        <w:adjustRightInd w:val="0"/>
        <w:jc w:val="both"/>
        <w:rPr>
          <w:bCs/>
          <w:kern w:val="24"/>
        </w:rPr>
      </w:pPr>
      <w:r>
        <w:rPr>
          <w:bCs/>
          <w:kern w:val="24"/>
        </w:rPr>
        <w:t>s</w:t>
      </w:r>
      <w:r w:rsidRPr="0014685A">
        <w:rPr>
          <w:bCs/>
          <w:kern w:val="24"/>
        </w:rPr>
        <w:t>peciāla norma par Na</w:t>
      </w:r>
      <w:r>
        <w:rPr>
          <w:bCs/>
          <w:kern w:val="24"/>
        </w:rPr>
        <w:t>cionālajiem bruņotajiem spēkiem (turpmāk – NBS);</w:t>
      </w:r>
    </w:p>
    <w:p w14:paraId="255740A2" w14:textId="04FB4C68" w:rsidR="00307958" w:rsidRDefault="00307958" w:rsidP="00307958">
      <w:pPr>
        <w:numPr>
          <w:ilvl w:val="0"/>
          <w:numId w:val="7"/>
        </w:numPr>
        <w:autoSpaceDE w:val="0"/>
        <w:autoSpaceDN w:val="0"/>
        <w:adjustRightInd w:val="0"/>
        <w:jc w:val="both"/>
        <w:rPr>
          <w:kern w:val="24"/>
        </w:rPr>
      </w:pPr>
      <w:r w:rsidRPr="0014685A">
        <w:rPr>
          <w:bCs/>
          <w:kern w:val="24"/>
        </w:rPr>
        <w:t xml:space="preserve">Ministru kabinets </w:t>
      </w:r>
      <w:r>
        <w:rPr>
          <w:bCs/>
          <w:kern w:val="24"/>
        </w:rPr>
        <w:t xml:space="preserve">(turpmāk – MK) </w:t>
      </w:r>
      <w:r w:rsidRPr="0014685A">
        <w:rPr>
          <w:bCs/>
          <w:kern w:val="24"/>
        </w:rPr>
        <w:t xml:space="preserve">nosaka izņēmumus prasībai par vakcinācijas vai pārslimošanas sertifikāta esamību darba (amata, dienesta) pienākumu pildīšanai saistībā ar personas veselību </w:t>
      </w:r>
      <w:r w:rsidRPr="0014685A">
        <w:rPr>
          <w:kern w:val="24"/>
        </w:rPr>
        <w:t>(piem., šobrīd spēkā esošais izņēmuma regulējums par vakcinācijas atlikšanu ar klīniskās universitātes slimnīcas speciālista lēmumu).</w:t>
      </w:r>
    </w:p>
    <w:p w14:paraId="0F955FBB" w14:textId="770D4830" w:rsidR="00EF14A6" w:rsidRPr="00ED05DA" w:rsidRDefault="00ED05DA" w:rsidP="00ED05DA">
      <w:pPr>
        <w:autoSpaceDE w:val="0"/>
        <w:autoSpaceDN w:val="0"/>
        <w:adjustRightInd w:val="0"/>
        <w:ind w:left="720"/>
        <w:jc w:val="both"/>
        <w:rPr>
          <w:kern w:val="24"/>
        </w:rPr>
      </w:pPr>
      <w:r>
        <w:rPr>
          <w:kern w:val="24"/>
        </w:rPr>
        <w:t xml:space="preserve">S.Armagana informē arī par </w:t>
      </w:r>
      <w:r>
        <w:rPr>
          <w:bCs/>
          <w:kern w:val="24"/>
          <w:u w:val="single"/>
        </w:rPr>
        <w:t>d</w:t>
      </w:r>
      <w:r w:rsidR="00EF14A6" w:rsidRPr="00287E0C">
        <w:rPr>
          <w:bCs/>
          <w:kern w:val="24"/>
          <w:u w:val="single"/>
        </w:rPr>
        <w:t>a</w:t>
      </w:r>
      <w:r>
        <w:rPr>
          <w:bCs/>
          <w:kern w:val="24"/>
          <w:u w:val="single"/>
        </w:rPr>
        <w:t>rbinieka (amatpersonas) tiesībām</w:t>
      </w:r>
      <w:r w:rsidR="00EF14A6" w:rsidRPr="00287E0C">
        <w:rPr>
          <w:bCs/>
          <w:kern w:val="24"/>
          <w:u w:val="single"/>
        </w:rPr>
        <w:t xml:space="preserve"> un pienākumi</w:t>
      </w:r>
      <w:r>
        <w:rPr>
          <w:bCs/>
          <w:kern w:val="24"/>
          <w:u w:val="single"/>
        </w:rPr>
        <w:t>em</w:t>
      </w:r>
      <w:r w:rsidR="00EF14A6" w:rsidRPr="00287E0C">
        <w:rPr>
          <w:bCs/>
          <w:kern w:val="24"/>
          <w:u w:val="single"/>
        </w:rPr>
        <w:t>:</w:t>
      </w:r>
    </w:p>
    <w:p w14:paraId="70865535" w14:textId="77777777" w:rsidR="00EF14A6" w:rsidRPr="00287E0C" w:rsidRDefault="00EF14A6" w:rsidP="00EF14A6">
      <w:pPr>
        <w:numPr>
          <w:ilvl w:val="0"/>
          <w:numId w:val="8"/>
        </w:numPr>
        <w:autoSpaceDE w:val="0"/>
        <w:autoSpaceDN w:val="0"/>
        <w:adjustRightInd w:val="0"/>
        <w:jc w:val="both"/>
        <w:rPr>
          <w:bCs/>
          <w:kern w:val="24"/>
        </w:rPr>
      </w:pPr>
      <w:r w:rsidRPr="00287E0C">
        <w:rPr>
          <w:bCs/>
          <w:kern w:val="24"/>
        </w:rPr>
        <w:t>pienākums informēt darba devēju par vakcinācijas vai pārslimošanas sertifikāta esību un uzrādīt to darba devējam tā noteiktajā kārtībā;</w:t>
      </w:r>
    </w:p>
    <w:p w14:paraId="6C7FCF02" w14:textId="77777777" w:rsidR="00EF14A6" w:rsidRPr="00287E0C" w:rsidRDefault="00EF14A6" w:rsidP="00EF14A6">
      <w:pPr>
        <w:numPr>
          <w:ilvl w:val="0"/>
          <w:numId w:val="8"/>
        </w:numPr>
        <w:autoSpaceDE w:val="0"/>
        <w:autoSpaceDN w:val="0"/>
        <w:adjustRightInd w:val="0"/>
        <w:jc w:val="both"/>
        <w:rPr>
          <w:bCs/>
          <w:kern w:val="24"/>
        </w:rPr>
      </w:pPr>
      <w:r w:rsidRPr="00287E0C">
        <w:rPr>
          <w:bCs/>
          <w:kern w:val="24"/>
        </w:rPr>
        <w:t>darbiniekam, kurš nav ieguvis vakcinācijas vai pārslimošanas sertifikātu un nav piekritis pārcelšanai citā piemērotā darbā, vai arī gadījumos, ja nodarbinātā pārcelšana citā amatā nav iespējama, ir tiesības uzteikt darba līgumu, neievērojot Darba likuma 100. panta pirmajā daļā noteikto termiņu;</w:t>
      </w:r>
    </w:p>
    <w:p w14:paraId="7E356A32" w14:textId="77777777" w:rsidR="00EF14A6" w:rsidRPr="00287E0C" w:rsidRDefault="00EF14A6" w:rsidP="00EF14A6">
      <w:pPr>
        <w:numPr>
          <w:ilvl w:val="0"/>
          <w:numId w:val="8"/>
        </w:numPr>
        <w:autoSpaceDE w:val="0"/>
        <w:autoSpaceDN w:val="0"/>
        <w:adjustRightInd w:val="0"/>
        <w:jc w:val="both"/>
        <w:rPr>
          <w:bCs/>
          <w:kern w:val="24"/>
        </w:rPr>
      </w:pPr>
      <w:r w:rsidRPr="00287E0C">
        <w:rPr>
          <w:bCs/>
          <w:kern w:val="24"/>
        </w:rPr>
        <w:t>amatpersonai, kura nav ieguvusi vakcinācijas vai pārslimošanas sertifikātu un nav piekritusi pārcelšanai citā piemērotā amatā, vai arī gadījumos, ja tās pārcelšana citā amatā nav iespējama, ir tiesības nekavējoties izbeigt dienesta attiecības.</w:t>
      </w:r>
    </w:p>
    <w:p w14:paraId="49F1FDE6" w14:textId="6D13EAF6" w:rsidR="00F53895" w:rsidRDefault="00F53895" w:rsidP="001627AD">
      <w:pPr>
        <w:widowControl w:val="0"/>
        <w:tabs>
          <w:tab w:val="left" w:pos="426"/>
        </w:tabs>
        <w:ind w:firstLine="567"/>
        <w:jc w:val="both"/>
      </w:pPr>
      <w:r w:rsidRPr="00F53895">
        <w:rPr>
          <w:b/>
        </w:rPr>
        <w:t>J.Rancāns</w:t>
      </w:r>
      <w:r>
        <w:t xml:space="preserve"> dod vārdu Veselības ministri</w:t>
      </w:r>
      <w:r w:rsidR="00ED05DA">
        <w:t xml:space="preserve">jas (turpmāk – VM) pārstāvjiem, aicina sniegt </w:t>
      </w:r>
      <w:r w:rsidR="007D20DA">
        <w:t>papildu</w:t>
      </w:r>
      <w:r w:rsidR="00ED05DA">
        <w:t xml:space="preserve"> komentāru par kompensācijām u.c. </w:t>
      </w:r>
      <w:r w:rsidR="007D20DA">
        <w:t>būtiskām šī likumprojekta normām.</w:t>
      </w:r>
    </w:p>
    <w:p w14:paraId="3029E2CB" w14:textId="5FCBBCF0" w:rsidR="007D20DA" w:rsidRDefault="007D20DA" w:rsidP="001627AD">
      <w:pPr>
        <w:widowControl w:val="0"/>
        <w:tabs>
          <w:tab w:val="left" w:pos="426"/>
        </w:tabs>
        <w:ind w:firstLine="567"/>
        <w:jc w:val="both"/>
      </w:pPr>
      <w:r>
        <w:t xml:space="preserve">Informē par saņemto veselības ministra D.Pavļuta vēstuli, kurā norādīts uz problēmām saistībā ar Brīvprātīgā darba likuma (turpmāk – BDL) normām, kas šobrīd liedz slimnīcām piesaistīt brīvprātīgos. </w:t>
      </w:r>
      <w:r w:rsidR="00E70BEF">
        <w:t>Aicina veikt grozījumus BDL, lai arī citās katastrofu situācijās slimnīcas varētu efektīvāk piesaistīt brīvprātīgos.</w:t>
      </w:r>
      <w:r w:rsidR="000449C1">
        <w:t xml:space="preserve"> Vēlas pagaidām brīvprātīgā darba tiesības iekļaut arī šajā likumā.</w:t>
      </w:r>
    </w:p>
    <w:p w14:paraId="261C3335" w14:textId="45013415" w:rsidR="000449C1" w:rsidRDefault="000449C1" w:rsidP="001627AD">
      <w:pPr>
        <w:widowControl w:val="0"/>
        <w:tabs>
          <w:tab w:val="left" w:pos="426"/>
        </w:tabs>
        <w:ind w:firstLine="567"/>
        <w:jc w:val="both"/>
      </w:pPr>
      <w:r w:rsidRPr="004A3D1F">
        <w:rPr>
          <w:b/>
        </w:rPr>
        <w:t>I.Šķiņķe</w:t>
      </w:r>
      <w:r>
        <w:t xml:space="preserve"> VM vārdā atbalsta likumprojekta virzību, komentē kompensāciju izmaksu jautājumu, kas ir analogs bet nav identisks Ārstniecības riska fonda regulējum</w:t>
      </w:r>
      <w:r w:rsidR="004A3D1F">
        <w:t xml:space="preserve">am, komentē būtiskās atšķirības. Jautājums par brīvprātīgo darbu šobrīd tiks iekļauts šajā likumprojektā, bet ar laiku tiks meklēts risinājums </w:t>
      </w:r>
      <w:r w:rsidR="009247A3">
        <w:t>BDL regulējumā.</w:t>
      </w:r>
    </w:p>
    <w:p w14:paraId="4D48BB81" w14:textId="39682FC0" w:rsidR="009247A3" w:rsidRDefault="009247A3" w:rsidP="001627AD">
      <w:pPr>
        <w:widowControl w:val="0"/>
        <w:tabs>
          <w:tab w:val="left" w:pos="426"/>
        </w:tabs>
        <w:ind w:firstLine="567"/>
        <w:jc w:val="both"/>
      </w:pPr>
      <w:r>
        <w:t xml:space="preserve">I.Šķiņķe informē, ka šobrīd nevienām zālēm vai vakcīnām nav speciāla regulējuma par kompensācijām par blakusparādībām. Šis būs ekskluzīvs gadījums, kas saistīts ar </w:t>
      </w:r>
      <w:r w:rsidR="00A600A5">
        <w:t xml:space="preserve">konkrētu darba ņēmēju grupu </w:t>
      </w:r>
      <w:r>
        <w:t>obligāto pienākumu vakc</w:t>
      </w:r>
      <w:r w:rsidR="00A600A5">
        <w:t>inēties, un iespējamām vakcinācijas blaknēm</w:t>
      </w:r>
      <w:r>
        <w:t>.</w:t>
      </w:r>
    </w:p>
    <w:p w14:paraId="4B4275EB" w14:textId="24801CC0" w:rsidR="009247A3" w:rsidRDefault="009247A3" w:rsidP="001627AD">
      <w:pPr>
        <w:widowControl w:val="0"/>
        <w:tabs>
          <w:tab w:val="left" w:pos="426"/>
        </w:tabs>
        <w:ind w:firstLine="567"/>
        <w:jc w:val="both"/>
      </w:pPr>
      <w:r w:rsidRPr="009247A3">
        <w:rPr>
          <w:b/>
        </w:rPr>
        <w:t>J.Rancāns</w:t>
      </w:r>
      <w:r>
        <w:t xml:space="preserve"> aicina padomāt par līdzīgiem risinājumiem arī citām obligātajām vakcīnām. Kā risinājumu, kas veicinātu uzticēšanos vakcīnām iesaka</w:t>
      </w:r>
      <w:r w:rsidR="0031303E">
        <w:t xml:space="preserve"> ar iekšējiem normatīvajiem aktiem izveidot “zaļā koridora” sistēmu gadījumiem, kad cilvēki sūdzas par vakcīnu blakn</w:t>
      </w:r>
      <w:r w:rsidR="007E0EC2">
        <w:t>ēm: būtu nekavējoša izmeklēšana, lai konstatētu šo blakņu saistību ar vakcīnu. Tas pierādītu, ka valsts uzņemas atbildību par to, ko nosaka par obligātu.</w:t>
      </w:r>
    </w:p>
    <w:p w14:paraId="61DBB14A" w14:textId="1B10ADD2" w:rsidR="007E0EC2" w:rsidRDefault="007E0EC2" w:rsidP="001627AD">
      <w:pPr>
        <w:widowControl w:val="0"/>
        <w:tabs>
          <w:tab w:val="left" w:pos="426"/>
        </w:tabs>
        <w:ind w:firstLine="567"/>
        <w:jc w:val="both"/>
      </w:pPr>
      <w:r w:rsidRPr="007E0EC2">
        <w:rPr>
          <w:b/>
        </w:rPr>
        <w:t>I.Šķiņķe</w:t>
      </w:r>
      <w:r>
        <w:t xml:space="preserve"> informē, ka jau šobrīd pastāv oficiāla iespēja ziņot par konstatētajām vakcīnu blakusparādībām</w:t>
      </w:r>
      <w:r w:rsidR="00F158BF">
        <w:t>, bet pagaidām konstatētais neapliecina šādas problēmas esamību.</w:t>
      </w:r>
    </w:p>
    <w:p w14:paraId="7BB73B4C" w14:textId="70868744" w:rsidR="00F158BF" w:rsidRDefault="00F158BF" w:rsidP="00F158BF">
      <w:pPr>
        <w:widowControl w:val="0"/>
        <w:tabs>
          <w:tab w:val="left" w:pos="426"/>
        </w:tabs>
        <w:ind w:firstLine="567"/>
        <w:jc w:val="both"/>
      </w:pPr>
      <w:r w:rsidRPr="00F72358">
        <w:rPr>
          <w:b/>
        </w:rPr>
        <w:t>J.Rancāns</w:t>
      </w:r>
      <w:r>
        <w:t xml:space="preserve"> dod vārdu Labklājības ministr</w:t>
      </w:r>
      <w:r w:rsidR="002862CA">
        <w:t>ijas (turpmāk – LM) pārstāvjiem, aicina komentēt darba tiesisko attiecību jautājumus.</w:t>
      </w:r>
    </w:p>
    <w:p w14:paraId="3F6ADD9A" w14:textId="1B3E5ADC" w:rsidR="00F158BF" w:rsidRDefault="00F158BF" w:rsidP="00F158BF">
      <w:pPr>
        <w:widowControl w:val="0"/>
        <w:tabs>
          <w:tab w:val="left" w:pos="426"/>
        </w:tabs>
        <w:ind w:firstLine="567"/>
        <w:jc w:val="both"/>
      </w:pPr>
      <w:r>
        <w:rPr>
          <w:b/>
        </w:rPr>
        <w:t>I.Vjakse</w:t>
      </w:r>
      <w:r>
        <w:t xml:space="preserve"> informē, ka </w:t>
      </w:r>
      <w:r w:rsidR="002862CA">
        <w:t>TM jau korekti izskaidroja visu būtisko, LM šobrīd nav papildu komentāru.</w:t>
      </w:r>
    </w:p>
    <w:p w14:paraId="2B0AC9F0" w14:textId="77777777" w:rsidR="00F158BF" w:rsidRDefault="00F158BF" w:rsidP="00F158BF">
      <w:pPr>
        <w:widowControl w:val="0"/>
        <w:tabs>
          <w:tab w:val="left" w:pos="426"/>
        </w:tabs>
        <w:ind w:firstLine="567"/>
        <w:jc w:val="both"/>
      </w:pPr>
      <w:r w:rsidRPr="003C363D">
        <w:rPr>
          <w:b/>
        </w:rPr>
        <w:t>J.Rancāns</w:t>
      </w:r>
      <w:r>
        <w:t xml:space="preserve"> dod vārdu tiesībsargam J.Jansonam.</w:t>
      </w:r>
    </w:p>
    <w:p w14:paraId="3B4ED3F4" w14:textId="4E46A700" w:rsidR="00F37C50" w:rsidRDefault="00F158BF" w:rsidP="00F158BF">
      <w:pPr>
        <w:widowControl w:val="0"/>
        <w:tabs>
          <w:tab w:val="left" w:pos="426"/>
        </w:tabs>
        <w:ind w:firstLine="567"/>
        <w:jc w:val="both"/>
      </w:pPr>
      <w:r w:rsidRPr="003C363D">
        <w:rPr>
          <w:b/>
        </w:rPr>
        <w:t>J.Jansons</w:t>
      </w:r>
      <w:r w:rsidR="002862CA">
        <w:t xml:space="preserve"> informē, ka Tiesībsarga birojs konceptuāli atbalsta izskat</w:t>
      </w:r>
      <w:r w:rsidR="00F37C50">
        <w:t xml:space="preserve">āmo likumprojektu, jo </w:t>
      </w:r>
      <w:r w:rsidR="00F37C50">
        <w:lastRenderedPageBreak/>
        <w:t xml:space="preserve">tajā ir mēģināts rast līdzsvaru starp darba devēja iespējām risināt problēmu par epidemioloģiski drošas darba vides nodrošināšanu, kā arī </w:t>
      </w:r>
      <w:r w:rsidR="00184191">
        <w:t>tiek paredzēti kompensācijas mehānismi obligāto vakcīnu blakņu gadījumiem. Atzinīgi novērtē J.Rancāna iniciatīvu par vienota kompensācijas mehānisma izstrādi visu obligāto vakcīnu blakņu gadījumiem; tas ir nākotnē risināms jautājums.</w:t>
      </w:r>
    </w:p>
    <w:p w14:paraId="34BE51B9" w14:textId="3375D74F" w:rsidR="00F158BF" w:rsidRDefault="00184191" w:rsidP="001627AD">
      <w:pPr>
        <w:widowControl w:val="0"/>
        <w:tabs>
          <w:tab w:val="left" w:pos="426"/>
        </w:tabs>
        <w:ind w:firstLine="567"/>
        <w:jc w:val="both"/>
      </w:pPr>
      <w:r w:rsidRPr="00184191">
        <w:rPr>
          <w:b/>
        </w:rPr>
        <w:t>J.Rancāns</w:t>
      </w:r>
      <w:r>
        <w:t xml:space="preserve"> dod vārdu Saeimas Juridiskā biroja pārstāvei L.Millerei.</w:t>
      </w:r>
    </w:p>
    <w:p w14:paraId="4AD1B25D" w14:textId="77777777" w:rsidR="006D1759" w:rsidRDefault="006D1759" w:rsidP="001627AD">
      <w:pPr>
        <w:widowControl w:val="0"/>
        <w:tabs>
          <w:tab w:val="left" w:pos="426"/>
        </w:tabs>
        <w:ind w:firstLine="567"/>
        <w:jc w:val="both"/>
      </w:pPr>
    </w:p>
    <w:p w14:paraId="5CC65DB9" w14:textId="77E74A0D" w:rsidR="00184191" w:rsidRDefault="00184191" w:rsidP="00184191">
      <w:pPr>
        <w:widowControl w:val="0"/>
        <w:tabs>
          <w:tab w:val="left" w:pos="426"/>
        </w:tabs>
        <w:ind w:firstLine="567"/>
        <w:jc w:val="both"/>
      </w:pPr>
      <w:r w:rsidRPr="00C5602D">
        <w:rPr>
          <w:b/>
        </w:rPr>
        <w:t>L.Millere</w:t>
      </w:r>
      <w:r>
        <w:t xml:space="preserve"> apliecina, ka Juridiskajam birojam nav iebildumu pret likumprojekta virzību, bet, lai novērstu dažādu interpretāciju iespējas, norāda uz vairākām precizējamām normām:</w:t>
      </w:r>
    </w:p>
    <w:p w14:paraId="5CE50FC0" w14:textId="16D9ABF1" w:rsidR="003423E6" w:rsidRDefault="00184191" w:rsidP="003423E6">
      <w:pPr>
        <w:widowControl w:val="0"/>
        <w:tabs>
          <w:tab w:val="left" w:pos="426"/>
        </w:tabs>
        <w:ind w:firstLine="567"/>
        <w:jc w:val="both"/>
      </w:pPr>
      <w:r>
        <w:t xml:space="preserve">- </w:t>
      </w:r>
      <w:r w:rsidR="006D1759">
        <w:t xml:space="preserve">esošajos </w:t>
      </w:r>
      <w:r>
        <w:t>normatīvajos aktos netiek izmantots termins “darba devējs valsts pārvaldē”. Ir nepieciešams precizēt, kas ar to ir domāts, jo ierēdņiem nav darba tiesiskās attiec</w:t>
      </w:r>
      <w:r w:rsidR="006D1759">
        <w:t>ības;</w:t>
      </w:r>
      <w:r w:rsidR="003423E6">
        <w:t xml:space="preserve"> tiek piemērota arī cita terminoloģija dažādās iestādēs. Vai šeit ir domāti iestāžu vadītāji?</w:t>
      </w:r>
    </w:p>
    <w:p w14:paraId="7D94B30C" w14:textId="7D52937D" w:rsidR="003423E6" w:rsidRDefault="003423E6" w:rsidP="003423E6">
      <w:pPr>
        <w:widowControl w:val="0"/>
        <w:tabs>
          <w:tab w:val="left" w:pos="426"/>
        </w:tabs>
        <w:ind w:firstLine="567"/>
        <w:jc w:val="both"/>
      </w:pPr>
      <w:r>
        <w:t>- neskaidrības sakarā ar pienākumu veikšanu attālināti pēc 15. novembra nevakcinētām personām valsts pārvaldes iestādēs. Vai tad darba devējam ir jāatstādina persona, kas nevar uzrādīt sadarbspējīgu sertifikātu? Nepieciešama normas piemērošanas skaidrība;</w:t>
      </w:r>
    </w:p>
    <w:p w14:paraId="63F1271B" w14:textId="619A831A" w:rsidR="003423E6" w:rsidRDefault="003423E6" w:rsidP="003423E6">
      <w:pPr>
        <w:widowControl w:val="0"/>
        <w:tabs>
          <w:tab w:val="left" w:pos="426"/>
        </w:tabs>
        <w:ind w:firstLine="567"/>
        <w:jc w:val="both"/>
      </w:pPr>
      <w:r>
        <w:t xml:space="preserve">- neskaidrības par </w:t>
      </w:r>
      <w:r w:rsidR="006D1759">
        <w:t>7.</w:t>
      </w:r>
      <w:r w:rsidR="006D1759" w:rsidRPr="006D1759">
        <w:rPr>
          <w:vertAlign w:val="superscript"/>
        </w:rPr>
        <w:t>3</w:t>
      </w:r>
      <w:r w:rsidR="006D1759">
        <w:rPr>
          <w:vertAlign w:val="superscript"/>
        </w:rPr>
        <w:t xml:space="preserve"> </w:t>
      </w:r>
      <w:r w:rsidR="006D1759">
        <w:t>panta (8)</w:t>
      </w:r>
      <w:r>
        <w:t xml:space="preserve"> daļā noteiktajiem izņēmuma gadījumiem. Vai šie </w:t>
      </w:r>
      <w:r w:rsidR="005D537F">
        <w:t xml:space="preserve">MK </w:t>
      </w:r>
      <w:r>
        <w:t>noteikumi jau darbojas, vai vēl taps? Vai tur ir ietverti nosacījumi, uz kādām pe</w:t>
      </w:r>
      <w:r w:rsidR="005D537F">
        <w:t>rsonām attiecināmi izņēmumi, un</w:t>
      </w:r>
      <w:r>
        <w:t xml:space="preserve"> vai tām netiks piemērota arī atstādināšana? Vajadzīgs noprecizēt detaļas;</w:t>
      </w:r>
    </w:p>
    <w:p w14:paraId="15225828" w14:textId="077C28CA" w:rsidR="003423E6" w:rsidRDefault="003423E6" w:rsidP="003423E6">
      <w:pPr>
        <w:widowControl w:val="0"/>
        <w:tabs>
          <w:tab w:val="left" w:pos="426"/>
        </w:tabs>
        <w:ind w:firstLine="567"/>
        <w:jc w:val="both"/>
      </w:pPr>
      <w:r>
        <w:t>- par pabalstu izmaksu.</w:t>
      </w:r>
      <w:r w:rsidR="005D537F">
        <w:t xml:space="preserve"> Neskaidri nosacījumi par viena</w:t>
      </w:r>
      <w:r w:rsidR="004D3619">
        <w:t xml:space="preserve"> mēneša atlaišanas pabalstu darba devēja uzteikuma un personas pašas atlūguma gadījumos;</w:t>
      </w:r>
    </w:p>
    <w:p w14:paraId="4E860FC0" w14:textId="6B540806" w:rsidR="004D3619" w:rsidRDefault="004D3619" w:rsidP="003423E6">
      <w:pPr>
        <w:widowControl w:val="0"/>
        <w:tabs>
          <w:tab w:val="left" w:pos="426"/>
        </w:tabs>
        <w:ind w:firstLine="567"/>
        <w:jc w:val="both"/>
      </w:pPr>
      <w:r>
        <w:t>- kāpēc NBS tiek piemērots atšķirīgs regulējums? Atlaišanas pabalsts vispār netiek izmaksāts. Vai šajā gadījumā tiek piemērots taisnīgs risinājums?</w:t>
      </w:r>
    </w:p>
    <w:p w14:paraId="11C4B343" w14:textId="0C99FE63" w:rsidR="004D3619" w:rsidRDefault="004D3619" w:rsidP="003423E6">
      <w:pPr>
        <w:widowControl w:val="0"/>
        <w:tabs>
          <w:tab w:val="left" w:pos="426"/>
        </w:tabs>
        <w:ind w:firstLine="567"/>
        <w:jc w:val="both"/>
      </w:pPr>
      <w:r>
        <w:t>L.Millere atzīmē, ka ir arī tehniskas neprecizitātes, kuras iespējams labot uz 2. lasījumu.</w:t>
      </w:r>
    </w:p>
    <w:p w14:paraId="0AC0D224" w14:textId="7FBD8660" w:rsidR="004D3619" w:rsidRDefault="004D3619" w:rsidP="003423E6">
      <w:pPr>
        <w:widowControl w:val="0"/>
        <w:tabs>
          <w:tab w:val="left" w:pos="426"/>
        </w:tabs>
        <w:ind w:firstLine="567"/>
        <w:jc w:val="both"/>
      </w:pPr>
      <w:r w:rsidRPr="004D3619">
        <w:rPr>
          <w:b/>
        </w:rPr>
        <w:t>J.Rancāns</w:t>
      </w:r>
      <w:r>
        <w:t xml:space="preserve"> izsaka savu viedokli par darba devēja iespējām; dod vārdu skaidrojumam TM pārstāvjiem.</w:t>
      </w:r>
    </w:p>
    <w:p w14:paraId="24D91AD2" w14:textId="52959141" w:rsidR="004D3619" w:rsidRDefault="004D3619" w:rsidP="003423E6">
      <w:pPr>
        <w:widowControl w:val="0"/>
        <w:tabs>
          <w:tab w:val="left" w:pos="426"/>
        </w:tabs>
        <w:ind w:firstLine="567"/>
        <w:jc w:val="both"/>
      </w:pPr>
      <w:r w:rsidRPr="004D3619">
        <w:rPr>
          <w:b/>
        </w:rPr>
        <w:t>S.Armagana</w:t>
      </w:r>
      <w:r>
        <w:t xml:space="preserve"> komentē L.Milleres norādījumus:</w:t>
      </w:r>
    </w:p>
    <w:p w14:paraId="4EF258D5" w14:textId="7EFB9384" w:rsidR="004D3619" w:rsidRDefault="004D3619" w:rsidP="003423E6">
      <w:pPr>
        <w:widowControl w:val="0"/>
        <w:tabs>
          <w:tab w:val="left" w:pos="426"/>
        </w:tabs>
        <w:ind w:firstLine="567"/>
        <w:jc w:val="both"/>
      </w:pPr>
      <w:r>
        <w:t>- MK noteikumi detalizēti regulē situācijas, kad persona var vai nevar strādāt attālināti; likums ietver vispārēju regulējumu;</w:t>
      </w:r>
    </w:p>
    <w:p w14:paraId="14571FA6" w14:textId="38F510C1" w:rsidR="004D3619" w:rsidRDefault="004D3619" w:rsidP="003423E6">
      <w:pPr>
        <w:widowControl w:val="0"/>
        <w:tabs>
          <w:tab w:val="left" w:pos="426"/>
        </w:tabs>
        <w:ind w:firstLine="567"/>
        <w:jc w:val="both"/>
      </w:pPr>
      <w:r>
        <w:t>- termina “darba devējs valsts pārvaldē” lietojumu iespējams precizēt uz 2. lasījumu</w:t>
      </w:r>
      <w:r w:rsidR="005F409B">
        <w:t>, šis ir covid situācijā lietots jēdziens;</w:t>
      </w:r>
    </w:p>
    <w:p w14:paraId="2C909FC5" w14:textId="0AD9BDE2" w:rsidR="005F409B" w:rsidRDefault="005F409B" w:rsidP="003423E6">
      <w:pPr>
        <w:widowControl w:val="0"/>
        <w:tabs>
          <w:tab w:val="left" w:pos="426"/>
        </w:tabs>
        <w:ind w:firstLine="567"/>
        <w:jc w:val="both"/>
      </w:pPr>
      <w:r>
        <w:t>- par izņēmuma gadījumiem – tā ir atsauces norma uz jau spēkā esošiem noteikumiem, arī par ārstu konsilija iesaisti lēmuma pieņemšanā;</w:t>
      </w:r>
    </w:p>
    <w:p w14:paraId="2578254E" w14:textId="714F9D29" w:rsidR="005F409B" w:rsidRDefault="005D537F" w:rsidP="003423E6">
      <w:pPr>
        <w:widowControl w:val="0"/>
        <w:tabs>
          <w:tab w:val="left" w:pos="426"/>
        </w:tabs>
        <w:ind w:firstLine="567"/>
        <w:jc w:val="both"/>
      </w:pPr>
      <w:r>
        <w:t>- par pabalstiem karavīriem;</w:t>
      </w:r>
      <w:r w:rsidR="005F409B">
        <w:t xml:space="preserve"> tas ir Aizsardzības ministrijas (turpmāk – AM) priekšlikums. Karavīriem tiek piemērots īpašs statuss un tiesiskais regulējums. </w:t>
      </w:r>
    </w:p>
    <w:p w14:paraId="578FBC86" w14:textId="5E9C4379" w:rsidR="00D24D7B" w:rsidRDefault="005F409B" w:rsidP="00D24D7B">
      <w:pPr>
        <w:widowControl w:val="0"/>
        <w:tabs>
          <w:tab w:val="left" w:pos="426"/>
        </w:tabs>
        <w:ind w:firstLine="567"/>
        <w:jc w:val="both"/>
      </w:pPr>
      <w:r>
        <w:t xml:space="preserve">Papildu komentāru AM vārdā sniedz </w:t>
      </w:r>
      <w:r w:rsidRPr="005F409B">
        <w:rPr>
          <w:b/>
        </w:rPr>
        <w:t>S.Vistiņa</w:t>
      </w:r>
      <w:r>
        <w:t xml:space="preserve">. Viņa apliecina, ka uz 2. lasījumu būs precizēta redakcija. NBS karavīru dienests ir atšķirīgs no citiem dienestiem mūsu valstī. Šajā gadījumā maksāt atvaļināšanas pabalstu karavīriem nav paredzēts, jo </w:t>
      </w:r>
      <w:r w:rsidR="00D24D7B">
        <w:t>šos jautājumus jau reg</w:t>
      </w:r>
      <w:r w:rsidR="00136DD1">
        <w:t>ulē Militārā dienesta likums un V</w:t>
      </w:r>
      <w:r w:rsidR="002E5864">
        <w:t>alsts un pašvaldību institūciju amatpersonu un darbinieku atlīdzības likums</w:t>
      </w:r>
      <w:r w:rsidR="00136DD1">
        <w:t xml:space="preserve">. </w:t>
      </w:r>
      <w:r w:rsidR="00D24D7B">
        <w:t xml:space="preserve">Vienīgie gadījumi, kuros karavīriem maksā atvaļināšanas pabalstus, ir tie, kas nav saistīti ar karavīru izvēlēm. Šajā gadījumā pienākums vakcinēties tāds nav, tā ir dienesta prasība, un atteikums </w:t>
      </w:r>
      <w:r w:rsidR="005D537F">
        <w:t xml:space="preserve">to izpildīt </w:t>
      </w:r>
      <w:r w:rsidR="00D24D7B">
        <w:t>ir karavīra subjektīva izvēle.</w:t>
      </w:r>
    </w:p>
    <w:p w14:paraId="073F04D0" w14:textId="732E8676" w:rsidR="00C5602D" w:rsidRDefault="00C5602D" w:rsidP="00516805">
      <w:pPr>
        <w:widowControl w:val="0"/>
        <w:tabs>
          <w:tab w:val="left" w:pos="426"/>
        </w:tabs>
        <w:ind w:firstLine="567"/>
        <w:jc w:val="both"/>
      </w:pPr>
      <w:r w:rsidRPr="004529D6">
        <w:rPr>
          <w:b/>
        </w:rPr>
        <w:t>J.Rancāns</w:t>
      </w:r>
      <w:r>
        <w:t xml:space="preserve"> apkopo uzkla</w:t>
      </w:r>
      <w:r w:rsidR="00D24D7B">
        <w:t>usītos viedokļus. Atzīmē, ka šis bija konceptuāls skatījums, bet par detaļām tiks diskutēts, apspriežot 2. lasījuma redakciju.</w:t>
      </w:r>
    </w:p>
    <w:p w14:paraId="43E88822" w14:textId="77777777" w:rsidR="005D537F" w:rsidRDefault="005D537F" w:rsidP="00516805">
      <w:pPr>
        <w:widowControl w:val="0"/>
        <w:tabs>
          <w:tab w:val="left" w:pos="426"/>
        </w:tabs>
        <w:ind w:firstLine="567"/>
        <w:jc w:val="both"/>
      </w:pPr>
    </w:p>
    <w:p w14:paraId="5AE948FD" w14:textId="12578DD3" w:rsidR="00D24D7B" w:rsidRDefault="00D24D7B" w:rsidP="00516805">
      <w:pPr>
        <w:widowControl w:val="0"/>
        <w:tabs>
          <w:tab w:val="left" w:pos="426"/>
        </w:tabs>
        <w:ind w:firstLine="567"/>
        <w:jc w:val="both"/>
      </w:pPr>
      <w:r>
        <w:t xml:space="preserve">Atsaucoties uz TM lūgumu, aicina balsot par likumprojekta </w:t>
      </w:r>
      <w:r w:rsidRPr="00D24D7B">
        <w:rPr>
          <w:b/>
        </w:rPr>
        <w:t>steidzamību</w:t>
      </w:r>
      <w:r>
        <w:t>.</w:t>
      </w:r>
    </w:p>
    <w:p w14:paraId="0EB797FA" w14:textId="06BBA338" w:rsidR="00D24D7B" w:rsidRPr="006370CE" w:rsidRDefault="00D24D7B" w:rsidP="00D24D7B">
      <w:pPr>
        <w:pStyle w:val="BodyText3"/>
        <w:ind w:firstLine="567"/>
        <w:rPr>
          <w:b w:val="0"/>
          <w:i/>
          <w:iCs/>
        </w:rPr>
      </w:pPr>
      <w:r>
        <w:rPr>
          <w:b w:val="0"/>
          <w:i/>
          <w:iCs/>
        </w:rPr>
        <w:t xml:space="preserve">Notiek balsojums: par – 6 </w:t>
      </w:r>
      <w:r>
        <w:rPr>
          <w:b w:val="0"/>
          <w:bCs w:val="0"/>
          <w:i/>
          <w:iCs/>
        </w:rPr>
        <w:t>(J.Rancāns,</w:t>
      </w:r>
      <w:r w:rsidRPr="006370CE">
        <w:rPr>
          <w:b w:val="0"/>
          <w:bCs w:val="0"/>
          <w:i/>
          <w:iCs/>
        </w:rPr>
        <w:t xml:space="preserve"> E.Šnore, </w:t>
      </w:r>
      <w:r>
        <w:rPr>
          <w:b w:val="0"/>
          <w:bCs w:val="0"/>
          <w:i/>
          <w:iCs/>
        </w:rPr>
        <w:t>A.Bašķis, A.Latkovskis, M.Šteins</w:t>
      </w:r>
      <w:r w:rsidRPr="006370CE">
        <w:rPr>
          <w:b w:val="0"/>
          <w:bCs w:val="0"/>
          <w:i/>
          <w:iCs/>
        </w:rPr>
        <w:t>, A.Zakatistovs); pret</w:t>
      </w:r>
      <w:r w:rsidRPr="006370CE">
        <w:rPr>
          <w:b w:val="0"/>
          <w:i/>
          <w:iCs/>
        </w:rPr>
        <w:t xml:space="preserve"> – </w:t>
      </w:r>
      <w:r>
        <w:rPr>
          <w:b w:val="0"/>
          <w:i/>
          <w:iCs/>
        </w:rPr>
        <w:t xml:space="preserve">2 (R.Bergmanis, </w:t>
      </w:r>
      <w:r w:rsidRPr="006370CE">
        <w:rPr>
          <w:b w:val="0"/>
          <w:bCs w:val="0"/>
          <w:i/>
          <w:iCs/>
        </w:rPr>
        <w:t>M.Možvillo</w:t>
      </w:r>
      <w:r>
        <w:rPr>
          <w:b w:val="0"/>
          <w:bCs w:val="0"/>
          <w:i/>
          <w:iCs/>
        </w:rPr>
        <w:t>);</w:t>
      </w:r>
      <w:r w:rsidRPr="006370CE">
        <w:rPr>
          <w:b w:val="0"/>
          <w:i/>
          <w:iCs/>
        </w:rPr>
        <w:t xml:space="preserve"> </w:t>
      </w:r>
      <w:r>
        <w:rPr>
          <w:b w:val="0"/>
          <w:i/>
          <w:iCs/>
        </w:rPr>
        <w:t>atturas – 0.</w:t>
      </w:r>
    </w:p>
    <w:p w14:paraId="039481FD" w14:textId="77777777" w:rsidR="00516805" w:rsidRDefault="00516805" w:rsidP="00516805">
      <w:pPr>
        <w:widowControl w:val="0"/>
        <w:tabs>
          <w:tab w:val="left" w:pos="426"/>
        </w:tabs>
        <w:ind w:firstLine="567"/>
        <w:jc w:val="both"/>
      </w:pPr>
    </w:p>
    <w:p w14:paraId="6EC9594A" w14:textId="6F2515A6" w:rsidR="00A20612" w:rsidRDefault="00A20612" w:rsidP="00F61116">
      <w:pPr>
        <w:pStyle w:val="BodyText3"/>
        <w:ind w:firstLine="567"/>
        <w:rPr>
          <w:b w:val="0"/>
        </w:rPr>
      </w:pPr>
      <w:r w:rsidRPr="0091347B">
        <w:rPr>
          <w:bCs w:val="0"/>
        </w:rPr>
        <w:t xml:space="preserve">J.Rancāns </w:t>
      </w:r>
      <w:r w:rsidR="00F0013B">
        <w:rPr>
          <w:b w:val="0"/>
        </w:rPr>
        <w:t xml:space="preserve">aicina, </w:t>
      </w:r>
      <w:r w:rsidRPr="0091347B">
        <w:rPr>
          <w:b w:val="0"/>
        </w:rPr>
        <w:t xml:space="preserve">balsojot </w:t>
      </w:r>
      <w:r w:rsidR="00412E73">
        <w:rPr>
          <w:b w:val="0"/>
        </w:rPr>
        <w:t xml:space="preserve">konceptuāli </w:t>
      </w:r>
      <w:r w:rsidRPr="0091347B">
        <w:rPr>
          <w:b w:val="0"/>
        </w:rPr>
        <w:t>atbalstīt</w:t>
      </w:r>
      <w:r w:rsidR="00D24D7B">
        <w:rPr>
          <w:b w:val="0"/>
        </w:rPr>
        <w:t xml:space="preserve"> likumprojektu </w:t>
      </w:r>
      <w:r w:rsidR="00C34940" w:rsidRPr="00C34940">
        <w:rPr>
          <w:b w:val="0"/>
        </w:rPr>
        <w:t>“Grozījumi Covid-19 infekcijas izplatības pārvaldības likumā” (Nr.1212/Lp13)</w:t>
      </w:r>
      <w:r w:rsidR="00D24D7B">
        <w:rPr>
          <w:b w:val="0"/>
        </w:rPr>
        <w:t xml:space="preserve"> </w:t>
      </w:r>
      <w:r w:rsidR="00412E73">
        <w:rPr>
          <w:b w:val="0"/>
        </w:rPr>
        <w:t>pirmajam lasījumam.</w:t>
      </w:r>
    </w:p>
    <w:p w14:paraId="3D73529C" w14:textId="3082133E" w:rsidR="00A20612" w:rsidRPr="006370CE" w:rsidRDefault="00F0013B" w:rsidP="00A20612">
      <w:pPr>
        <w:pStyle w:val="BodyText3"/>
        <w:ind w:firstLine="567"/>
        <w:rPr>
          <w:b w:val="0"/>
          <w:i/>
          <w:iCs/>
        </w:rPr>
      </w:pPr>
      <w:r>
        <w:rPr>
          <w:b w:val="0"/>
          <w:i/>
          <w:iCs/>
        </w:rPr>
        <w:lastRenderedPageBreak/>
        <w:t>Notiek balsojums: par – 6</w:t>
      </w:r>
      <w:r w:rsidR="00A20612">
        <w:rPr>
          <w:b w:val="0"/>
          <w:i/>
          <w:iCs/>
        </w:rPr>
        <w:t xml:space="preserve"> </w:t>
      </w:r>
      <w:r>
        <w:rPr>
          <w:b w:val="0"/>
          <w:bCs w:val="0"/>
          <w:i/>
          <w:iCs/>
        </w:rPr>
        <w:t>(J.Rancāns,</w:t>
      </w:r>
      <w:r w:rsidR="00A20612" w:rsidRPr="006370CE">
        <w:rPr>
          <w:b w:val="0"/>
          <w:bCs w:val="0"/>
          <w:i/>
          <w:iCs/>
        </w:rPr>
        <w:t xml:space="preserve"> E.Šnore, </w:t>
      </w:r>
      <w:r>
        <w:rPr>
          <w:b w:val="0"/>
          <w:bCs w:val="0"/>
          <w:i/>
          <w:iCs/>
        </w:rPr>
        <w:t>A.Bašķis, A.Latkovskis, M.Šteins</w:t>
      </w:r>
      <w:r w:rsidR="00A20612" w:rsidRPr="006370CE">
        <w:rPr>
          <w:b w:val="0"/>
          <w:bCs w:val="0"/>
          <w:i/>
          <w:iCs/>
        </w:rPr>
        <w:t>, A.Zakatistovs); pret</w:t>
      </w:r>
      <w:r w:rsidR="00A20612" w:rsidRPr="006370CE">
        <w:rPr>
          <w:b w:val="0"/>
          <w:i/>
          <w:iCs/>
        </w:rPr>
        <w:t xml:space="preserve"> – </w:t>
      </w:r>
      <w:r>
        <w:rPr>
          <w:b w:val="0"/>
          <w:i/>
          <w:iCs/>
        </w:rPr>
        <w:t>1 (</w:t>
      </w:r>
      <w:r w:rsidRPr="006370CE">
        <w:rPr>
          <w:b w:val="0"/>
          <w:bCs w:val="0"/>
          <w:i/>
          <w:iCs/>
        </w:rPr>
        <w:t>M.Možvillo</w:t>
      </w:r>
      <w:r>
        <w:rPr>
          <w:b w:val="0"/>
          <w:bCs w:val="0"/>
          <w:i/>
          <w:iCs/>
        </w:rPr>
        <w:t>);</w:t>
      </w:r>
      <w:r w:rsidR="00A20612" w:rsidRPr="006370CE">
        <w:rPr>
          <w:b w:val="0"/>
          <w:i/>
          <w:iCs/>
        </w:rPr>
        <w:t xml:space="preserve"> </w:t>
      </w:r>
      <w:r w:rsidR="00412E73">
        <w:rPr>
          <w:b w:val="0"/>
          <w:i/>
          <w:iCs/>
        </w:rPr>
        <w:t>atturas – 0; balsojumā nepiedalās – 1</w:t>
      </w:r>
      <w:r>
        <w:rPr>
          <w:b w:val="0"/>
          <w:i/>
          <w:iCs/>
        </w:rPr>
        <w:t xml:space="preserve"> (</w:t>
      </w:r>
      <w:r w:rsidR="00412E73">
        <w:rPr>
          <w:b w:val="0"/>
          <w:i/>
          <w:iCs/>
        </w:rPr>
        <w:t>R.Bergmanis</w:t>
      </w:r>
      <w:r w:rsidRPr="006370CE">
        <w:rPr>
          <w:b w:val="0"/>
          <w:i/>
          <w:iCs/>
        </w:rPr>
        <w:t>)</w:t>
      </w:r>
      <w:r>
        <w:rPr>
          <w:b w:val="0"/>
          <w:i/>
          <w:iCs/>
        </w:rPr>
        <w:t>.</w:t>
      </w:r>
    </w:p>
    <w:p w14:paraId="0C3505B7" w14:textId="150AF2E9" w:rsidR="00A20612" w:rsidRDefault="00A20612" w:rsidP="00A20612">
      <w:pPr>
        <w:pStyle w:val="BodyText3"/>
        <w:ind w:firstLine="567"/>
        <w:rPr>
          <w:b w:val="0"/>
        </w:rPr>
      </w:pPr>
    </w:p>
    <w:p w14:paraId="6015838C" w14:textId="229EDA3A" w:rsidR="00412E73" w:rsidRDefault="00412E73" w:rsidP="00A20612">
      <w:pPr>
        <w:pStyle w:val="BodyText3"/>
        <w:ind w:firstLine="567"/>
        <w:rPr>
          <w:b w:val="0"/>
          <w:color w:val="000000"/>
          <w:lang w:eastAsia="lv-LV"/>
        </w:rPr>
      </w:pPr>
      <w:r w:rsidRPr="0091347B">
        <w:rPr>
          <w:color w:val="000000"/>
          <w:lang w:eastAsia="lv-LV"/>
        </w:rPr>
        <w:t>J.Rancāns</w:t>
      </w:r>
      <w:r>
        <w:rPr>
          <w:b w:val="0"/>
          <w:color w:val="000000"/>
          <w:lang w:eastAsia="lv-LV"/>
        </w:rPr>
        <w:t xml:space="preserve"> aicina noteikt priekšlikumu iesniegšanas termiņu.</w:t>
      </w:r>
    </w:p>
    <w:p w14:paraId="432699C5" w14:textId="368AF28D" w:rsidR="00412E73" w:rsidRPr="00412E73" w:rsidRDefault="00412E73" w:rsidP="00A20612">
      <w:pPr>
        <w:pStyle w:val="BodyText3"/>
        <w:ind w:firstLine="567"/>
        <w:rPr>
          <w:b w:val="0"/>
          <w:i/>
        </w:rPr>
      </w:pPr>
      <w:r w:rsidRPr="00412E73">
        <w:rPr>
          <w:b w:val="0"/>
          <w:i/>
          <w:color w:val="000000"/>
          <w:lang w:eastAsia="lv-LV"/>
        </w:rPr>
        <w:t>Deputāti, L.Millere un ministriju amatpersonas vienojas noteikt termiņu vienu stundu.</w:t>
      </w:r>
    </w:p>
    <w:p w14:paraId="48BFB0E3" w14:textId="77777777" w:rsidR="005D537F" w:rsidRDefault="005D537F" w:rsidP="00A20612">
      <w:pPr>
        <w:pStyle w:val="BodyText3"/>
        <w:ind w:firstLine="567"/>
        <w:rPr>
          <w:color w:val="000000"/>
          <w:lang w:eastAsia="lv-LV"/>
        </w:rPr>
      </w:pPr>
    </w:p>
    <w:p w14:paraId="536938D4" w14:textId="6D1E9179" w:rsidR="00412E73" w:rsidRDefault="00412E73" w:rsidP="00A20612">
      <w:pPr>
        <w:pStyle w:val="BodyText3"/>
        <w:ind w:firstLine="567"/>
        <w:rPr>
          <w:b w:val="0"/>
          <w:color w:val="000000"/>
          <w:lang w:eastAsia="lv-LV"/>
        </w:rPr>
      </w:pPr>
      <w:r w:rsidRPr="0091347B">
        <w:rPr>
          <w:color w:val="000000"/>
          <w:lang w:eastAsia="lv-LV"/>
        </w:rPr>
        <w:t>J.Rancāns</w:t>
      </w:r>
      <w:r>
        <w:rPr>
          <w:b w:val="0"/>
          <w:color w:val="000000"/>
          <w:lang w:eastAsia="lv-LV"/>
        </w:rPr>
        <w:t xml:space="preserve"> piesakās par referentu likumprojektam.</w:t>
      </w:r>
    </w:p>
    <w:p w14:paraId="1292CA24" w14:textId="15F25FF5" w:rsidR="00412E73" w:rsidRPr="00412E73" w:rsidRDefault="00412E73" w:rsidP="00A20612">
      <w:pPr>
        <w:pStyle w:val="BodyText3"/>
        <w:ind w:firstLine="567"/>
        <w:rPr>
          <w:b w:val="0"/>
          <w:i/>
          <w:color w:val="000000"/>
          <w:lang w:eastAsia="lv-LV"/>
        </w:rPr>
      </w:pPr>
      <w:r w:rsidRPr="00412E73">
        <w:rPr>
          <w:b w:val="0"/>
          <w:i/>
          <w:color w:val="000000"/>
          <w:lang w:eastAsia="lv-LV"/>
        </w:rPr>
        <w:t>Deputātiem nav iebildumu.</w:t>
      </w:r>
    </w:p>
    <w:p w14:paraId="0E58016A" w14:textId="350AC89D" w:rsidR="00412E73" w:rsidRDefault="00412E73" w:rsidP="00A20612">
      <w:pPr>
        <w:pStyle w:val="BodyText3"/>
        <w:ind w:firstLine="567"/>
        <w:rPr>
          <w:b w:val="0"/>
        </w:rPr>
      </w:pPr>
    </w:p>
    <w:p w14:paraId="79BEF3E4" w14:textId="36F38BE4" w:rsidR="005D537F" w:rsidRDefault="005D537F" w:rsidP="00A20612">
      <w:pPr>
        <w:pStyle w:val="BodyText3"/>
        <w:ind w:firstLine="567"/>
        <w:rPr>
          <w:b w:val="0"/>
        </w:rPr>
      </w:pPr>
    </w:p>
    <w:p w14:paraId="384A695E" w14:textId="77777777" w:rsidR="005D537F" w:rsidRPr="006370CE" w:rsidRDefault="005D537F" w:rsidP="00A20612">
      <w:pPr>
        <w:pStyle w:val="BodyText3"/>
        <w:ind w:firstLine="567"/>
        <w:rPr>
          <w:b w:val="0"/>
        </w:rPr>
      </w:pPr>
    </w:p>
    <w:p w14:paraId="6928E531" w14:textId="7D72307D" w:rsidR="00A20612" w:rsidRPr="0091347B" w:rsidRDefault="00A20612" w:rsidP="00A20612">
      <w:pPr>
        <w:pStyle w:val="BodyTextIndent"/>
        <w:tabs>
          <w:tab w:val="left" w:pos="426"/>
        </w:tabs>
        <w:spacing w:after="0"/>
        <w:ind w:left="0" w:firstLine="567"/>
        <w:jc w:val="both"/>
        <w:rPr>
          <w:b/>
        </w:rPr>
      </w:pPr>
      <w:r w:rsidRPr="0091347B">
        <w:rPr>
          <w:b/>
        </w:rPr>
        <w:t xml:space="preserve">LĒMUMS: </w:t>
      </w:r>
    </w:p>
    <w:p w14:paraId="13230367" w14:textId="21CC0BAA" w:rsidR="005875A3" w:rsidRDefault="005875A3" w:rsidP="005875A3">
      <w:pPr>
        <w:ind w:firstLine="567"/>
        <w:jc w:val="both"/>
        <w:rPr>
          <w:b/>
        </w:rPr>
      </w:pPr>
      <w:r>
        <w:t xml:space="preserve">- </w:t>
      </w:r>
      <w:r w:rsidR="00C34940">
        <w:t xml:space="preserve">konceptuāli </w:t>
      </w:r>
      <w:r>
        <w:t xml:space="preserve">atbalstīt </w:t>
      </w:r>
      <w:r w:rsidR="00FD7EC7">
        <w:t>likum</w:t>
      </w:r>
      <w:r>
        <w:t xml:space="preserve">projektu </w:t>
      </w:r>
      <w:r w:rsidR="00C34940" w:rsidRPr="00A74A1B">
        <w:rPr>
          <w:b/>
        </w:rPr>
        <w:t>“Grozījumi Covid-19 infekcijas izplatības pārvaldības likumā”</w:t>
      </w:r>
      <w:r w:rsidR="00C34940" w:rsidRPr="00A74A1B">
        <w:t xml:space="preserve"> (Nr.1212/Lp13)</w:t>
      </w:r>
      <w:r w:rsidR="00C34940">
        <w:t xml:space="preserve"> un lūgt to izskatīt Saeimas sēdē;</w:t>
      </w:r>
    </w:p>
    <w:p w14:paraId="5A7C06C9" w14:textId="31D0E2CC" w:rsidR="005875A3" w:rsidRDefault="005875A3" w:rsidP="005875A3">
      <w:pPr>
        <w:ind w:firstLine="567"/>
        <w:jc w:val="both"/>
      </w:pPr>
      <w:r>
        <w:rPr>
          <w:b/>
        </w:rPr>
        <w:t xml:space="preserve">- </w:t>
      </w:r>
      <w:r>
        <w:t xml:space="preserve">lūgt Saeimas Prezidiju </w:t>
      </w:r>
      <w:r w:rsidR="005B7AE5">
        <w:t xml:space="preserve">š.g. 28. oktobrī </w:t>
      </w:r>
      <w:r>
        <w:t>sasaukt Saeimas ārkārtas sēdi un iek</w:t>
      </w:r>
      <w:r w:rsidR="00FD7EC7">
        <w:t>ļaut tās</w:t>
      </w:r>
      <w:r w:rsidR="00C34940">
        <w:t xml:space="preserve"> darba kārtībā šo likumprojektu;</w:t>
      </w:r>
    </w:p>
    <w:p w14:paraId="42BBADEB" w14:textId="0BF31FAE" w:rsidR="00516805" w:rsidRDefault="00516805" w:rsidP="005875A3">
      <w:pPr>
        <w:ind w:firstLine="567"/>
        <w:jc w:val="both"/>
      </w:pPr>
      <w:r>
        <w:t xml:space="preserve">- </w:t>
      </w:r>
      <w:r w:rsidR="00C34940">
        <w:t>atzīt likumprojektu par steidzamu;</w:t>
      </w:r>
    </w:p>
    <w:p w14:paraId="72785B78" w14:textId="1645FCD0" w:rsidR="00516805" w:rsidRDefault="00516805" w:rsidP="005875A3">
      <w:pPr>
        <w:ind w:firstLine="567"/>
        <w:jc w:val="both"/>
      </w:pPr>
      <w:r>
        <w:t xml:space="preserve">- </w:t>
      </w:r>
      <w:r w:rsidR="00C34940">
        <w:t xml:space="preserve">noteikt </w:t>
      </w:r>
      <w:r>
        <w:t>priekšlikumu iesniegšanas termiņ</w:t>
      </w:r>
      <w:r w:rsidR="00C34940">
        <w:t>u – 1 stunda;</w:t>
      </w:r>
    </w:p>
    <w:p w14:paraId="2394AAEC" w14:textId="5E0F41E2" w:rsidR="00516805" w:rsidRDefault="00516805" w:rsidP="005875A3">
      <w:pPr>
        <w:ind w:firstLine="567"/>
        <w:jc w:val="both"/>
        <w:rPr>
          <w:b/>
          <w:lang w:eastAsia="lv-LV"/>
        </w:rPr>
      </w:pPr>
      <w:r>
        <w:t xml:space="preserve">- </w:t>
      </w:r>
      <w:r w:rsidR="00C34940">
        <w:t>noteikt referentu - J.Rancānu.</w:t>
      </w:r>
    </w:p>
    <w:p w14:paraId="4EA89C35" w14:textId="77777777" w:rsidR="001114CC" w:rsidRPr="0091347B" w:rsidRDefault="001114CC" w:rsidP="0091347B">
      <w:pPr>
        <w:widowControl w:val="0"/>
        <w:tabs>
          <w:tab w:val="left" w:pos="426"/>
        </w:tabs>
        <w:ind w:firstLine="567"/>
        <w:jc w:val="both"/>
        <w:rPr>
          <w:b/>
          <w:i/>
        </w:rPr>
      </w:pPr>
    </w:p>
    <w:p w14:paraId="35B7D2B0" w14:textId="6A2CA2AD" w:rsidR="00826095" w:rsidRPr="0091347B" w:rsidRDefault="00223AAF" w:rsidP="0091347B">
      <w:pPr>
        <w:pStyle w:val="BodyText3"/>
        <w:tabs>
          <w:tab w:val="left" w:pos="426"/>
        </w:tabs>
        <w:ind w:firstLine="567"/>
        <w:rPr>
          <w:b w:val="0"/>
          <w:color w:val="000000"/>
          <w:lang w:eastAsia="lv-LV"/>
        </w:rPr>
      </w:pPr>
      <w:bookmarkStart w:id="0" w:name="mainRow"/>
      <w:r w:rsidRPr="0091347B">
        <w:rPr>
          <w:color w:val="000000"/>
          <w:lang w:eastAsia="lv-LV"/>
        </w:rPr>
        <w:t>J.Rancāns</w:t>
      </w:r>
      <w:r w:rsidR="00826095" w:rsidRPr="0091347B">
        <w:rPr>
          <w:b w:val="0"/>
          <w:color w:val="000000"/>
          <w:lang w:eastAsia="lv-LV"/>
        </w:rPr>
        <w:t xml:space="preserve"> pateicas uzaicinātajām personām </w:t>
      </w:r>
      <w:r w:rsidR="005D537F">
        <w:rPr>
          <w:b w:val="0"/>
          <w:color w:val="000000"/>
          <w:lang w:eastAsia="lv-LV"/>
        </w:rPr>
        <w:t>par dalību</w:t>
      </w:r>
      <w:r w:rsidR="00C901A1" w:rsidRPr="0091347B">
        <w:rPr>
          <w:b w:val="0"/>
          <w:color w:val="000000"/>
          <w:lang w:eastAsia="lv-LV"/>
        </w:rPr>
        <w:t xml:space="preserve"> un slēdz sēdi.</w:t>
      </w:r>
    </w:p>
    <w:bookmarkEnd w:id="0"/>
    <w:p w14:paraId="063C1CEA" w14:textId="77777777" w:rsidR="00907D6E" w:rsidRPr="0091347B" w:rsidRDefault="00907D6E" w:rsidP="0091347B">
      <w:pPr>
        <w:ind w:firstLine="567"/>
        <w:jc w:val="both"/>
      </w:pPr>
    </w:p>
    <w:p w14:paraId="44843990" w14:textId="50EF9033" w:rsidR="003B0836" w:rsidRPr="0091347B" w:rsidRDefault="00226B78" w:rsidP="0091347B">
      <w:pPr>
        <w:ind w:firstLine="567"/>
        <w:jc w:val="both"/>
      </w:pPr>
      <w:r w:rsidRPr="0091347B">
        <w:t>Sēde pabeigta plkst.</w:t>
      </w:r>
      <w:r w:rsidR="00FA4846" w:rsidRPr="0091347B">
        <w:t xml:space="preserve"> </w:t>
      </w:r>
      <w:r w:rsidR="00787C4A">
        <w:t>13.32.</w:t>
      </w:r>
    </w:p>
    <w:p w14:paraId="607880A2" w14:textId="1D2B1E35" w:rsidR="00C901A1" w:rsidRDefault="00C901A1" w:rsidP="00AB2A17">
      <w:pPr>
        <w:ind w:firstLine="567"/>
        <w:jc w:val="both"/>
      </w:pPr>
    </w:p>
    <w:p w14:paraId="1A32961F" w14:textId="7ED971E7" w:rsidR="005D537F" w:rsidRDefault="005D537F" w:rsidP="00AB2A17">
      <w:pPr>
        <w:ind w:firstLine="567"/>
        <w:jc w:val="both"/>
      </w:pPr>
    </w:p>
    <w:p w14:paraId="76F39BFB" w14:textId="7430EB10" w:rsidR="005D537F" w:rsidRDefault="005D537F" w:rsidP="00AB2A17">
      <w:pPr>
        <w:ind w:firstLine="567"/>
        <w:jc w:val="both"/>
      </w:pPr>
    </w:p>
    <w:p w14:paraId="13B6B98E" w14:textId="17C8010A" w:rsidR="005D537F" w:rsidRDefault="005D537F" w:rsidP="00AB2A17">
      <w:pPr>
        <w:ind w:firstLine="567"/>
        <w:jc w:val="both"/>
      </w:pPr>
    </w:p>
    <w:p w14:paraId="6EDC8FCE" w14:textId="6D6983B4" w:rsidR="005D537F" w:rsidRDefault="005D537F" w:rsidP="00AB2A17">
      <w:pPr>
        <w:ind w:firstLine="567"/>
        <w:jc w:val="both"/>
      </w:pPr>
    </w:p>
    <w:p w14:paraId="03EE891B" w14:textId="77777777" w:rsidR="005D537F" w:rsidRDefault="005D537F" w:rsidP="00AB2A17">
      <w:pPr>
        <w:ind w:firstLine="567"/>
        <w:jc w:val="both"/>
      </w:pPr>
    </w:p>
    <w:p w14:paraId="09EBA9D6" w14:textId="640A33FD" w:rsidR="00C901A1" w:rsidRDefault="00C901A1" w:rsidP="00AB2A17">
      <w:pPr>
        <w:ind w:firstLine="567"/>
        <w:jc w:val="both"/>
      </w:pPr>
    </w:p>
    <w:p w14:paraId="12A38E28" w14:textId="77777777" w:rsidR="00433C04" w:rsidRPr="00AB2A17" w:rsidRDefault="00433C04" w:rsidP="00433C04">
      <w:pPr>
        <w:tabs>
          <w:tab w:val="left" w:pos="426"/>
        </w:tabs>
        <w:ind w:firstLine="567"/>
        <w:jc w:val="both"/>
      </w:pPr>
      <w:r w:rsidRPr="00AB2A17">
        <w:t xml:space="preserve">Komisijas </w:t>
      </w:r>
      <w:r>
        <w:t>priekšsēdētājs</w:t>
      </w:r>
      <w:r>
        <w:tab/>
      </w:r>
      <w:r>
        <w:tab/>
      </w:r>
      <w:r w:rsidRPr="00AB2A17">
        <w:tab/>
      </w:r>
      <w:r>
        <w:t>(paraksts*)</w:t>
      </w:r>
      <w:r w:rsidRPr="00AB2A17">
        <w:tab/>
      </w:r>
      <w:r w:rsidRPr="00AB2A17">
        <w:tab/>
      </w:r>
      <w:r w:rsidRPr="00AB2A17">
        <w:tab/>
        <w:t>J.Rancāns</w:t>
      </w:r>
    </w:p>
    <w:p w14:paraId="27914B3B" w14:textId="77777777" w:rsidR="00433C04" w:rsidRPr="00AB2A17" w:rsidRDefault="00433C04" w:rsidP="00433C04">
      <w:pPr>
        <w:ind w:firstLine="567"/>
        <w:jc w:val="both"/>
      </w:pPr>
    </w:p>
    <w:p w14:paraId="0BFFE0D7" w14:textId="77777777" w:rsidR="00433C04" w:rsidRDefault="00433C04" w:rsidP="00433C04">
      <w:pPr>
        <w:ind w:firstLine="567"/>
        <w:jc w:val="both"/>
      </w:pPr>
    </w:p>
    <w:p w14:paraId="726159BD" w14:textId="77777777" w:rsidR="00433C04" w:rsidRPr="00AB2A17" w:rsidRDefault="00433C04" w:rsidP="00433C04">
      <w:pPr>
        <w:ind w:firstLine="567"/>
        <w:jc w:val="both"/>
      </w:pPr>
    </w:p>
    <w:p w14:paraId="70011435" w14:textId="1BBCAC5C" w:rsidR="00425B0A" w:rsidRPr="00AB2A17" w:rsidRDefault="00433C04" w:rsidP="00433C04">
      <w:pPr>
        <w:tabs>
          <w:tab w:val="left" w:pos="426"/>
        </w:tabs>
        <w:ind w:firstLine="567"/>
        <w:jc w:val="both"/>
      </w:pPr>
      <w:r>
        <w:t>Komisijas sekretārs</w:t>
      </w:r>
      <w:r>
        <w:tab/>
      </w:r>
      <w:r>
        <w:tab/>
      </w:r>
      <w:r>
        <w:tab/>
      </w:r>
      <w:r>
        <w:tab/>
        <w:t>(paraksts*)</w:t>
      </w:r>
      <w:r w:rsidRPr="00AB2A17">
        <w:tab/>
      </w:r>
      <w:r w:rsidRPr="00AB2A17">
        <w:tab/>
      </w:r>
      <w:r>
        <w:tab/>
      </w:r>
      <w:r w:rsidRPr="00AB2A17">
        <w:t>E.Šnore</w:t>
      </w:r>
      <w:bookmarkStart w:id="1" w:name="_GoBack"/>
      <w:bookmarkEnd w:id="1"/>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46575" w14:textId="77777777" w:rsidR="009B4693" w:rsidRDefault="009B4693">
      <w:r>
        <w:separator/>
      </w:r>
    </w:p>
  </w:endnote>
  <w:endnote w:type="continuationSeparator" w:id="0">
    <w:p w14:paraId="6B907DBC" w14:textId="77777777" w:rsidR="009B4693" w:rsidRDefault="009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301B45" w:rsidRDefault="00301B45"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01B45" w:rsidRDefault="00301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7A398C12" w:rsidR="00301B45" w:rsidRDefault="00301B45" w:rsidP="00D71B49">
        <w:pPr>
          <w:pStyle w:val="Footer"/>
          <w:jc w:val="right"/>
        </w:pPr>
        <w:r>
          <w:fldChar w:fldCharType="begin"/>
        </w:r>
        <w:r>
          <w:instrText xml:space="preserve"> PAGE   \* MERGEFORMAT </w:instrText>
        </w:r>
        <w:r>
          <w:fldChar w:fldCharType="separate"/>
        </w:r>
        <w:r w:rsidR="003E5440">
          <w:rPr>
            <w:noProof/>
          </w:rPr>
          <w:t>5</w:t>
        </w:r>
        <w:r>
          <w:rPr>
            <w:noProof/>
          </w:rPr>
          <w:fldChar w:fldCharType="end"/>
        </w:r>
      </w:p>
    </w:sdtContent>
  </w:sdt>
  <w:p w14:paraId="37D1C2C8" w14:textId="0F33BD11" w:rsidR="00301B45" w:rsidRPr="00433C04" w:rsidRDefault="00433C04" w:rsidP="00433C04">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2CA0" w14:textId="77777777" w:rsidR="009B4693" w:rsidRDefault="009B4693">
      <w:r>
        <w:separator/>
      </w:r>
    </w:p>
  </w:footnote>
  <w:footnote w:type="continuationSeparator" w:id="0">
    <w:p w14:paraId="3D0DC71C" w14:textId="77777777" w:rsidR="009B4693" w:rsidRDefault="009B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0"/>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3C04"/>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895"/>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1F99"/>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7A3"/>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693"/>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8DA"/>
    <w:rsid w:val="009C7F20"/>
    <w:rsid w:val="009C7FB2"/>
    <w:rsid w:val="009D0244"/>
    <w:rsid w:val="009D0467"/>
    <w:rsid w:val="009D04B0"/>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9D6"/>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1A"/>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1B1A-1B35-40AE-AABC-62280591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12752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2</cp:revision>
  <cp:lastPrinted>2021-03-12T08:16:00Z</cp:lastPrinted>
  <dcterms:created xsi:type="dcterms:W3CDTF">2021-11-01T09:05:00Z</dcterms:created>
  <dcterms:modified xsi:type="dcterms:W3CDTF">2021-11-01T09:05:00Z</dcterms:modified>
</cp:coreProperties>
</file>