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6"/>
        <w:gridCol w:w="2204"/>
      </w:tblGrid>
      <w:tr w:rsidR="00C6250E" w:rsidRPr="009012E8" w14:paraId="79773B6D" w14:textId="77777777" w:rsidTr="00F411BF">
        <w:trPr>
          <w:trHeight w:val="423"/>
        </w:trPr>
        <w:tc>
          <w:tcPr>
            <w:tcW w:w="675" w:type="dxa"/>
          </w:tcPr>
          <w:p w14:paraId="79773B69" w14:textId="77777777" w:rsidR="00C6250E" w:rsidRPr="009012E8" w:rsidRDefault="00C6250E" w:rsidP="00F411BF">
            <w:pPr>
              <w:spacing w:before="20"/>
              <w:ind w:right="-108"/>
            </w:pPr>
            <w:bookmarkStart w:id="0" w:name="_GoBack"/>
            <w:bookmarkEnd w:id="0"/>
            <w:r w:rsidRPr="009012E8">
              <w:t>Rīgā</w:t>
            </w:r>
          </w:p>
        </w:tc>
        <w:tc>
          <w:tcPr>
            <w:tcW w:w="1701" w:type="dxa"/>
          </w:tcPr>
          <w:p w14:paraId="79773B6A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23.02.2021</w:t>
            </w:r>
          </w:p>
        </w:tc>
        <w:tc>
          <w:tcPr>
            <w:tcW w:w="426" w:type="dxa"/>
          </w:tcPr>
          <w:p w14:paraId="79773B6B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14:paraId="79773B6C" w14:textId="77777777" w:rsidR="00C6250E" w:rsidRPr="009012E8" w:rsidRDefault="00C6250E" w:rsidP="00B874E2">
            <w:pPr>
              <w:pBdr>
                <w:bottom w:val="single" w:sz="4" w:space="1" w:color="auto"/>
              </w:pBdr>
            </w:pPr>
            <w:r>
              <w:t>03-04/751</w:t>
            </w:r>
          </w:p>
        </w:tc>
      </w:tr>
      <w:tr w:rsidR="00C6250E" w:rsidRPr="009012E8" w14:paraId="79773B72" w14:textId="77777777" w:rsidTr="00F411BF">
        <w:trPr>
          <w:trHeight w:val="423"/>
        </w:trPr>
        <w:tc>
          <w:tcPr>
            <w:tcW w:w="675" w:type="dxa"/>
          </w:tcPr>
          <w:p w14:paraId="79773B6E" w14:textId="77777777" w:rsidR="00C6250E" w:rsidRPr="009012E8" w:rsidRDefault="00C6250E" w:rsidP="00F411BF">
            <w:pPr>
              <w:spacing w:before="20"/>
              <w:ind w:right="-108"/>
            </w:pPr>
            <w:r w:rsidRPr="009012E8">
              <w:t>uz</w:t>
            </w:r>
          </w:p>
        </w:tc>
        <w:tc>
          <w:tcPr>
            <w:tcW w:w="1701" w:type="dxa"/>
          </w:tcPr>
          <w:p w14:paraId="79773B6F" w14:textId="60B673DA" w:rsidR="00C6250E" w:rsidRPr="009012E8" w:rsidRDefault="004342C6" w:rsidP="00B874E2">
            <w:pPr>
              <w:pBdr>
                <w:bottom w:val="single" w:sz="4" w:space="1" w:color="auto"/>
              </w:pBdr>
            </w:pPr>
            <w:r w:rsidRPr="004342C6">
              <w:t>03.02.2021</w:t>
            </w:r>
            <w:r>
              <w:t>.</w:t>
            </w:r>
          </w:p>
        </w:tc>
        <w:tc>
          <w:tcPr>
            <w:tcW w:w="426" w:type="dxa"/>
          </w:tcPr>
          <w:p w14:paraId="79773B70" w14:textId="77777777" w:rsidR="00C6250E" w:rsidRPr="009012E8" w:rsidRDefault="00C6250E" w:rsidP="00F411BF">
            <w:pPr>
              <w:spacing w:before="20"/>
              <w:ind w:right="-187"/>
            </w:pPr>
            <w:r w:rsidRPr="009012E8">
              <w:t>Nr.</w:t>
            </w:r>
          </w:p>
        </w:tc>
        <w:tc>
          <w:tcPr>
            <w:tcW w:w="2204" w:type="dxa"/>
          </w:tcPr>
          <w:p w14:paraId="79773B71" w14:textId="631FEFEB" w:rsidR="00C6250E" w:rsidRPr="009012E8" w:rsidRDefault="004342C6" w:rsidP="00B874E2">
            <w:pPr>
              <w:pBdr>
                <w:bottom w:val="single" w:sz="4" w:space="1" w:color="auto"/>
              </w:pBdr>
            </w:pPr>
            <w:r w:rsidRPr="004342C6">
              <w:t>142.9/6-21-13/21</w:t>
            </w:r>
          </w:p>
        </w:tc>
      </w:tr>
    </w:tbl>
    <w:p w14:paraId="79773B73" w14:textId="77777777" w:rsidR="00C6250E" w:rsidRPr="009012E8" w:rsidRDefault="00C6250E" w:rsidP="00F85B8C">
      <w:pPr>
        <w:pStyle w:val="Header"/>
      </w:pPr>
    </w:p>
    <w:p w14:paraId="79773B74" w14:textId="77777777" w:rsidR="00632E67" w:rsidRPr="009012E8" w:rsidRDefault="00632E67" w:rsidP="00632E67">
      <w:pPr>
        <w:jc w:val="both"/>
      </w:pPr>
    </w:p>
    <w:p w14:paraId="52B03F1D" w14:textId="77777777" w:rsidR="004342C6" w:rsidRDefault="004342C6" w:rsidP="002B4C2A">
      <w:pPr>
        <w:widowControl/>
        <w:spacing w:after="0" w:line="240" w:lineRule="auto"/>
        <w:ind w:firstLine="720"/>
        <w:jc w:val="right"/>
        <w:rPr>
          <w:rFonts w:eastAsia="Times New Roman"/>
          <w:bCs/>
          <w:shd w:val="clear" w:color="auto" w:fill="FFFFFF"/>
        </w:rPr>
      </w:pPr>
    </w:p>
    <w:p w14:paraId="0F9D1FC1" w14:textId="240AF045" w:rsidR="00506DFD" w:rsidRPr="004342C6" w:rsidRDefault="004342C6" w:rsidP="002B4C2A">
      <w:pPr>
        <w:widowControl/>
        <w:spacing w:after="0" w:line="240" w:lineRule="auto"/>
        <w:ind w:firstLine="720"/>
        <w:jc w:val="right"/>
        <w:rPr>
          <w:rFonts w:eastAsia="Times New Roman"/>
          <w:bCs/>
          <w:shd w:val="clear" w:color="auto" w:fill="FFFFFF"/>
        </w:rPr>
      </w:pPr>
      <w:r w:rsidRPr="004342C6">
        <w:rPr>
          <w:rFonts w:eastAsia="Times New Roman"/>
          <w:bCs/>
          <w:shd w:val="clear" w:color="auto" w:fill="FFFFFF"/>
        </w:rPr>
        <w:t>Latvijas Republikas Saeimas</w:t>
      </w:r>
    </w:p>
    <w:p w14:paraId="49535ADA" w14:textId="77777777" w:rsidR="004342C6" w:rsidRPr="004342C6" w:rsidRDefault="004342C6" w:rsidP="002B4C2A">
      <w:pPr>
        <w:widowControl/>
        <w:spacing w:after="0" w:line="240" w:lineRule="auto"/>
        <w:ind w:firstLine="720"/>
        <w:jc w:val="right"/>
        <w:rPr>
          <w:rFonts w:eastAsia="Times New Roman"/>
          <w:bCs/>
          <w:shd w:val="clear" w:color="auto" w:fill="FFFFFF"/>
        </w:rPr>
      </w:pPr>
      <w:r w:rsidRPr="004342C6">
        <w:rPr>
          <w:rFonts w:eastAsia="Times New Roman"/>
          <w:bCs/>
          <w:shd w:val="clear" w:color="auto" w:fill="FFFFFF"/>
        </w:rPr>
        <w:t xml:space="preserve">Aizsardzības, iekšlietu un </w:t>
      </w:r>
    </w:p>
    <w:p w14:paraId="4616A0E2" w14:textId="1DD1347D" w:rsidR="004342C6" w:rsidRPr="004342C6" w:rsidRDefault="004342C6" w:rsidP="004342C6">
      <w:pPr>
        <w:widowControl/>
        <w:spacing w:after="0" w:line="240" w:lineRule="auto"/>
        <w:ind w:firstLine="720"/>
        <w:jc w:val="right"/>
        <w:rPr>
          <w:rFonts w:eastAsia="Times New Roman"/>
          <w:bCs/>
          <w:shd w:val="clear" w:color="auto" w:fill="FFFFFF"/>
        </w:rPr>
      </w:pPr>
      <w:r w:rsidRPr="004342C6">
        <w:rPr>
          <w:rFonts w:eastAsia="Times New Roman"/>
          <w:bCs/>
          <w:shd w:val="clear" w:color="auto" w:fill="FFFFFF"/>
        </w:rPr>
        <w:t>korupcijas novēršanas komisijai</w:t>
      </w:r>
    </w:p>
    <w:p w14:paraId="772CDA0F" w14:textId="77777777" w:rsidR="00B64323" w:rsidRPr="0071415B" w:rsidRDefault="00B64323" w:rsidP="00506DFD">
      <w:pPr>
        <w:widowControl/>
        <w:spacing w:after="0"/>
        <w:ind w:firstLine="720"/>
        <w:jc w:val="right"/>
        <w:rPr>
          <w:rFonts w:eastAsia="Times New Roman"/>
          <w:shd w:val="clear" w:color="auto" w:fill="FFFFFF"/>
        </w:rPr>
      </w:pPr>
    </w:p>
    <w:p w14:paraId="24605E02" w14:textId="08E75E58" w:rsidR="004342C6" w:rsidRDefault="00B64323" w:rsidP="00B00CCD">
      <w:pPr>
        <w:tabs>
          <w:tab w:val="left" w:pos="720"/>
          <w:tab w:val="center" w:pos="4320"/>
          <w:tab w:val="right" w:pos="8640"/>
        </w:tabs>
        <w:spacing w:after="0" w:line="240" w:lineRule="auto"/>
      </w:pPr>
      <w:r w:rsidRPr="00B64323">
        <w:t xml:space="preserve">Par </w:t>
      </w:r>
      <w:r w:rsidR="004342C6">
        <w:t>Interešu pārstāvības atklātības likuma izstrādi</w:t>
      </w:r>
    </w:p>
    <w:p w14:paraId="60CAC352" w14:textId="395979A0" w:rsidR="00B64323" w:rsidRDefault="00B64323" w:rsidP="00B00CC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40034EB1" w14:textId="38C8191F" w:rsidR="00762E0F" w:rsidRDefault="004342C6" w:rsidP="00D03EDF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851"/>
        <w:jc w:val="both"/>
      </w:pPr>
      <w:r w:rsidRPr="004342C6">
        <w:t xml:space="preserve">Satiksmes ministrija </w:t>
      </w:r>
      <w:r w:rsidR="00762E0F">
        <w:t xml:space="preserve">ir </w:t>
      </w:r>
      <w:r w:rsidRPr="004342C6">
        <w:t>saņ</w:t>
      </w:r>
      <w:r>
        <w:t>ēm</w:t>
      </w:r>
      <w:r w:rsidR="00762E0F">
        <w:t>usi un izskatījusi</w:t>
      </w:r>
      <w:r w:rsidRPr="004342C6">
        <w:t xml:space="preserve"> </w:t>
      </w:r>
      <w:r>
        <w:t xml:space="preserve">Latvijas Republikas Saeimas Aizsardzības, iekšlietu un korupcijas novēršanas komisijas </w:t>
      </w:r>
      <w:r w:rsidR="005C2E72">
        <w:t xml:space="preserve">(turpmāk - Komisija) </w:t>
      </w:r>
      <w:proofErr w:type="gramStart"/>
      <w:r w:rsidRPr="004342C6">
        <w:t>2021.gada</w:t>
      </w:r>
      <w:proofErr w:type="gramEnd"/>
      <w:r w:rsidRPr="004342C6">
        <w:t xml:space="preserve"> </w:t>
      </w:r>
      <w:r>
        <w:t>3</w:t>
      </w:r>
      <w:r w:rsidRPr="004342C6">
        <w:t>.februāra vēstul</w:t>
      </w:r>
      <w:r>
        <w:t>i ar lūgumu</w:t>
      </w:r>
      <w:r w:rsidRPr="004342C6">
        <w:t xml:space="preserve"> sniegt viedokli un ieteikumus par Interešu pārstāvības atklātības likuma izstrādi</w:t>
      </w:r>
      <w:r w:rsidR="00762E0F">
        <w:t xml:space="preserve">, kā arī </w:t>
      </w:r>
      <w:r w:rsidR="000F5F04">
        <w:t xml:space="preserve"> </w:t>
      </w:r>
      <w:r w:rsidR="005C2E72">
        <w:t>K</w:t>
      </w:r>
      <w:r w:rsidR="000F5F04" w:rsidRPr="000F5F04">
        <w:t>omisijas izstrādāto kopsavilkumu par Interešu pārstāvības atklātības likuma izstrādi un tajā ietvertajiem tiesiskā regulējuma pamatprincipiem</w:t>
      </w:r>
      <w:r w:rsidR="00762E0F">
        <w:t>.</w:t>
      </w:r>
      <w:r w:rsidR="000F5F04">
        <w:t xml:space="preserve"> </w:t>
      </w:r>
    </w:p>
    <w:p w14:paraId="3EA588CE" w14:textId="739F629E" w:rsidR="007D2C0C" w:rsidRPr="005C2E72" w:rsidRDefault="00762E0F" w:rsidP="00D03EDF">
      <w:pPr>
        <w:tabs>
          <w:tab w:val="left" w:pos="720"/>
          <w:tab w:val="center" w:pos="4320"/>
          <w:tab w:val="right" w:pos="8640"/>
        </w:tabs>
        <w:spacing w:after="0" w:line="240" w:lineRule="auto"/>
        <w:ind w:firstLine="851"/>
        <w:jc w:val="both"/>
      </w:pPr>
      <w:r>
        <w:t>V</w:t>
      </w:r>
      <w:r w:rsidR="005C2E72">
        <w:t>ērš</w:t>
      </w:r>
      <w:r>
        <w:t>am</w:t>
      </w:r>
      <w:r w:rsidR="005C2E72">
        <w:t xml:space="preserve"> uzmanību, ka</w:t>
      </w:r>
      <w:r w:rsidR="00087F14">
        <w:t>,</w:t>
      </w:r>
      <w:r w:rsidR="005C2E72">
        <w:t xml:space="preserve"> </w:t>
      </w:r>
      <w:r w:rsidR="000F5F04" w:rsidRPr="000F5F04">
        <w:t>vērtējot valsts pārvaldes iestāžu līdzdalības procedūras darba grupās un konsultatīvajās padomēs</w:t>
      </w:r>
      <w:r w:rsidR="0029226A">
        <w:t xml:space="preserve"> </w:t>
      </w:r>
      <w:proofErr w:type="gramStart"/>
      <w:r w:rsidR="0029226A">
        <w:t>(</w:t>
      </w:r>
      <w:proofErr w:type="gramEnd"/>
      <w:r w:rsidR="00884E2B" w:rsidRPr="00884E2B">
        <w:t>Komisijas kopsavilkuma IV sadaļas “Regulējuma pamatprincipi” tabulas</w:t>
      </w:r>
      <w:r w:rsidR="0029226A">
        <w:t xml:space="preserve"> 4.punkta </w:t>
      </w:r>
      <w:r w:rsidR="00707DFD">
        <w:t>4</w:t>
      </w:r>
      <w:r w:rsidR="0029226A">
        <w:t>.izņēmums)</w:t>
      </w:r>
      <w:r w:rsidR="00077024">
        <w:t>,</w:t>
      </w:r>
      <w:r w:rsidR="000F5F04" w:rsidRPr="000F5F04">
        <w:t xml:space="preserve"> ir būtiski </w:t>
      </w:r>
      <w:r w:rsidR="000F5F04" w:rsidRPr="00884E2B">
        <w:t>nodrošināt</w:t>
      </w:r>
      <w:r w:rsidR="009F0AAD">
        <w:t>,</w:t>
      </w:r>
      <w:r w:rsidR="000F5F04" w:rsidRPr="000F5F04">
        <w:t xml:space="preserve"> lai</w:t>
      </w:r>
      <w:r w:rsidR="0029226A">
        <w:t xml:space="preserve"> informācijas sniegšana par šiem</w:t>
      </w:r>
      <w:r w:rsidR="000F5F04" w:rsidRPr="000F5F04">
        <w:t xml:space="preserve"> </w:t>
      </w:r>
      <w:r w:rsidR="0029226A">
        <w:t xml:space="preserve">konsultāciju un līdzdalības </w:t>
      </w:r>
      <w:r w:rsidR="0029226A" w:rsidRPr="00052EB5">
        <w:rPr>
          <w:color w:val="000000" w:themeColor="text1"/>
        </w:rPr>
        <w:t>formātiem</w:t>
      </w:r>
      <w:r w:rsidR="0029226A" w:rsidRPr="005332D6">
        <w:rPr>
          <w:color w:val="FF0000"/>
        </w:rPr>
        <w:t xml:space="preserve"> </w:t>
      </w:r>
      <w:r w:rsidR="000F5F04" w:rsidRPr="000F5F04">
        <w:t>neradītu</w:t>
      </w:r>
      <w:r w:rsidR="00707DFD">
        <w:t xml:space="preserve"> to organizētājiem (valsts </w:t>
      </w:r>
      <w:r w:rsidR="00707DFD" w:rsidRPr="005332D6">
        <w:t>pārvaldes</w:t>
      </w:r>
      <w:r w:rsidR="00707DFD">
        <w:t xml:space="preserve"> </w:t>
      </w:r>
      <w:r w:rsidR="005332D6">
        <w:t xml:space="preserve">iestādēm </w:t>
      </w:r>
      <w:r w:rsidR="0073680E">
        <w:t>un to</w:t>
      </w:r>
      <w:r w:rsidR="00F223C5">
        <w:t xml:space="preserve"> amatpersonām</w:t>
      </w:r>
      <w:r w:rsidR="00707DFD">
        <w:t xml:space="preserve">) </w:t>
      </w:r>
      <w:r w:rsidR="000F5F04" w:rsidRPr="000F5F04">
        <w:t>papildu administratīvo slogu.</w:t>
      </w:r>
      <w:r w:rsidR="00707DFD">
        <w:t xml:space="preserve"> </w:t>
      </w:r>
      <w:r w:rsidR="00087F14">
        <w:t>Ievērojot</w:t>
      </w:r>
      <w:r w:rsidR="005332D6">
        <w:t xml:space="preserve"> minēto, </w:t>
      </w:r>
      <w:r w:rsidR="00707DFD">
        <w:t xml:space="preserve">ir </w:t>
      </w:r>
      <w:r w:rsidR="003B7479">
        <w:t>būtiski paredzēt pēc iespējas vienkāršāk</w:t>
      </w:r>
      <w:r w:rsidR="00F426A0">
        <w:t>a</w:t>
      </w:r>
      <w:r w:rsidR="003B7479">
        <w:t>s</w:t>
      </w:r>
      <w:r w:rsidR="00F426A0">
        <w:t>, vienotas</w:t>
      </w:r>
      <w:r w:rsidR="003B7479">
        <w:t xml:space="preserve"> </w:t>
      </w:r>
      <w:r w:rsidR="00F426A0">
        <w:t xml:space="preserve">un saprotamas </w:t>
      </w:r>
      <w:r w:rsidR="003B7479">
        <w:t xml:space="preserve">informācijas sniegšanas procedūras, </w:t>
      </w:r>
      <w:r w:rsidR="00F426A0">
        <w:t xml:space="preserve">kas attiektos uz </w:t>
      </w:r>
      <w:r w:rsidR="00F223C5">
        <w:t xml:space="preserve">minēto </w:t>
      </w:r>
      <w:r w:rsidR="00F223C5" w:rsidRPr="00052EB5">
        <w:rPr>
          <w:color w:val="000000" w:themeColor="text1"/>
        </w:rPr>
        <w:t>formātu</w:t>
      </w:r>
      <w:r w:rsidR="00F223C5">
        <w:t xml:space="preserve"> </w:t>
      </w:r>
      <w:r w:rsidR="00F426A0">
        <w:t xml:space="preserve">protokolu rakstīšanu un to </w:t>
      </w:r>
      <w:r w:rsidR="003B7479">
        <w:t>publikācij</w:t>
      </w:r>
      <w:r w:rsidR="00F426A0">
        <w:t>ām</w:t>
      </w:r>
      <w:r w:rsidR="003B7479">
        <w:t xml:space="preserve"> </w:t>
      </w:r>
      <w:r w:rsidR="00087F14">
        <w:t xml:space="preserve">līdzdalības procedūras </w:t>
      </w:r>
      <w:r w:rsidR="003B7479">
        <w:t xml:space="preserve">organizētāju </w:t>
      </w:r>
      <w:r w:rsidR="005332D6">
        <w:t>tīmekļa vietnēs</w:t>
      </w:r>
      <w:r w:rsidR="00F223C5">
        <w:t>, kā arī ņemt vērā jau pastāvoš</w:t>
      </w:r>
      <w:r w:rsidR="00822882">
        <w:t>o</w:t>
      </w:r>
      <w:r w:rsidR="00F223C5">
        <w:t xml:space="preserve"> </w:t>
      </w:r>
      <w:r w:rsidR="00087F14">
        <w:t xml:space="preserve">regulējumu </w:t>
      </w:r>
      <w:r w:rsidR="00F223C5">
        <w:t>un procedūras, kas paredz šādu protokolu atklātību.</w:t>
      </w:r>
    </w:p>
    <w:p w14:paraId="7A26C464" w14:textId="2F305CB9" w:rsidR="004342C6" w:rsidRDefault="004342C6" w:rsidP="00B00C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6D62020A" w14:textId="77777777" w:rsidR="00D03EDF" w:rsidRPr="007D2C0C" w:rsidRDefault="00D03EDF" w:rsidP="00B00C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2"/>
          <w:szCs w:val="22"/>
        </w:rPr>
      </w:pPr>
    </w:p>
    <w:p w14:paraId="79773B82" w14:textId="261B7D34" w:rsidR="0031779D" w:rsidRDefault="004342C6" w:rsidP="00D03EDF">
      <w:pPr>
        <w:tabs>
          <w:tab w:val="left" w:pos="720"/>
        </w:tabs>
        <w:spacing w:after="0" w:line="240" w:lineRule="auto"/>
        <w:ind w:firstLine="851"/>
      </w:pPr>
      <w:r>
        <w:t>Ministrs</w:t>
      </w:r>
      <w:r w:rsidR="003A0670">
        <w:tab/>
      </w:r>
      <w:r w:rsidR="003A0670">
        <w:tab/>
      </w:r>
      <w:r w:rsidR="003A0670">
        <w:tab/>
      </w:r>
      <w:r w:rsidR="003A0670">
        <w:tab/>
      </w:r>
      <w:r w:rsidR="007D2C0C">
        <w:tab/>
      </w:r>
      <w:r w:rsidR="003A0670">
        <w:tab/>
      </w:r>
      <w:r w:rsidR="003A0670">
        <w:tab/>
      </w:r>
      <w:r w:rsidR="003A0670">
        <w:tab/>
      </w:r>
      <w:proofErr w:type="spellStart"/>
      <w:r>
        <w:t>T.Linkaits</w:t>
      </w:r>
      <w:proofErr w:type="spellEnd"/>
    </w:p>
    <w:p w14:paraId="79773B84" w14:textId="7737512A" w:rsidR="0031779D" w:rsidRDefault="0031779D" w:rsidP="00B00CC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2031A19C" w14:textId="77777777" w:rsidR="007E582C" w:rsidRDefault="007E582C" w:rsidP="00B00CCD">
      <w:pPr>
        <w:tabs>
          <w:tab w:val="left" w:pos="720"/>
          <w:tab w:val="center" w:pos="4320"/>
          <w:tab w:val="right" w:pos="8640"/>
        </w:tabs>
        <w:spacing w:after="0" w:line="240" w:lineRule="auto"/>
      </w:pPr>
    </w:p>
    <w:p w14:paraId="79773B85" w14:textId="0744098A" w:rsidR="0031779D" w:rsidRPr="003A0670" w:rsidRDefault="00B64323" w:rsidP="00B00CC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Vula</w:t>
      </w:r>
      <w:proofErr w:type="spellEnd"/>
      <w:r>
        <w:rPr>
          <w:sz w:val="20"/>
          <w:szCs w:val="20"/>
        </w:rPr>
        <w:t xml:space="preserve">, </w:t>
      </w:r>
      <w:r w:rsidR="003A0670" w:rsidRPr="003A0670">
        <w:rPr>
          <w:sz w:val="20"/>
          <w:szCs w:val="20"/>
        </w:rPr>
        <w:t>67028</w:t>
      </w:r>
      <w:r>
        <w:rPr>
          <w:sz w:val="20"/>
          <w:szCs w:val="20"/>
        </w:rPr>
        <w:t>0</w:t>
      </w:r>
      <w:r w:rsidR="003A0670" w:rsidRPr="003A0670">
        <w:rPr>
          <w:sz w:val="20"/>
          <w:szCs w:val="20"/>
        </w:rPr>
        <w:t>11</w:t>
      </w:r>
    </w:p>
    <w:p w14:paraId="79773B95" w14:textId="424D577E" w:rsidR="00893625" w:rsidRDefault="00FE185F" w:rsidP="00BC24E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  <w:hyperlink r:id="rId8" w:history="1">
        <w:r w:rsidR="00B64323" w:rsidRPr="00B604F7">
          <w:rPr>
            <w:rStyle w:val="Hyperlink"/>
            <w:sz w:val="20"/>
            <w:szCs w:val="20"/>
          </w:rPr>
          <w:t>ineta.vula@sam.gov.lv</w:t>
        </w:r>
      </w:hyperlink>
    </w:p>
    <w:p w14:paraId="2C224262" w14:textId="63F53BDB" w:rsidR="00B64323" w:rsidRDefault="00B64323" w:rsidP="00BC24E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</w:p>
    <w:p w14:paraId="39FC85A3" w14:textId="33A31BBA" w:rsidR="00D03EDF" w:rsidRPr="00D03EDF" w:rsidRDefault="00D03EDF" w:rsidP="00D03ED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  <w:proofErr w:type="spellStart"/>
      <w:r w:rsidRPr="00D03EDF">
        <w:rPr>
          <w:sz w:val="20"/>
          <w:szCs w:val="20"/>
        </w:rPr>
        <w:t>Lukins</w:t>
      </w:r>
      <w:proofErr w:type="spellEnd"/>
      <w:r>
        <w:rPr>
          <w:sz w:val="20"/>
          <w:szCs w:val="20"/>
        </w:rPr>
        <w:t xml:space="preserve">, </w:t>
      </w:r>
      <w:r w:rsidRPr="00D03EDF">
        <w:rPr>
          <w:sz w:val="20"/>
          <w:szCs w:val="20"/>
        </w:rPr>
        <w:t>67028234</w:t>
      </w:r>
    </w:p>
    <w:p w14:paraId="52063512" w14:textId="0ECF6D2C" w:rsidR="00D03EDF" w:rsidRDefault="00FE185F" w:rsidP="00D03ED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  <w:hyperlink r:id="rId9" w:history="1">
        <w:r w:rsidR="00D03EDF" w:rsidRPr="00056151">
          <w:rPr>
            <w:rStyle w:val="Hyperlink"/>
            <w:sz w:val="20"/>
            <w:szCs w:val="20"/>
          </w:rPr>
          <w:t>Sergejs.Lukins@sam.gov.lv</w:t>
        </w:r>
      </w:hyperlink>
    </w:p>
    <w:p w14:paraId="0B5BBA49" w14:textId="77777777" w:rsidR="00D03EDF" w:rsidRDefault="00D03EDF" w:rsidP="00D03ED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sz w:val="20"/>
          <w:szCs w:val="20"/>
        </w:rPr>
      </w:pPr>
    </w:p>
    <w:p w14:paraId="5E39169C" w14:textId="77777777" w:rsidR="007E582C" w:rsidRDefault="007E582C" w:rsidP="00BC24EF">
      <w:pPr>
        <w:tabs>
          <w:tab w:val="center" w:pos="4320"/>
          <w:tab w:val="right" w:pos="8640"/>
        </w:tabs>
        <w:spacing w:after="0" w:line="240" w:lineRule="auto"/>
        <w:jc w:val="center"/>
        <w:rPr>
          <w:sz w:val="20"/>
          <w:szCs w:val="20"/>
        </w:rPr>
      </w:pPr>
    </w:p>
    <w:p w14:paraId="79773B97" w14:textId="2B11A023" w:rsidR="0031779D" w:rsidRPr="009012E8" w:rsidRDefault="00893625" w:rsidP="00BC24EF">
      <w:pPr>
        <w:tabs>
          <w:tab w:val="center" w:pos="4320"/>
          <w:tab w:val="right" w:pos="8640"/>
        </w:tabs>
        <w:spacing w:after="0" w:line="240" w:lineRule="auto"/>
        <w:jc w:val="center"/>
      </w:pPr>
      <w:r w:rsidRPr="00893625">
        <w:rPr>
          <w:sz w:val="20"/>
          <w:szCs w:val="20"/>
        </w:rPr>
        <w:t>DOKUMENTS IR PARAKSTĪTS AR DROŠU ELEKTRONISKO PARAKSTU UN SATUR LAIKA ZĪMOGU</w:t>
      </w:r>
    </w:p>
    <w:sectPr w:rsidR="0031779D" w:rsidRPr="009012E8" w:rsidSect="00822882">
      <w:footerReference w:type="default" r:id="rId10"/>
      <w:headerReference w:type="first" r:id="rId11"/>
      <w:type w:val="continuous"/>
      <w:pgSz w:w="11920" w:h="16840"/>
      <w:pgMar w:top="1134" w:right="1005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F763B" w14:textId="77777777" w:rsidR="00FE185F" w:rsidRDefault="00FE185F">
      <w:pPr>
        <w:spacing w:after="0" w:line="240" w:lineRule="auto"/>
      </w:pPr>
      <w:r>
        <w:separator/>
      </w:r>
    </w:p>
  </w:endnote>
  <w:endnote w:type="continuationSeparator" w:id="0">
    <w:p w14:paraId="4AA63DE8" w14:textId="77777777" w:rsidR="00FE185F" w:rsidRDefault="00FE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369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73B9C" w14:textId="77777777" w:rsidR="00B00CCD" w:rsidRDefault="00B00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773B9D" w14:textId="77777777" w:rsidR="00B00CCD" w:rsidRDefault="00B0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6747" w14:textId="77777777" w:rsidR="00FE185F" w:rsidRDefault="00FE185F">
      <w:pPr>
        <w:spacing w:after="0" w:line="240" w:lineRule="auto"/>
      </w:pPr>
      <w:r>
        <w:separator/>
      </w:r>
    </w:p>
  </w:footnote>
  <w:footnote w:type="continuationSeparator" w:id="0">
    <w:p w14:paraId="2B71084D" w14:textId="77777777" w:rsidR="00FE185F" w:rsidRDefault="00FE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3B9E" w14:textId="77777777" w:rsidR="009D62CD" w:rsidRDefault="009D62CD" w:rsidP="009D62CD">
    <w:pPr>
      <w:pStyle w:val="Header"/>
    </w:pPr>
  </w:p>
  <w:p w14:paraId="79773B9F" w14:textId="77777777" w:rsidR="009D62CD" w:rsidRDefault="009D62CD" w:rsidP="009D62CD">
    <w:pPr>
      <w:pStyle w:val="Header"/>
    </w:pPr>
  </w:p>
  <w:p w14:paraId="79773BA0" w14:textId="77777777" w:rsidR="009D62CD" w:rsidRDefault="009D62CD" w:rsidP="009D62CD">
    <w:pPr>
      <w:pStyle w:val="Header"/>
    </w:pPr>
  </w:p>
  <w:p w14:paraId="79773BA1" w14:textId="77777777" w:rsidR="009D62CD" w:rsidRDefault="009D62CD" w:rsidP="009D62CD">
    <w:pPr>
      <w:pStyle w:val="Header"/>
    </w:pPr>
  </w:p>
  <w:p w14:paraId="79773BA2" w14:textId="77777777" w:rsidR="009D62CD" w:rsidRDefault="009D62CD" w:rsidP="009D62CD">
    <w:pPr>
      <w:pStyle w:val="Header"/>
    </w:pPr>
  </w:p>
  <w:p w14:paraId="79773BA3" w14:textId="77777777" w:rsidR="009D62CD" w:rsidRDefault="009D62CD" w:rsidP="009D62CD">
    <w:pPr>
      <w:pStyle w:val="Header"/>
    </w:pPr>
  </w:p>
  <w:p w14:paraId="79773BA4" w14:textId="77777777" w:rsidR="009D62CD" w:rsidRDefault="009D62CD" w:rsidP="009D62CD">
    <w:pPr>
      <w:pStyle w:val="Header"/>
    </w:pPr>
  </w:p>
  <w:p w14:paraId="79773BA5" w14:textId="77777777" w:rsidR="009D62CD" w:rsidRDefault="009D62CD" w:rsidP="009D62CD">
    <w:pPr>
      <w:pStyle w:val="Header"/>
    </w:pPr>
  </w:p>
  <w:p w14:paraId="79773BA6" w14:textId="77777777" w:rsidR="009D62CD" w:rsidRDefault="009D62CD" w:rsidP="009D62CD">
    <w:pPr>
      <w:pStyle w:val="Header"/>
    </w:pPr>
  </w:p>
  <w:p w14:paraId="79773BA7" w14:textId="77777777" w:rsidR="009D62CD" w:rsidRDefault="009D62CD" w:rsidP="009D62CD">
    <w:pPr>
      <w:pStyle w:val="Header"/>
    </w:pPr>
  </w:p>
  <w:p w14:paraId="79773BA8" w14:textId="77777777" w:rsidR="009D62CD" w:rsidRPr="00815277" w:rsidRDefault="00F85B8C" w:rsidP="009D62C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9773BAA" wp14:editId="79773BAB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773BAC" wp14:editId="79773BA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73BB0" w14:textId="77777777" w:rsidR="009D62CD" w:rsidRPr="00B10C18" w:rsidRDefault="009D62CD" w:rsidP="009D62CD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Gogoļa iela 3, Rīga, LV-1743, tālr. 67028210, fakss 67217180, e-pasts </w:t>
                          </w:r>
                          <w:proofErr w:type="spellStart"/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satiksmes.ministrija@sam.gov.lv</w:t>
                          </w:r>
                          <w:proofErr w:type="spellEnd"/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Pr="00B10C18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www.sam.gov.lv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773BA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9773BB0" w14:textId="77777777" w:rsidR="009D62CD" w:rsidRPr="00B10C18" w:rsidRDefault="009D62CD" w:rsidP="009D62CD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B10C18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Gogoļa iela 3, Rīga, LV-1743, tālr. 67028210, fakss 67217180, e-pasts satiksmes.ministrija@sam.gov.lv, www.sam.gov.lv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773BAE" wp14:editId="79773BA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A367A9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9773BA9" w14:textId="77777777" w:rsidR="009D62CD" w:rsidRDefault="009D6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E5"/>
    <w:rsid w:val="00006384"/>
    <w:rsid w:val="00030349"/>
    <w:rsid w:val="00032083"/>
    <w:rsid w:val="00052EB5"/>
    <w:rsid w:val="00061D30"/>
    <w:rsid w:val="00077024"/>
    <w:rsid w:val="00087F14"/>
    <w:rsid w:val="000A27FF"/>
    <w:rsid w:val="000E5BF2"/>
    <w:rsid w:val="000F5F04"/>
    <w:rsid w:val="001201F9"/>
    <w:rsid w:val="00124173"/>
    <w:rsid w:val="00132CFB"/>
    <w:rsid w:val="001771E5"/>
    <w:rsid w:val="00180197"/>
    <w:rsid w:val="00180A47"/>
    <w:rsid w:val="001A2125"/>
    <w:rsid w:val="00205CD6"/>
    <w:rsid w:val="0020635C"/>
    <w:rsid w:val="00262B83"/>
    <w:rsid w:val="00275B9E"/>
    <w:rsid w:val="0029226A"/>
    <w:rsid w:val="002A11A8"/>
    <w:rsid w:val="002B3077"/>
    <w:rsid w:val="002B4C2A"/>
    <w:rsid w:val="002C57BC"/>
    <w:rsid w:val="002E1474"/>
    <w:rsid w:val="003157D3"/>
    <w:rsid w:val="0031779D"/>
    <w:rsid w:val="00335032"/>
    <w:rsid w:val="00343568"/>
    <w:rsid w:val="00362DFB"/>
    <w:rsid w:val="003641B3"/>
    <w:rsid w:val="003952A2"/>
    <w:rsid w:val="003A0670"/>
    <w:rsid w:val="003A090C"/>
    <w:rsid w:val="003B7479"/>
    <w:rsid w:val="003B778A"/>
    <w:rsid w:val="003C2276"/>
    <w:rsid w:val="003E5F31"/>
    <w:rsid w:val="003F3363"/>
    <w:rsid w:val="003F434B"/>
    <w:rsid w:val="003F77CE"/>
    <w:rsid w:val="004342C6"/>
    <w:rsid w:val="004555AF"/>
    <w:rsid w:val="00493308"/>
    <w:rsid w:val="004B7B94"/>
    <w:rsid w:val="004D77F7"/>
    <w:rsid w:val="004E49D0"/>
    <w:rsid w:val="00506DFD"/>
    <w:rsid w:val="005147AB"/>
    <w:rsid w:val="00525E9E"/>
    <w:rsid w:val="00527E96"/>
    <w:rsid w:val="005332D6"/>
    <w:rsid w:val="00535564"/>
    <w:rsid w:val="0053651D"/>
    <w:rsid w:val="005C2E72"/>
    <w:rsid w:val="005D7844"/>
    <w:rsid w:val="006060AF"/>
    <w:rsid w:val="00632E67"/>
    <w:rsid w:val="00663C3A"/>
    <w:rsid w:val="006738C5"/>
    <w:rsid w:val="00684370"/>
    <w:rsid w:val="00684836"/>
    <w:rsid w:val="006B2375"/>
    <w:rsid w:val="006C1639"/>
    <w:rsid w:val="006C3F9B"/>
    <w:rsid w:val="006F47E8"/>
    <w:rsid w:val="00707DFD"/>
    <w:rsid w:val="0073680E"/>
    <w:rsid w:val="00747CCB"/>
    <w:rsid w:val="00757165"/>
    <w:rsid w:val="00762E0F"/>
    <w:rsid w:val="00763252"/>
    <w:rsid w:val="007704BD"/>
    <w:rsid w:val="007A3448"/>
    <w:rsid w:val="007B3BA5"/>
    <w:rsid w:val="007B48EC"/>
    <w:rsid w:val="007C2DDA"/>
    <w:rsid w:val="007D2C0C"/>
    <w:rsid w:val="007D7AF5"/>
    <w:rsid w:val="007E4D1F"/>
    <w:rsid w:val="007E582C"/>
    <w:rsid w:val="00815277"/>
    <w:rsid w:val="00822882"/>
    <w:rsid w:val="00831A8F"/>
    <w:rsid w:val="00835815"/>
    <w:rsid w:val="00835F4E"/>
    <w:rsid w:val="00850F03"/>
    <w:rsid w:val="00876C21"/>
    <w:rsid w:val="00884E2B"/>
    <w:rsid w:val="00893625"/>
    <w:rsid w:val="008F5D2D"/>
    <w:rsid w:val="009012E8"/>
    <w:rsid w:val="00954D5A"/>
    <w:rsid w:val="00966F0D"/>
    <w:rsid w:val="009D62CD"/>
    <w:rsid w:val="009D67BD"/>
    <w:rsid w:val="009D72BA"/>
    <w:rsid w:val="009F0AAD"/>
    <w:rsid w:val="00A2429A"/>
    <w:rsid w:val="00A36C81"/>
    <w:rsid w:val="00AA187F"/>
    <w:rsid w:val="00AC3BB9"/>
    <w:rsid w:val="00AD6CAC"/>
    <w:rsid w:val="00AF3A6E"/>
    <w:rsid w:val="00B00341"/>
    <w:rsid w:val="00B00CCD"/>
    <w:rsid w:val="00B01E37"/>
    <w:rsid w:val="00B03ABB"/>
    <w:rsid w:val="00B10C18"/>
    <w:rsid w:val="00B260CE"/>
    <w:rsid w:val="00B64323"/>
    <w:rsid w:val="00B874E2"/>
    <w:rsid w:val="00BC24EF"/>
    <w:rsid w:val="00C1677F"/>
    <w:rsid w:val="00C37A87"/>
    <w:rsid w:val="00C47F57"/>
    <w:rsid w:val="00C5340B"/>
    <w:rsid w:val="00C6250E"/>
    <w:rsid w:val="00CD5DE5"/>
    <w:rsid w:val="00CF2083"/>
    <w:rsid w:val="00D03EDF"/>
    <w:rsid w:val="00D21FA6"/>
    <w:rsid w:val="00D55B4B"/>
    <w:rsid w:val="00D82EE0"/>
    <w:rsid w:val="00D87D5D"/>
    <w:rsid w:val="00D94633"/>
    <w:rsid w:val="00DC06F8"/>
    <w:rsid w:val="00DC29E4"/>
    <w:rsid w:val="00E34324"/>
    <w:rsid w:val="00E365CE"/>
    <w:rsid w:val="00E44FC1"/>
    <w:rsid w:val="00E710CC"/>
    <w:rsid w:val="00E76F0B"/>
    <w:rsid w:val="00E83964"/>
    <w:rsid w:val="00ED1CD1"/>
    <w:rsid w:val="00F01842"/>
    <w:rsid w:val="00F07B33"/>
    <w:rsid w:val="00F223C5"/>
    <w:rsid w:val="00F426A0"/>
    <w:rsid w:val="00F60586"/>
    <w:rsid w:val="00F6664B"/>
    <w:rsid w:val="00F673D1"/>
    <w:rsid w:val="00F85B8C"/>
    <w:rsid w:val="00FA6E96"/>
    <w:rsid w:val="00FC0D38"/>
    <w:rsid w:val="00FC6DED"/>
    <w:rsid w:val="00FE0BD3"/>
    <w:rsid w:val="00FE185F"/>
    <w:rsid w:val="00FE4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73B69"/>
  <w15:docId w15:val="{41C0D65E-E2E9-4FBC-AE72-0C3534B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24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2E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E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E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vula@s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gejs.Lukins@sam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12F8-A67A-4088-A38F-069D9D0A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Pakule</dc:creator>
  <cp:keywords/>
  <cp:lastModifiedBy>Inese Silabriede</cp:lastModifiedBy>
  <cp:revision>2</cp:revision>
  <cp:lastPrinted>2021-03-02T12:24:00Z</cp:lastPrinted>
  <dcterms:created xsi:type="dcterms:W3CDTF">2021-03-02T12:24:00Z</dcterms:created>
  <dcterms:modified xsi:type="dcterms:W3CDTF">2021-03-02T12:24:00Z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