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73DF9A1F" w:rsidR="00E325C9" w:rsidRDefault="00BF007B" w:rsidP="00E325C9">
      <w:pPr>
        <w:ind w:left="-567"/>
        <w:jc w:val="center"/>
        <w:rPr>
          <w:b/>
        </w:rPr>
      </w:pPr>
      <w:r>
        <w:rPr>
          <w:b/>
        </w:rPr>
        <w:t xml:space="preserve">sēde Nr. </w:t>
      </w:r>
      <w:r w:rsidR="002C02D3">
        <w:rPr>
          <w:b/>
        </w:rPr>
        <w:t>1</w:t>
      </w:r>
      <w:r w:rsidR="00757C48">
        <w:rPr>
          <w:b/>
        </w:rPr>
        <w:t>8</w:t>
      </w:r>
    </w:p>
    <w:p w14:paraId="21BA47C8" w14:textId="611F55F5"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757C48">
        <w:rPr>
          <w:b/>
          <w:bCs/>
        </w:rPr>
        <w:t>26</w:t>
      </w:r>
      <w:r w:rsidR="00244372">
        <w:rPr>
          <w:b/>
          <w:bCs/>
        </w:rPr>
        <w:t xml:space="preserve">. </w:t>
      </w:r>
      <w:r w:rsidR="00CB31AF">
        <w:rPr>
          <w:b/>
          <w:bCs/>
        </w:rPr>
        <w:t>maijā</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7542F2">
        <w:rPr>
          <w:b/>
          <w:bCs/>
        </w:rPr>
        <w:t>7.</w:t>
      </w:r>
      <w:r w:rsidR="00CB31AF">
        <w:rPr>
          <w:b/>
          <w:bCs/>
        </w:rPr>
        <w:t>0</w:t>
      </w:r>
      <w:r w:rsidR="00757C48">
        <w:rPr>
          <w:b/>
          <w:bCs/>
        </w:rPr>
        <w:t>5</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60278755" w:rsidR="00E325C9" w:rsidRDefault="00E325C9" w:rsidP="00E325C9">
      <w:pPr>
        <w:pStyle w:val="ListParagraph"/>
        <w:ind w:left="0"/>
        <w:jc w:val="both"/>
        <w:rPr>
          <w:rStyle w:val="Strong"/>
          <w:b w:val="0"/>
          <w:bCs w:val="0"/>
        </w:rPr>
      </w:pPr>
      <w:r>
        <w:rPr>
          <w:rStyle w:val="Strong"/>
          <w:b w:val="0"/>
          <w:bCs w:val="0"/>
        </w:rPr>
        <w:t>Inese Voika – “Attīstībai / Par”</w:t>
      </w:r>
    </w:p>
    <w:p w14:paraId="677FB113" w14:textId="19E1859A" w:rsidR="00757C48" w:rsidRDefault="00757C48" w:rsidP="00E325C9">
      <w:pPr>
        <w:pStyle w:val="ListParagraph"/>
        <w:ind w:left="0"/>
        <w:jc w:val="both"/>
        <w:rPr>
          <w:rStyle w:val="Strong"/>
          <w:b w:val="0"/>
          <w:bCs w:val="0"/>
        </w:rPr>
      </w:pPr>
      <w:r>
        <w:rPr>
          <w:rStyle w:val="Strong"/>
          <w:b w:val="0"/>
          <w:bCs w:val="0"/>
        </w:rPr>
        <w:t>Andrejs Judins – Jaunā Vienotība</w:t>
      </w:r>
    </w:p>
    <w:p w14:paraId="4BCD3679" w14:textId="51A985D5" w:rsidR="00757C48" w:rsidRDefault="00757C48" w:rsidP="00E325C9">
      <w:pPr>
        <w:pStyle w:val="ListParagraph"/>
        <w:ind w:left="0"/>
        <w:jc w:val="both"/>
        <w:rPr>
          <w:rStyle w:val="Strong"/>
          <w:b w:val="0"/>
          <w:bCs w:val="0"/>
        </w:rPr>
      </w:pPr>
      <w:r>
        <w:rPr>
          <w:rStyle w:val="Strong"/>
          <w:b w:val="0"/>
          <w:bCs w:val="0"/>
        </w:rPr>
        <w:t>Ivans Klementjevs – Saskaņa</w:t>
      </w:r>
    </w:p>
    <w:p w14:paraId="0EEBBD21" w14:textId="3BAFBFC6" w:rsidR="00757C48" w:rsidRDefault="00757C48" w:rsidP="00E325C9">
      <w:pPr>
        <w:pStyle w:val="ListParagraph"/>
        <w:ind w:left="0"/>
        <w:jc w:val="both"/>
        <w:rPr>
          <w:rStyle w:val="Strong"/>
          <w:b w:val="0"/>
          <w:bCs w:val="0"/>
        </w:rPr>
      </w:pPr>
      <w:r>
        <w:rPr>
          <w:rStyle w:val="Strong"/>
          <w:b w:val="0"/>
          <w:bCs w:val="0"/>
        </w:rPr>
        <w:t>Juris Rancāns – Jaunie konservatīvie</w:t>
      </w:r>
    </w:p>
    <w:p w14:paraId="5DAEF633" w14:textId="132B18CC" w:rsidR="0098767D" w:rsidRDefault="0098767D" w:rsidP="0098767D">
      <w:pPr>
        <w:pStyle w:val="ListParagraph"/>
        <w:ind w:left="0"/>
        <w:jc w:val="both"/>
        <w:rPr>
          <w:rStyle w:val="Strong"/>
          <w:b w:val="0"/>
          <w:bCs w:val="0"/>
        </w:rPr>
      </w:pPr>
      <w:r>
        <w:rPr>
          <w:rStyle w:val="Strong"/>
          <w:b w:val="0"/>
          <w:bCs w:val="0"/>
        </w:rPr>
        <w:t>Mārtiņš Šteins – “Attīstībai / Par”</w:t>
      </w:r>
    </w:p>
    <w:p w14:paraId="77630ED1" w14:textId="4DC22B7F" w:rsidR="00A22843" w:rsidRDefault="00A22843" w:rsidP="0098767D">
      <w:pPr>
        <w:pStyle w:val="ListParagraph"/>
        <w:ind w:left="0"/>
        <w:jc w:val="both"/>
        <w:rPr>
          <w:rStyle w:val="Strong"/>
          <w:b w:val="0"/>
          <w:bCs w:val="0"/>
        </w:rPr>
      </w:pPr>
      <w:r>
        <w:rPr>
          <w:rStyle w:val="Strong"/>
          <w:b w:val="0"/>
          <w:bCs w:val="0"/>
        </w:rPr>
        <w:t>Ļubova Švecova – pie frakcijām nepiederoša deputāte</w:t>
      </w:r>
    </w:p>
    <w:p w14:paraId="52CD59F7" w14:textId="0EC56539" w:rsidR="00E325C9" w:rsidRDefault="00E325C9" w:rsidP="00E325C9">
      <w:pPr>
        <w:jc w:val="both"/>
        <w:rPr>
          <w:u w:val="single"/>
        </w:rPr>
      </w:pPr>
      <w:r>
        <w:rPr>
          <w:u w:val="single"/>
        </w:rPr>
        <w:t>Uzaicinātie:</w:t>
      </w:r>
    </w:p>
    <w:p w14:paraId="7F3606BD" w14:textId="470B30A8"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135674A0" w14:textId="5C021156" w:rsidR="00757C48" w:rsidRDefault="00757C48" w:rsidP="00E16383">
      <w:pPr>
        <w:pStyle w:val="ListParagraph"/>
        <w:numPr>
          <w:ilvl w:val="0"/>
          <w:numId w:val="1"/>
        </w:numPr>
        <w:autoSpaceDE w:val="0"/>
        <w:autoSpaceDN w:val="0"/>
        <w:adjustRightInd w:val="0"/>
        <w:rPr>
          <w:rFonts w:ascii="Tms Rmn" w:eastAsiaTheme="minorHAnsi" w:hAnsi="Tms Rmn" w:cs="Tms Rmn"/>
          <w:color w:val="000000"/>
        </w:rPr>
      </w:pPr>
      <w:r>
        <w:t>Korupcijas novēršanas un apkarošanas biroja pārstāves Anna Aļošina un Inese Zelča</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pārstāvis Raimonds Koņuševskis;</w:t>
      </w:r>
    </w:p>
    <w:p w14:paraId="25224730" w14:textId="2EA6415B" w:rsidR="00E16383" w:rsidRDefault="00E16383" w:rsidP="00E16383">
      <w:pPr>
        <w:pStyle w:val="ListParagraph"/>
        <w:numPr>
          <w:ilvl w:val="0"/>
          <w:numId w:val="1"/>
        </w:numPr>
        <w:jc w:val="both"/>
      </w:pPr>
      <w:r>
        <w:t>Tieslietu ministrijas pārstāve</w:t>
      </w:r>
      <w:r w:rsidR="00C17E3F">
        <w:t>s Iveta Brīnuma un</w:t>
      </w:r>
      <w:r w:rsidR="005B00CE">
        <w:t xml:space="preserve"> Madara Liepiņa</w:t>
      </w:r>
      <w:r>
        <w:t>;</w:t>
      </w:r>
    </w:p>
    <w:p w14:paraId="3B260B10" w14:textId="4C903479" w:rsidR="00757C48" w:rsidRDefault="00757C48" w:rsidP="00E16383">
      <w:pPr>
        <w:pStyle w:val="ListParagraph"/>
        <w:numPr>
          <w:ilvl w:val="0"/>
          <w:numId w:val="1"/>
        </w:numPr>
        <w:jc w:val="both"/>
      </w:pPr>
      <w:r>
        <w:t>Uzņēmumu reģistra pārstāve Dzintra Švarca;</w:t>
      </w:r>
    </w:p>
    <w:p w14:paraId="56B89D1B" w14:textId="77777777"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7B7601B1" w14:textId="615C443B" w:rsidR="00E16383" w:rsidRDefault="00757C48" w:rsidP="00E16383">
      <w:pPr>
        <w:pStyle w:val="ListParagraph"/>
        <w:numPr>
          <w:ilvl w:val="0"/>
          <w:numId w:val="1"/>
        </w:numPr>
        <w:jc w:val="both"/>
      </w:pPr>
      <w:r>
        <w:t xml:space="preserve"> </w:t>
      </w:r>
      <w:r w:rsidR="00E16383">
        <w:t>“Domnīcas Providus” vadošā pētniece Līga Stafecka;</w:t>
      </w:r>
    </w:p>
    <w:p w14:paraId="792BEAD8" w14:textId="21C543AF" w:rsidR="00E16383" w:rsidRDefault="00E16383" w:rsidP="00E16383">
      <w:pPr>
        <w:pStyle w:val="ListParagraph"/>
        <w:numPr>
          <w:ilvl w:val="0"/>
          <w:numId w:val="1"/>
        </w:numPr>
        <w:jc w:val="both"/>
      </w:pPr>
      <w:r>
        <w:t>ZAB “Vilgerts” partnere, zvērināta advokāte Jūlija Jerņeva;</w:t>
      </w:r>
    </w:p>
    <w:p w14:paraId="27C24FF7" w14:textId="6F3FE8F3" w:rsidR="005211C3" w:rsidRDefault="005211C3" w:rsidP="00E16383">
      <w:pPr>
        <w:pStyle w:val="ListParagraph"/>
        <w:numPr>
          <w:ilvl w:val="0"/>
          <w:numId w:val="1"/>
        </w:numPr>
        <w:jc w:val="both"/>
      </w:pPr>
      <w:r>
        <w:t>juriste</w:t>
      </w:r>
      <w:r w:rsidR="00C57258">
        <w:t>, akadēmisko publikāciju autore</w:t>
      </w:r>
      <w:r>
        <w:t xml:space="preserve"> Viktorija Soņeca;</w:t>
      </w:r>
    </w:p>
    <w:p w14:paraId="587A8BD8" w14:textId="77777777" w:rsidR="00E325C9" w:rsidRDefault="00E325C9" w:rsidP="00E325C9">
      <w:pPr>
        <w:jc w:val="both"/>
        <w:rPr>
          <w:u w:val="single"/>
        </w:rPr>
      </w:pPr>
      <w:r>
        <w:rPr>
          <w:u w:val="single"/>
        </w:rPr>
        <w:t>citas personas:</w:t>
      </w:r>
    </w:p>
    <w:p w14:paraId="2631F213" w14:textId="1B21A516" w:rsidR="00757C48" w:rsidRDefault="00757C48" w:rsidP="00E325C9">
      <w:pPr>
        <w:jc w:val="both"/>
      </w:pPr>
      <w:r>
        <w:t>Saeimas Analītiskā dienesta pētnieks Visvaldis Valtenbergs;</w:t>
      </w:r>
    </w:p>
    <w:p w14:paraId="68FFC0CB" w14:textId="3E71936F" w:rsidR="00A22843" w:rsidRDefault="00A22843" w:rsidP="00E325C9">
      <w:pPr>
        <w:jc w:val="both"/>
      </w:pPr>
      <w:r>
        <w:t>Deputātes I.Voikas palīgs Lauris Bokišs</w:t>
      </w:r>
    </w:p>
    <w:p w14:paraId="563088EE" w14:textId="661C2B63" w:rsidR="00E325C9" w:rsidRDefault="00CF32F8" w:rsidP="00E325C9">
      <w:pPr>
        <w:jc w:val="both"/>
      </w:pPr>
      <w:r>
        <w:t>Aizsardzības, iekšlietu un korupci</w:t>
      </w:r>
      <w:r w:rsidR="00952348">
        <w:t>jas novēršanas</w:t>
      </w:r>
      <w:r>
        <w:t xml:space="preserve"> </w:t>
      </w:r>
      <w:r w:rsidR="00853606">
        <w:t>komisijas</w:t>
      </w:r>
      <w:r w:rsidR="003C4BB1">
        <w:t xml:space="preserve"> konsultante</w:t>
      </w:r>
      <w:r w:rsidR="00813F39">
        <w:t>s</w:t>
      </w:r>
      <w:r w:rsidR="00E325C9">
        <w:t xml:space="preserve"> Inese Silabriede</w:t>
      </w:r>
      <w:r w:rsidR="00813F39">
        <w:t xml:space="preserve"> un Kristiāna Stūre</w:t>
      </w:r>
    </w:p>
    <w:p w14:paraId="1F0203AE" w14:textId="5A74C798" w:rsidR="000A62CE" w:rsidRDefault="000A62CE" w:rsidP="00E325C9">
      <w:pPr>
        <w:jc w:val="both"/>
      </w:pPr>
    </w:p>
    <w:p w14:paraId="15FA4E17" w14:textId="64422495" w:rsidR="00A22843" w:rsidRDefault="00F564E4" w:rsidP="000A69CE">
      <w:pPr>
        <w:ind w:firstLine="567"/>
        <w:jc w:val="both"/>
      </w:pPr>
      <w:r>
        <w:rPr>
          <w:b/>
        </w:rPr>
        <w:t>I.Voika</w:t>
      </w:r>
      <w:r>
        <w:t xml:space="preserve"> </w:t>
      </w:r>
      <w:r w:rsidR="00836FB3">
        <w:t>atklāj sēdi un</w:t>
      </w:r>
      <w:r w:rsidR="006C5824">
        <w:t xml:space="preserve"> </w:t>
      </w:r>
      <w:r w:rsidR="00836FB3">
        <w:t>ierosina izskatāmos jautājumus:</w:t>
      </w:r>
    </w:p>
    <w:p w14:paraId="6C22428D" w14:textId="18FB1366" w:rsidR="00836FB3" w:rsidRDefault="00836FB3" w:rsidP="000A69CE">
      <w:pPr>
        <w:ind w:firstLine="567"/>
        <w:jc w:val="both"/>
      </w:pPr>
      <w:r>
        <w:t>- jautājums par sodiem un atbildīgajām ins</w:t>
      </w:r>
      <w:r w:rsidR="00B96EE1">
        <w:t>titūcijām sodu piemērošanā</w:t>
      </w:r>
      <w:r w:rsidR="00757C48">
        <w:t>;</w:t>
      </w:r>
    </w:p>
    <w:p w14:paraId="1BC5AD40" w14:textId="457766CB" w:rsidR="004F23FB" w:rsidRDefault="004F23FB" w:rsidP="000A69CE">
      <w:pPr>
        <w:ind w:firstLine="567"/>
        <w:jc w:val="both"/>
      </w:pPr>
      <w:r>
        <w:t>- interešu pārstāvības problēmas pašvaldībās, biedrības “</w:t>
      </w:r>
      <w:r>
        <w:rPr>
          <w:rFonts w:ascii="Tms Rmn" w:hAnsi="Tms Rmn" w:cs="Tms Rmn"/>
          <w:color w:val="000000"/>
        </w:rPr>
        <w:t>Sabiedrība par atklātību – Delna” pētījuma secinājumi.</w:t>
      </w:r>
      <w:r>
        <w:t xml:space="preserve"> </w:t>
      </w:r>
    </w:p>
    <w:p w14:paraId="7FCD9A0A" w14:textId="77777777" w:rsidR="00B96EE1" w:rsidRPr="005C3FEF" w:rsidRDefault="00B96EE1" w:rsidP="000A69CE">
      <w:pPr>
        <w:ind w:firstLine="567"/>
        <w:jc w:val="both"/>
        <w:rPr>
          <w:b/>
        </w:rPr>
      </w:pPr>
    </w:p>
    <w:p w14:paraId="62525FC8" w14:textId="7D252C83" w:rsidR="00757C48" w:rsidRDefault="00B96EE1" w:rsidP="000A69CE">
      <w:pPr>
        <w:ind w:firstLine="567"/>
        <w:jc w:val="both"/>
      </w:pPr>
      <w:r w:rsidRPr="005C3FEF">
        <w:rPr>
          <w:b/>
        </w:rPr>
        <w:t>I.Voika</w:t>
      </w:r>
      <w:r>
        <w:t xml:space="preserve"> aicina izdebatēt sodu jautājumu. Atgādina, ka pl</w:t>
      </w:r>
      <w:r w:rsidR="005C3FEF">
        <w:t>ānotais</w:t>
      </w:r>
      <w:r>
        <w:t xml:space="preserve"> Interešu pārstāvības re</w:t>
      </w:r>
      <w:r w:rsidR="005C3FEF">
        <w:t>ģistra turētājs būs</w:t>
      </w:r>
      <w:r>
        <w:t xml:space="preserve"> Uzņēmumu re</w:t>
      </w:r>
      <w:r w:rsidR="005C3FEF">
        <w:t>ģistrs,</w:t>
      </w:r>
      <w:r>
        <w:t xml:space="preserve"> bet sodu piemērošanu </w:t>
      </w:r>
      <w:r w:rsidR="005C21D2">
        <w:t xml:space="preserve">plānots </w:t>
      </w:r>
      <w:r>
        <w:t>deleģēt Korupcijas novēršanas un apkarošanas biroja (turpmāk – KNAB). Aicina KNAB pārstāvjus izteikt viedokli.</w:t>
      </w:r>
    </w:p>
    <w:p w14:paraId="4597FCC5" w14:textId="4BB598D4" w:rsidR="00B96EE1" w:rsidRDefault="00B96EE1" w:rsidP="000A69CE">
      <w:pPr>
        <w:ind w:firstLine="567"/>
        <w:jc w:val="both"/>
      </w:pPr>
      <w:r w:rsidRPr="005C3FEF">
        <w:rPr>
          <w:b/>
        </w:rPr>
        <w:t>A.Aļošina</w:t>
      </w:r>
      <w:r>
        <w:t xml:space="preserve"> komentē </w:t>
      </w:r>
      <w:r w:rsidR="005C3FEF">
        <w:t>KNAB apsvērumus saistībā ar iespējamiem sodiem; atzīmē, ka šobrīd IPL tekstā vēl ir daudz neskaidrību, lai piemērotu administratīvo procesu, nav arī skaidrības par atbildības subjektiem. Atzīmē arī, ka jābūt instrumentiem, kā fiksēt pārkāpumu, lai pierādītu vainu.</w:t>
      </w:r>
    </w:p>
    <w:p w14:paraId="10B4ECBD" w14:textId="18B63554" w:rsidR="009B414A" w:rsidRDefault="009B414A" w:rsidP="000A69CE">
      <w:pPr>
        <w:ind w:firstLine="567"/>
        <w:jc w:val="both"/>
      </w:pPr>
      <w:r w:rsidRPr="009B414A">
        <w:rPr>
          <w:b/>
        </w:rPr>
        <w:t>J.Rancāns</w:t>
      </w:r>
      <w:r>
        <w:t xml:space="preserve"> akcentē </w:t>
      </w:r>
      <w:r w:rsidRPr="002778A2">
        <w:rPr>
          <w:i/>
        </w:rPr>
        <w:t xml:space="preserve">Administratīvās atbildības </w:t>
      </w:r>
      <w:r>
        <w:t>likuma normu piemērošanu.</w:t>
      </w:r>
    </w:p>
    <w:p w14:paraId="0165F5C3" w14:textId="348EDDC0" w:rsidR="005C3FEF" w:rsidRDefault="005C3FEF" w:rsidP="000A69CE">
      <w:pPr>
        <w:ind w:firstLine="567"/>
        <w:jc w:val="both"/>
      </w:pPr>
      <w:r>
        <w:t xml:space="preserve">Notiek diskusija par sodu jautājuma </w:t>
      </w:r>
      <w:r w:rsidR="009B414A">
        <w:t xml:space="preserve">iespējamo </w:t>
      </w:r>
      <w:r>
        <w:t xml:space="preserve">tvērumu </w:t>
      </w:r>
      <w:r w:rsidR="004F23FB">
        <w:t>Interešu pārstāvības likumā (turpmāk – IPL)</w:t>
      </w:r>
      <w:r>
        <w:t>, tiek uzsvērta nepieciešam</w:t>
      </w:r>
      <w:r w:rsidR="009B414A">
        <w:t>ība</w:t>
      </w:r>
      <w:r>
        <w:t xml:space="preserve"> likumprojektā ietvert nodaļu / pantu par administratīvo atbildību IPL darbības jomā un iestādi, kuras kompetencē būs piemērot sodus.</w:t>
      </w:r>
      <w:r w:rsidR="009B414A">
        <w:t xml:space="preserve"> Viedokļus izsaka A.Aļošina, J.Rancāns, J.Jerņeva, I.Voika, A.Judins, Dz.Š</w:t>
      </w:r>
      <w:r w:rsidR="00905737">
        <w:t>varca.</w:t>
      </w:r>
    </w:p>
    <w:p w14:paraId="2E45A47E" w14:textId="77777777" w:rsidR="002778A2" w:rsidRDefault="002778A2" w:rsidP="002778A2">
      <w:pPr>
        <w:ind w:firstLine="567"/>
        <w:jc w:val="both"/>
      </w:pPr>
      <w:r w:rsidRPr="002778A2">
        <w:rPr>
          <w:b/>
        </w:rPr>
        <w:t>J.Rancāns</w:t>
      </w:r>
      <w:r>
        <w:t xml:space="preserve"> informē par laika grafiku, kāds nepieciešams, lai šo likumprojektu pavasara sesijas laikā Saeimā izskatītu pirmajā lasījumā. Pēdējā pavasara sesijas Saeimas sēde notiks </w:t>
      </w:r>
      <w:r>
        <w:lastRenderedPageBreak/>
        <w:t>17.jūnijā. Uzskata, ka uz otro lasījumu līdz rudenim ir jādod priekšlikumu iesniegšanas termiņš. Uzsver, ka darba grupa nedrīkst kavēties ar likumprojekta sagatavošanu tālākai virzībai.</w:t>
      </w:r>
    </w:p>
    <w:p w14:paraId="0DE03D12" w14:textId="2E037C9B" w:rsidR="006F4196" w:rsidRDefault="006F4196" w:rsidP="000A69CE">
      <w:pPr>
        <w:ind w:firstLine="567"/>
        <w:jc w:val="both"/>
      </w:pPr>
      <w:r w:rsidRPr="006F4196">
        <w:rPr>
          <w:b/>
        </w:rPr>
        <w:t xml:space="preserve">I.Voika </w:t>
      </w:r>
      <w:r>
        <w:t>informē par Tieslietu ministrijas nostāju administratīvo sod</w:t>
      </w:r>
      <w:r w:rsidR="005C21D2">
        <w:t>u jautājumā šajā likumā, min</w:t>
      </w:r>
      <w:r>
        <w:t xml:space="preserve"> paraugus no </w:t>
      </w:r>
      <w:r w:rsidR="009B414A" w:rsidRPr="002778A2">
        <w:rPr>
          <w:i/>
        </w:rPr>
        <w:t>Administratīv</w:t>
      </w:r>
      <w:r w:rsidRPr="002778A2">
        <w:rPr>
          <w:i/>
        </w:rPr>
        <w:t>o sodu likuma par pārkāpumiem pārvaldes, sabiedriskās kārtības un valsts valodas lietošanas jomā</w:t>
      </w:r>
      <w:r w:rsidR="00905737">
        <w:t xml:space="preserve"> (jautājumā par informācijas nesniegšanu reģistram).</w:t>
      </w:r>
    </w:p>
    <w:p w14:paraId="37C87950" w14:textId="2B1DA94D" w:rsidR="009B414A" w:rsidRDefault="009B414A" w:rsidP="009B414A">
      <w:pPr>
        <w:ind w:firstLine="567"/>
        <w:jc w:val="both"/>
      </w:pPr>
      <w:r w:rsidRPr="009B414A">
        <w:rPr>
          <w:b/>
        </w:rPr>
        <w:t>A.Judins</w:t>
      </w:r>
      <w:r>
        <w:t xml:space="preserve"> piedāvā likuma panta formulējumu: </w:t>
      </w:r>
      <w:r w:rsidRPr="009B414A">
        <w:rPr>
          <w:i/>
        </w:rPr>
        <w:t>“Par interešu pārstāvības noteikto prasību pārkāpšanu/neievērošanu piemēro brīdinājumu vai naudas sodu fiziskajai personai līdz simt četrdesmit naudas soda vienībām, bet juridiskajai personai — no četrpadsmit līdz divtūkstoš astoņsimt naudas soda vienībām</w:t>
      </w:r>
      <w:r>
        <w:t>”.</w:t>
      </w:r>
      <w:r w:rsidR="00192F08">
        <w:t xml:space="preserve"> Atzīmē, ka nepieciešams arī pants par kompetenci </w:t>
      </w:r>
    </w:p>
    <w:p w14:paraId="6B7B8521" w14:textId="519D0C32" w:rsidR="009B414A" w:rsidRDefault="009B414A" w:rsidP="009B414A">
      <w:pPr>
        <w:ind w:firstLine="567"/>
        <w:jc w:val="both"/>
      </w:pPr>
      <w:r>
        <w:t xml:space="preserve">Jautājumā par </w:t>
      </w:r>
      <w:r w:rsidR="00192F08">
        <w:t xml:space="preserve">KNAB </w:t>
      </w:r>
      <w:r>
        <w:t xml:space="preserve">kompetenci administratīvā procesa piemērošanā </w:t>
      </w:r>
      <w:r w:rsidRPr="009B414A">
        <w:rPr>
          <w:b/>
        </w:rPr>
        <w:t>J.Rancāns</w:t>
      </w:r>
      <w:r>
        <w:t xml:space="preserve"> ierosina par paraugu izmantot </w:t>
      </w:r>
      <w:r w:rsidR="006F4196">
        <w:t xml:space="preserve">likuma </w:t>
      </w:r>
      <w:r w:rsidR="006F4196" w:rsidRPr="002778A2">
        <w:rPr>
          <w:i/>
        </w:rPr>
        <w:t>“Par i</w:t>
      </w:r>
      <w:r w:rsidRPr="002778A2">
        <w:rPr>
          <w:i/>
        </w:rPr>
        <w:t>nterešu konflikta</w:t>
      </w:r>
      <w:r w:rsidR="006F4196" w:rsidRPr="002778A2">
        <w:rPr>
          <w:i/>
        </w:rPr>
        <w:t xml:space="preserve"> novēršanu valsts amatpersonu darbībā”</w:t>
      </w:r>
      <w:r>
        <w:t xml:space="preserve"> formulējumus.</w:t>
      </w:r>
    </w:p>
    <w:p w14:paraId="3ECD68DA" w14:textId="5F15CF02" w:rsidR="002778A2" w:rsidRDefault="002778A2" w:rsidP="000A69CE">
      <w:pPr>
        <w:ind w:firstLine="567"/>
        <w:jc w:val="both"/>
      </w:pPr>
      <w:r w:rsidRPr="002778A2">
        <w:rPr>
          <w:b/>
        </w:rPr>
        <w:t>I.Voika</w:t>
      </w:r>
      <w:r>
        <w:t xml:space="preserve"> apkopo izteiktos viedokļus; akcentē, ka liku</w:t>
      </w:r>
      <w:r w:rsidR="005C21D2">
        <w:t>mam ir jābūt izpildāmam. Atzīmē</w:t>
      </w:r>
      <w:r>
        <w:t xml:space="preserve"> Eiropas Savienības p</w:t>
      </w:r>
      <w:r w:rsidR="00192F08">
        <w:t>ārredza</w:t>
      </w:r>
      <w:r>
        <w:t>mības reģistra paraugu un starptautisko praksi.</w:t>
      </w:r>
    </w:p>
    <w:p w14:paraId="02C1F0E1" w14:textId="44F7E2E0" w:rsidR="00192F08" w:rsidRDefault="00192F08" w:rsidP="000A69CE">
      <w:pPr>
        <w:ind w:firstLine="567"/>
        <w:jc w:val="both"/>
      </w:pPr>
      <w:r w:rsidRPr="00192F08">
        <w:rPr>
          <w:b/>
        </w:rPr>
        <w:t>A.Aļošina</w:t>
      </w:r>
      <w:r>
        <w:t xml:space="preserve"> akcentē, ka likumā ir skaidri jābūt formulētiem pārkāpumiem, par ko piemēro sodus. Pagaidām šādu normu vēl nav.</w:t>
      </w:r>
    </w:p>
    <w:p w14:paraId="3161E493" w14:textId="77777777" w:rsidR="002778A2" w:rsidRPr="00486DC8" w:rsidRDefault="002778A2" w:rsidP="002778A2">
      <w:pPr>
        <w:ind w:firstLine="567"/>
        <w:jc w:val="both"/>
        <w:rPr>
          <w:i/>
        </w:rPr>
      </w:pPr>
      <w:r w:rsidRPr="00486DC8">
        <w:rPr>
          <w:i/>
        </w:rPr>
        <w:t>Darba grupa konceptuāli atbalsta ieteikumus nepieciešamo likuma pantu formulējumiem.</w:t>
      </w:r>
    </w:p>
    <w:p w14:paraId="2C0046E1" w14:textId="38C1E2F7" w:rsidR="00836FB3" w:rsidRDefault="00116BEE" w:rsidP="00757C48">
      <w:pPr>
        <w:ind w:firstLine="567"/>
        <w:jc w:val="both"/>
        <w:rPr>
          <w:rFonts w:ascii="Tms Rmn" w:hAnsi="Tms Rmn" w:cs="Tms Rmn"/>
          <w:color w:val="000000"/>
        </w:rPr>
      </w:pPr>
      <w:r w:rsidRPr="00116BEE">
        <w:rPr>
          <w:b/>
        </w:rPr>
        <w:t>I.Voika</w:t>
      </w:r>
      <w:r w:rsidR="00192F08">
        <w:t xml:space="preserve"> piedāvā uzklausīt I.Tauriņas informāciju par biedrības “</w:t>
      </w:r>
      <w:r w:rsidR="00192F08">
        <w:rPr>
          <w:rFonts w:ascii="Tms Rmn" w:hAnsi="Tms Rmn" w:cs="Tms Rmn"/>
          <w:color w:val="000000"/>
        </w:rPr>
        <w:t>Sabiedrība par atklātību – Delna” pē</w:t>
      </w:r>
      <w:r w:rsidR="005C21D2">
        <w:rPr>
          <w:rFonts w:ascii="Tms Rmn" w:hAnsi="Tms Rmn" w:cs="Tms Rmn"/>
          <w:color w:val="000000"/>
        </w:rPr>
        <w:t>tījumu par lobēšanas jautājumiem</w:t>
      </w:r>
      <w:bookmarkStart w:id="0" w:name="_GoBack"/>
      <w:bookmarkEnd w:id="0"/>
      <w:r w:rsidR="00192F08">
        <w:rPr>
          <w:rFonts w:ascii="Tms Rmn" w:hAnsi="Tms Rmn" w:cs="Tms Rmn"/>
          <w:color w:val="000000"/>
        </w:rPr>
        <w:t xml:space="preserve"> pašvaldībās.</w:t>
      </w:r>
    </w:p>
    <w:p w14:paraId="7196FA99" w14:textId="681BFDA9" w:rsidR="00192F08" w:rsidRDefault="00192F08" w:rsidP="00757C48">
      <w:pPr>
        <w:ind w:firstLine="567"/>
        <w:jc w:val="both"/>
        <w:rPr>
          <w:rFonts w:ascii="Tms Rmn" w:hAnsi="Tms Rmn" w:cs="Tms Rmn"/>
          <w:color w:val="000000"/>
        </w:rPr>
      </w:pPr>
      <w:r w:rsidRPr="00124C43">
        <w:rPr>
          <w:rFonts w:ascii="Tms Rmn" w:hAnsi="Tms Rmn" w:cs="Tms Rmn"/>
          <w:b/>
          <w:color w:val="000000"/>
        </w:rPr>
        <w:t>I.Tauriņa</w:t>
      </w:r>
      <w:r>
        <w:rPr>
          <w:rFonts w:ascii="Tms Rmn" w:hAnsi="Tms Rmn" w:cs="Tms Rmn"/>
          <w:color w:val="000000"/>
        </w:rPr>
        <w:t xml:space="preserve"> sniedz īsu informāciju par pētījumu, atzīmē, ka teksts pilnībā būs pieejams nākamajā nedēļā. Uzskata, ka arī pašvaldību darbā ir jāvirzās uz lielāku atklātību </w:t>
      </w:r>
      <w:r w:rsidR="00124C43">
        <w:rPr>
          <w:rFonts w:ascii="Tms Rmn" w:hAnsi="Tms Rmn" w:cs="Tms Rmn"/>
          <w:color w:val="000000"/>
        </w:rPr>
        <w:t>interešu pārstāvniecības jautājumos. Aicina šo procesu piemērot pakāpeniski, sākumā varētu ieviest atvērtos kalendārus pašvaldību amatpersonām.</w:t>
      </w:r>
    </w:p>
    <w:p w14:paraId="7E7BEFBB" w14:textId="322737E1" w:rsidR="00124C43" w:rsidRDefault="00124C43" w:rsidP="00124C43">
      <w:pPr>
        <w:ind w:firstLine="567"/>
        <w:jc w:val="both"/>
      </w:pPr>
      <w:r w:rsidRPr="00124C43">
        <w:rPr>
          <w:rFonts w:ascii="Tms Rmn" w:hAnsi="Tms Rmn" w:cs="Tms Rmn"/>
          <w:b/>
          <w:color w:val="000000"/>
        </w:rPr>
        <w:t>L.Stafecka</w:t>
      </w:r>
      <w:r>
        <w:rPr>
          <w:rFonts w:ascii="Tms Rmn" w:hAnsi="Tms Rmn" w:cs="Tms Rmn"/>
          <w:color w:val="000000"/>
        </w:rPr>
        <w:t xml:space="preserve"> sniedz papildu komentāru pašvaldību lobēšanas aktivitāšu jautājumā. </w:t>
      </w:r>
      <w:r>
        <w:t>Norāda uz pašvaldību specifiku, iedzīvotāju zemo aktivitāti interešu aizsardzības jomā, lēmumu pieņemšanas procesā. Aicina interešu pārstāvības atklātības jautājumus pašvaldībās realizēt pakāpeniski, sākotnēji nesasteigt ar obligātu reģistrēšanos. Pašvaldībās aktīvo cilvēku loks jau ir labi zināms.</w:t>
      </w:r>
    </w:p>
    <w:p w14:paraId="25978DA1" w14:textId="1322E40C" w:rsidR="00124C43" w:rsidRDefault="00124C43" w:rsidP="00124C43">
      <w:pPr>
        <w:ind w:firstLine="567"/>
        <w:jc w:val="both"/>
      </w:pPr>
      <w:r w:rsidRPr="00486DC8">
        <w:rPr>
          <w:b/>
        </w:rPr>
        <w:t>I.Voika</w:t>
      </w:r>
      <w:r>
        <w:t xml:space="preserve"> atzīmē, ka izņēmumu radīšana pašvaldībām ir negatīvs moments.</w:t>
      </w:r>
      <w:r w:rsidR="00486DC8">
        <w:t xml:space="preserve"> Uzskata, ka nepieciešams sākotnēji ieviest vienkāršus mehānismus, piem., atvērtos kalendārus.</w:t>
      </w:r>
    </w:p>
    <w:p w14:paraId="11FDDDF4" w14:textId="15AB9B3A" w:rsidR="00124C43" w:rsidRPr="00486DC8" w:rsidRDefault="00486DC8" w:rsidP="00757C48">
      <w:pPr>
        <w:ind w:firstLine="567"/>
        <w:jc w:val="both"/>
        <w:rPr>
          <w:i/>
        </w:rPr>
      </w:pPr>
      <w:r w:rsidRPr="00486DC8">
        <w:rPr>
          <w:i/>
        </w:rPr>
        <w:t xml:space="preserve">Notiek diskusija par darba pie IPL likumprojekta pabeigšanu. </w:t>
      </w:r>
    </w:p>
    <w:p w14:paraId="4FE62CDF" w14:textId="783BCCB6" w:rsidR="00486DC8" w:rsidRDefault="00E8429C" w:rsidP="00E8429C">
      <w:pPr>
        <w:ind w:firstLine="567"/>
        <w:jc w:val="both"/>
      </w:pPr>
      <w:r w:rsidRPr="00E8429C">
        <w:rPr>
          <w:b/>
        </w:rPr>
        <w:t>I.Voika</w:t>
      </w:r>
      <w:r>
        <w:t xml:space="preserve"> </w:t>
      </w:r>
      <w:r w:rsidR="00486DC8">
        <w:t>atzīmē, ka vēl ir daudz darba pie likumprojekta teksta pilnveidošanas, vēl nepieciešamas konsultācijas vairākos jautājumos. Kā būtisku uzsver diskusiju par reģistrēšanās un deklarēšanās biežumu.</w:t>
      </w:r>
    </w:p>
    <w:p w14:paraId="29294BD8" w14:textId="00C98604" w:rsidR="00486DC8" w:rsidRDefault="00486DC8" w:rsidP="00E8429C">
      <w:pPr>
        <w:ind w:firstLine="567"/>
        <w:jc w:val="both"/>
      </w:pPr>
      <w:r w:rsidRPr="00486DC8">
        <w:rPr>
          <w:b/>
        </w:rPr>
        <w:t>J.Rancāns</w:t>
      </w:r>
      <w:r>
        <w:t xml:space="preserve"> uzskata, ka ir straujāk jāvirzās uz priekšu; pēc tam būs iespējas redakciju uzlabot.</w:t>
      </w:r>
    </w:p>
    <w:p w14:paraId="4E270618" w14:textId="18600EF1" w:rsidR="003B4523" w:rsidRDefault="003B4523" w:rsidP="00E8429C">
      <w:pPr>
        <w:ind w:firstLine="567"/>
        <w:jc w:val="both"/>
      </w:pPr>
      <w:r w:rsidRPr="003B4523">
        <w:rPr>
          <w:b/>
        </w:rPr>
        <w:t>A.Judins</w:t>
      </w:r>
      <w:r>
        <w:t xml:space="preserve">, </w:t>
      </w:r>
      <w:r w:rsidRPr="003B4523">
        <w:rPr>
          <w:b/>
        </w:rPr>
        <w:t>I.Klementjevs</w:t>
      </w:r>
      <w:r>
        <w:t xml:space="preserve"> un </w:t>
      </w:r>
      <w:r w:rsidRPr="003B4523">
        <w:rPr>
          <w:b/>
        </w:rPr>
        <w:t>M.Šteins</w:t>
      </w:r>
      <w:r>
        <w:t xml:space="preserve"> atbalsta vienkāršāku un ātrāku likuma virzību.</w:t>
      </w:r>
    </w:p>
    <w:p w14:paraId="3829EFB8" w14:textId="50C185D9" w:rsidR="003B4523" w:rsidRDefault="003B4523" w:rsidP="00E8429C">
      <w:pPr>
        <w:ind w:firstLine="567"/>
        <w:jc w:val="both"/>
      </w:pPr>
      <w:r w:rsidRPr="003B4523">
        <w:rPr>
          <w:b/>
        </w:rPr>
        <w:t>I.Brīnuma</w:t>
      </w:r>
      <w:r>
        <w:t xml:space="preserve"> vēlas redzēt likumprojekta aktuālo tekstu, lai varētu izteikt savu viedokli par tā virzību.</w:t>
      </w:r>
    </w:p>
    <w:p w14:paraId="2B38A914" w14:textId="3A9D2FC5" w:rsidR="003B4523" w:rsidRDefault="003B4523" w:rsidP="00E8429C">
      <w:pPr>
        <w:ind w:firstLine="567"/>
        <w:jc w:val="both"/>
      </w:pPr>
      <w:r w:rsidRPr="003B4523">
        <w:rPr>
          <w:b/>
        </w:rPr>
        <w:t>I.Voika</w:t>
      </w:r>
      <w:r>
        <w:t xml:space="preserve"> informē, ka 7.jūnijā paredzētas konsultācijas ar Saeimas Juridisko biroju, bet 9.jūnijā darba grupā varētu izskatīt aktuālo tekstu. Nākamajā nedēļā tiks piedāvāts anotācijas teksts. Redakcija 0 lasījumam komisijai varētu būt līdz sesijas beigām.</w:t>
      </w:r>
    </w:p>
    <w:p w14:paraId="3B3E67EB" w14:textId="7E0A697A" w:rsidR="003B4523" w:rsidRDefault="003B4523" w:rsidP="00E8429C">
      <w:pPr>
        <w:ind w:firstLine="567"/>
        <w:jc w:val="both"/>
      </w:pPr>
      <w:r w:rsidRPr="003B4523">
        <w:rPr>
          <w:b/>
        </w:rPr>
        <w:t>J.Rancāns</w:t>
      </w:r>
      <w:r>
        <w:t xml:space="preserve"> uzskata, ka konceptuālie jautājumi jau ir izrunāti, vēlas redzēt aktuālo redakciju.</w:t>
      </w:r>
    </w:p>
    <w:p w14:paraId="707D6461" w14:textId="2D47E718" w:rsidR="003B4523" w:rsidRDefault="003B4523" w:rsidP="00E8429C">
      <w:pPr>
        <w:ind w:firstLine="567"/>
        <w:jc w:val="both"/>
      </w:pPr>
      <w:r>
        <w:t xml:space="preserve">Arī </w:t>
      </w:r>
      <w:r w:rsidRPr="003B4523">
        <w:rPr>
          <w:b/>
        </w:rPr>
        <w:t>Dz.Švarca</w:t>
      </w:r>
      <w:r>
        <w:t xml:space="preserve"> un </w:t>
      </w:r>
      <w:r w:rsidRPr="003B4523">
        <w:rPr>
          <w:b/>
        </w:rPr>
        <w:t>L.Stafecka</w:t>
      </w:r>
      <w:r w:rsidRPr="003B4523">
        <w:t xml:space="preserve"> </w:t>
      </w:r>
      <w:r>
        <w:t>vēlas saņemt aktuālo teksta redakciju</w:t>
      </w:r>
      <w:r w:rsidR="00E1569F">
        <w:t xml:space="preserve">, redzēt kopainu. </w:t>
      </w:r>
    </w:p>
    <w:p w14:paraId="4165E9A5" w14:textId="78C04644" w:rsidR="00486DC8" w:rsidRDefault="00F02573" w:rsidP="00E8429C">
      <w:pPr>
        <w:ind w:firstLine="567"/>
        <w:jc w:val="both"/>
      </w:pPr>
      <w:r w:rsidRPr="00E1569F">
        <w:rPr>
          <w:b/>
        </w:rPr>
        <w:t>Dz.Švarca</w:t>
      </w:r>
      <w:r>
        <w:t xml:space="preserve"> atzīmē </w:t>
      </w:r>
      <w:r w:rsidR="003B4523">
        <w:t xml:space="preserve">pārejas perioda nepieciešamību </w:t>
      </w:r>
      <w:r w:rsidR="00E1569F">
        <w:t xml:space="preserve">un neskaidrības </w:t>
      </w:r>
      <w:r w:rsidR="003B4523">
        <w:t xml:space="preserve">ētikas </w:t>
      </w:r>
      <w:r w:rsidR="00E1569F">
        <w:t>kodeksa jautājumā.</w:t>
      </w:r>
    </w:p>
    <w:p w14:paraId="471C28C1" w14:textId="6EF8D709" w:rsidR="00757C48" w:rsidRDefault="009F70F1" w:rsidP="009F70F1">
      <w:pPr>
        <w:ind w:firstLine="567"/>
        <w:jc w:val="both"/>
      </w:pPr>
      <w:r w:rsidRPr="009F26F6">
        <w:rPr>
          <w:b/>
        </w:rPr>
        <w:t>I.Voika</w:t>
      </w:r>
      <w:r w:rsidR="00E1569F">
        <w:t xml:space="preserve"> uzsver nepieciešamību, darbu sasteidzot, nepazaudēt rezultāta kvalitāti. Informē, ka nākam</w:t>
      </w:r>
      <w:r>
        <w:t>ā darba gru</w:t>
      </w:r>
      <w:r w:rsidR="00757C48">
        <w:t xml:space="preserve">pas sēdē </w:t>
      </w:r>
      <w:r w:rsidR="00E1569F">
        <w:t>notiks 4.</w:t>
      </w:r>
      <w:r w:rsidR="00757C48">
        <w:t>jūn</w:t>
      </w:r>
      <w:r>
        <w:t>ijā</w:t>
      </w:r>
      <w:r w:rsidR="00E1569F">
        <w:t xml:space="preserve"> plkst. 11.00, bet 16.jūnija sēdē piedalīsies ārvalstu eksperti.</w:t>
      </w:r>
      <w:r w:rsidR="00757C48">
        <w:t xml:space="preserve"> </w:t>
      </w:r>
    </w:p>
    <w:p w14:paraId="29006DF5" w14:textId="18DA3F69" w:rsidR="00153478" w:rsidRDefault="009F70F1" w:rsidP="000538D2">
      <w:pPr>
        <w:ind w:firstLine="567"/>
        <w:jc w:val="both"/>
      </w:pPr>
      <w:r w:rsidRPr="009F70F1">
        <w:t>P</w:t>
      </w:r>
      <w:r w:rsidR="00153478">
        <w:t>ateicas par dalību un slēdz sēdi.</w:t>
      </w:r>
    </w:p>
    <w:p w14:paraId="02A31CB8" w14:textId="77777777" w:rsidR="00150F01" w:rsidRDefault="00150F01" w:rsidP="009D69FC">
      <w:pPr>
        <w:ind w:firstLine="567"/>
        <w:jc w:val="both"/>
        <w:rPr>
          <w:rFonts w:eastAsia="Times New Roman" w:cs="Times New Roman"/>
          <w:szCs w:val="24"/>
          <w:lang w:eastAsia="lv-LV"/>
        </w:rPr>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668B25D9" w:rsidR="008C172B" w:rsidRDefault="008C172B" w:rsidP="008C172B">
      <w:pPr>
        <w:jc w:val="right"/>
      </w:pPr>
      <w:r>
        <w:t>I.Silabriede</w:t>
      </w:r>
    </w:p>
    <w:p w14:paraId="0337E58E" w14:textId="331F5ED5" w:rsidR="00A22843" w:rsidRDefault="00A22843" w:rsidP="008C172B">
      <w:pPr>
        <w:jc w:val="right"/>
      </w:pPr>
    </w:p>
    <w:sectPr w:rsidR="00A22843" w:rsidSect="00C3003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AD9A" w14:textId="77777777" w:rsidR="00103674" w:rsidRDefault="00103674" w:rsidP="006B34E9">
      <w:r>
        <w:separator/>
      </w:r>
    </w:p>
  </w:endnote>
  <w:endnote w:type="continuationSeparator" w:id="0">
    <w:p w14:paraId="34E37414" w14:textId="77777777" w:rsidR="00103674" w:rsidRDefault="00103674"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EAE" w14:textId="77777777" w:rsidR="00AC5F36" w:rsidRDefault="00AC5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14:paraId="49FAAEDE" w14:textId="4389EA23" w:rsidR="00AC5F36" w:rsidRDefault="00AC5F36">
        <w:pPr>
          <w:pStyle w:val="Footer"/>
          <w:jc w:val="right"/>
        </w:pPr>
        <w:r>
          <w:fldChar w:fldCharType="begin"/>
        </w:r>
        <w:r>
          <w:instrText xml:space="preserve"> PAGE   \* MERGEFORMAT </w:instrText>
        </w:r>
        <w:r>
          <w:fldChar w:fldCharType="separate"/>
        </w:r>
        <w:r w:rsidR="00103674">
          <w:rPr>
            <w:noProof/>
          </w:rPr>
          <w:t>1</w:t>
        </w:r>
        <w:r>
          <w:rPr>
            <w:noProof/>
          </w:rPr>
          <w:fldChar w:fldCharType="end"/>
        </w:r>
      </w:p>
    </w:sdtContent>
  </w:sdt>
  <w:p w14:paraId="31134A99" w14:textId="77777777" w:rsidR="00AC5F36" w:rsidRDefault="00AC5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870B" w14:textId="77777777" w:rsidR="00AC5F36" w:rsidRDefault="00AC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CD67" w14:textId="77777777" w:rsidR="00103674" w:rsidRDefault="00103674" w:rsidP="006B34E9">
      <w:r>
        <w:separator/>
      </w:r>
    </w:p>
  </w:footnote>
  <w:footnote w:type="continuationSeparator" w:id="0">
    <w:p w14:paraId="7584CA07" w14:textId="77777777" w:rsidR="00103674" w:rsidRDefault="00103674"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28C4" w14:textId="77777777" w:rsidR="00AC5F36" w:rsidRDefault="00AC5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DB22" w14:textId="77777777" w:rsidR="00AC5F36" w:rsidRDefault="00AC5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9273" w14:textId="77777777" w:rsidR="00AC5F36" w:rsidRDefault="00AC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06AF0"/>
    <w:rsid w:val="0001422E"/>
    <w:rsid w:val="000165D8"/>
    <w:rsid w:val="00026546"/>
    <w:rsid w:val="00030714"/>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46F4"/>
    <w:rsid w:val="000F7691"/>
    <w:rsid w:val="00100522"/>
    <w:rsid w:val="00102C15"/>
    <w:rsid w:val="00103674"/>
    <w:rsid w:val="00103F9A"/>
    <w:rsid w:val="00105154"/>
    <w:rsid w:val="00105CBE"/>
    <w:rsid w:val="001065BC"/>
    <w:rsid w:val="00113324"/>
    <w:rsid w:val="00114B85"/>
    <w:rsid w:val="00116BEE"/>
    <w:rsid w:val="00116E63"/>
    <w:rsid w:val="00121AC7"/>
    <w:rsid w:val="00122109"/>
    <w:rsid w:val="00124C43"/>
    <w:rsid w:val="00134029"/>
    <w:rsid w:val="00134C49"/>
    <w:rsid w:val="00135A4C"/>
    <w:rsid w:val="00150F01"/>
    <w:rsid w:val="00153478"/>
    <w:rsid w:val="00167B47"/>
    <w:rsid w:val="00167E7B"/>
    <w:rsid w:val="00181AC8"/>
    <w:rsid w:val="0018558B"/>
    <w:rsid w:val="00187A04"/>
    <w:rsid w:val="00192F08"/>
    <w:rsid w:val="001A6C4F"/>
    <w:rsid w:val="001B112C"/>
    <w:rsid w:val="001B5BA3"/>
    <w:rsid w:val="001C2BD0"/>
    <w:rsid w:val="001E1135"/>
    <w:rsid w:val="001E2C45"/>
    <w:rsid w:val="001F2007"/>
    <w:rsid w:val="001F2BED"/>
    <w:rsid w:val="001F3230"/>
    <w:rsid w:val="001F580C"/>
    <w:rsid w:val="00202F01"/>
    <w:rsid w:val="00206741"/>
    <w:rsid w:val="00235637"/>
    <w:rsid w:val="00237F8B"/>
    <w:rsid w:val="00242706"/>
    <w:rsid w:val="00244372"/>
    <w:rsid w:val="002457A7"/>
    <w:rsid w:val="00246EAD"/>
    <w:rsid w:val="00251001"/>
    <w:rsid w:val="00254F95"/>
    <w:rsid w:val="002562CE"/>
    <w:rsid w:val="0027053B"/>
    <w:rsid w:val="002725B6"/>
    <w:rsid w:val="00277640"/>
    <w:rsid w:val="002778A2"/>
    <w:rsid w:val="002809FD"/>
    <w:rsid w:val="002827C8"/>
    <w:rsid w:val="00286392"/>
    <w:rsid w:val="002871A5"/>
    <w:rsid w:val="00297629"/>
    <w:rsid w:val="002A223E"/>
    <w:rsid w:val="002A78AD"/>
    <w:rsid w:val="002B79A5"/>
    <w:rsid w:val="002C0007"/>
    <w:rsid w:val="002C02D3"/>
    <w:rsid w:val="002C18C9"/>
    <w:rsid w:val="002C6100"/>
    <w:rsid w:val="002D4173"/>
    <w:rsid w:val="002D7945"/>
    <w:rsid w:val="002E5045"/>
    <w:rsid w:val="002F352D"/>
    <w:rsid w:val="002F3B88"/>
    <w:rsid w:val="002F5BE0"/>
    <w:rsid w:val="00301537"/>
    <w:rsid w:val="00304D3F"/>
    <w:rsid w:val="0030794D"/>
    <w:rsid w:val="00310567"/>
    <w:rsid w:val="00313D57"/>
    <w:rsid w:val="00313F98"/>
    <w:rsid w:val="0032738C"/>
    <w:rsid w:val="003323F4"/>
    <w:rsid w:val="00341CA4"/>
    <w:rsid w:val="003420B0"/>
    <w:rsid w:val="00353D6C"/>
    <w:rsid w:val="003542D3"/>
    <w:rsid w:val="00364AC7"/>
    <w:rsid w:val="00375B6E"/>
    <w:rsid w:val="00377A53"/>
    <w:rsid w:val="00380226"/>
    <w:rsid w:val="003840D3"/>
    <w:rsid w:val="00384918"/>
    <w:rsid w:val="003855CF"/>
    <w:rsid w:val="00397B7F"/>
    <w:rsid w:val="003A4895"/>
    <w:rsid w:val="003B0BE1"/>
    <w:rsid w:val="003B4523"/>
    <w:rsid w:val="003B4CEA"/>
    <w:rsid w:val="003B7F1E"/>
    <w:rsid w:val="003C4BB1"/>
    <w:rsid w:val="003C75FA"/>
    <w:rsid w:val="003E6A0F"/>
    <w:rsid w:val="003F0A9A"/>
    <w:rsid w:val="003F18A5"/>
    <w:rsid w:val="003F4905"/>
    <w:rsid w:val="00402944"/>
    <w:rsid w:val="00403473"/>
    <w:rsid w:val="00404916"/>
    <w:rsid w:val="004067B1"/>
    <w:rsid w:val="00406BFB"/>
    <w:rsid w:val="00412476"/>
    <w:rsid w:val="004128D8"/>
    <w:rsid w:val="004139A2"/>
    <w:rsid w:val="00427737"/>
    <w:rsid w:val="00431143"/>
    <w:rsid w:val="00451147"/>
    <w:rsid w:val="00466624"/>
    <w:rsid w:val="00466A92"/>
    <w:rsid w:val="004715DE"/>
    <w:rsid w:val="00473F69"/>
    <w:rsid w:val="00480BB1"/>
    <w:rsid w:val="00485CB0"/>
    <w:rsid w:val="00486DC8"/>
    <w:rsid w:val="00487164"/>
    <w:rsid w:val="0048741E"/>
    <w:rsid w:val="004A220F"/>
    <w:rsid w:val="004A3114"/>
    <w:rsid w:val="004C39F0"/>
    <w:rsid w:val="004E0FAF"/>
    <w:rsid w:val="004E556C"/>
    <w:rsid w:val="004E6514"/>
    <w:rsid w:val="004F23FB"/>
    <w:rsid w:val="00503792"/>
    <w:rsid w:val="00513444"/>
    <w:rsid w:val="00513861"/>
    <w:rsid w:val="00514BB2"/>
    <w:rsid w:val="00515F71"/>
    <w:rsid w:val="005211C3"/>
    <w:rsid w:val="0052264C"/>
    <w:rsid w:val="00523C96"/>
    <w:rsid w:val="00524BFE"/>
    <w:rsid w:val="005251B4"/>
    <w:rsid w:val="00526F51"/>
    <w:rsid w:val="00543C39"/>
    <w:rsid w:val="0054614A"/>
    <w:rsid w:val="00546A4F"/>
    <w:rsid w:val="00546A9C"/>
    <w:rsid w:val="00557E51"/>
    <w:rsid w:val="00560701"/>
    <w:rsid w:val="00565BB2"/>
    <w:rsid w:val="00567F2D"/>
    <w:rsid w:val="0057027A"/>
    <w:rsid w:val="00590C34"/>
    <w:rsid w:val="00592B55"/>
    <w:rsid w:val="005967AB"/>
    <w:rsid w:val="00597F68"/>
    <w:rsid w:val="005A4BE8"/>
    <w:rsid w:val="005B00CE"/>
    <w:rsid w:val="005C21D2"/>
    <w:rsid w:val="005C314B"/>
    <w:rsid w:val="005C3FEF"/>
    <w:rsid w:val="005D067E"/>
    <w:rsid w:val="005D2A0B"/>
    <w:rsid w:val="005D3F91"/>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5642"/>
    <w:rsid w:val="006B3115"/>
    <w:rsid w:val="006B34E9"/>
    <w:rsid w:val="006C3AAF"/>
    <w:rsid w:val="006C5824"/>
    <w:rsid w:val="006D04EA"/>
    <w:rsid w:val="006D0FE1"/>
    <w:rsid w:val="006D114A"/>
    <w:rsid w:val="006D43B8"/>
    <w:rsid w:val="006D4D38"/>
    <w:rsid w:val="006E3079"/>
    <w:rsid w:val="006F4196"/>
    <w:rsid w:val="006F5385"/>
    <w:rsid w:val="00703A42"/>
    <w:rsid w:val="00727D06"/>
    <w:rsid w:val="00732E0B"/>
    <w:rsid w:val="0074789A"/>
    <w:rsid w:val="007542F2"/>
    <w:rsid w:val="00757C48"/>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0B0A"/>
    <w:rsid w:val="00831BEB"/>
    <w:rsid w:val="00836B0D"/>
    <w:rsid w:val="00836D1D"/>
    <w:rsid w:val="00836FB3"/>
    <w:rsid w:val="0083756E"/>
    <w:rsid w:val="00843132"/>
    <w:rsid w:val="00853606"/>
    <w:rsid w:val="008559DC"/>
    <w:rsid w:val="00860265"/>
    <w:rsid w:val="00867C48"/>
    <w:rsid w:val="00870502"/>
    <w:rsid w:val="00877021"/>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4230"/>
    <w:rsid w:val="008E7B09"/>
    <w:rsid w:val="009049A8"/>
    <w:rsid w:val="00905737"/>
    <w:rsid w:val="00910345"/>
    <w:rsid w:val="00915E6A"/>
    <w:rsid w:val="00916748"/>
    <w:rsid w:val="009237DF"/>
    <w:rsid w:val="00924F0D"/>
    <w:rsid w:val="009353EC"/>
    <w:rsid w:val="00935521"/>
    <w:rsid w:val="00935EDD"/>
    <w:rsid w:val="00936F0D"/>
    <w:rsid w:val="00941816"/>
    <w:rsid w:val="00945AF6"/>
    <w:rsid w:val="00952348"/>
    <w:rsid w:val="00954A9E"/>
    <w:rsid w:val="0095634F"/>
    <w:rsid w:val="009726AE"/>
    <w:rsid w:val="009734F0"/>
    <w:rsid w:val="009735BC"/>
    <w:rsid w:val="00974B5F"/>
    <w:rsid w:val="00976411"/>
    <w:rsid w:val="0097683B"/>
    <w:rsid w:val="00976B26"/>
    <w:rsid w:val="0098330B"/>
    <w:rsid w:val="0098767D"/>
    <w:rsid w:val="009937B7"/>
    <w:rsid w:val="00997C57"/>
    <w:rsid w:val="009B07AC"/>
    <w:rsid w:val="009B0DB0"/>
    <w:rsid w:val="009B0F2A"/>
    <w:rsid w:val="009B21AA"/>
    <w:rsid w:val="009B414A"/>
    <w:rsid w:val="009B6EC3"/>
    <w:rsid w:val="009C099F"/>
    <w:rsid w:val="009C4E8F"/>
    <w:rsid w:val="009D3B11"/>
    <w:rsid w:val="009D69FC"/>
    <w:rsid w:val="009D7871"/>
    <w:rsid w:val="009E0D60"/>
    <w:rsid w:val="009E357A"/>
    <w:rsid w:val="009E5ACA"/>
    <w:rsid w:val="009F26F6"/>
    <w:rsid w:val="009F70F1"/>
    <w:rsid w:val="00A04CD4"/>
    <w:rsid w:val="00A14110"/>
    <w:rsid w:val="00A14E8B"/>
    <w:rsid w:val="00A22843"/>
    <w:rsid w:val="00A23DE9"/>
    <w:rsid w:val="00A30E26"/>
    <w:rsid w:val="00A32130"/>
    <w:rsid w:val="00A335EC"/>
    <w:rsid w:val="00A3624B"/>
    <w:rsid w:val="00A42281"/>
    <w:rsid w:val="00A44A76"/>
    <w:rsid w:val="00A46EEB"/>
    <w:rsid w:val="00A47B10"/>
    <w:rsid w:val="00A5399C"/>
    <w:rsid w:val="00A53B62"/>
    <w:rsid w:val="00A53CA6"/>
    <w:rsid w:val="00A62193"/>
    <w:rsid w:val="00A73761"/>
    <w:rsid w:val="00A74224"/>
    <w:rsid w:val="00A77D67"/>
    <w:rsid w:val="00A831B3"/>
    <w:rsid w:val="00A83237"/>
    <w:rsid w:val="00A850F8"/>
    <w:rsid w:val="00A94BC2"/>
    <w:rsid w:val="00A95105"/>
    <w:rsid w:val="00A97417"/>
    <w:rsid w:val="00AA35FC"/>
    <w:rsid w:val="00AA3672"/>
    <w:rsid w:val="00AA46ED"/>
    <w:rsid w:val="00AA727F"/>
    <w:rsid w:val="00AB1A76"/>
    <w:rsid w:val="00AB4EF3"/>
    <w:rsid w:val="00AB5722"/>
    <w:rsid w:val="00AB5785"/>
    <w:rsid w:val="00AB73E7"/>
    <w:rsid w:val="00AC5F36"/>
    <w:rsid w:val="00AD42C6"/>
    <w:rsid w:val="00AD5572"/>
    <w:rsid w:val="00AF1115"/>
    <w:rsid w:val="00AF7BB4"/>
    <w:rsid w:val="00B005F7"/>
    <w:rsid w:val="00B06BC7"/>
    <w:rsid w:val="00B15582"/>
    <w:rsid w:val="00B1600F"/>
    <w:rsid w:val="00B3119B"/>
    <w:rsid w:val="00B341AA"/>
    <w:rsid w:val="00B439E8"/>
    <w:rsid w:val="00B511C3"/>
    <w:rsid w:val="00B548EB"/>
    <w:rsid w:val="00B746DE"/>
    <w:rsid w:val="00B81E18"/>
    <w:rsid w:val="00B84AD7"/>
    <w:rsid w:val="00B96EE1"/>
    <w:rsid w:val="00BA181B"/>
    <w:rsid w:val="00BB1F55"/>
    <w:rsid w:val="00BC4C88"/>
    <w:rsid w:val="00BD1B84"/>
    <w:rsid w:val="00BD6645"/>
    <w:rsid w:val="00BE108E"/>
    <w:rsid w:val="00BE320E"/>
    <w:rsid w:val="00BE773F"/>
    <w:rsid w:val="00BF007B"/>
    <w:rsid w:val="00BF7695"/>
    <w:rsid w:val="00C00CBE"/>
    <w:rsid w:val="00C04546"/>
    <w:rsid w:val="00C0731F"/>
    <w:rsid w:val="00C13064"/>
    <w:rsid w:val="00C16184"/>
    <w:rsid w:val="00C17E3F"/>
    <w:rsid w:val="00C22360"/>
    <w:rsid w:val="00C22945"/>
    <w:rsid w:val="00C22B55"/>
    <w:rsid w:val="00C30030"/>
    <w:rsid w:val="00C41DCF"/>
    <w:rsid w:val="00C424C0"/>
    <w:rsid w:val="00C45DC2"/>
    <w:rsid w:val="00C46F06"/>
    <w:rsid w:val="00C50700"/>
    <w:rsid w:val="00C5108D"/>
    <w:rsid w:val="00C54E25"/>
    <w:rsid w:val="00C56A20"/>
    <w:rsid w:val="00C57258"/>
    <w:rsid w:val="00C653E0"/>
    <w:rsid w:val="00C70D88"/>
    <w:rsid w:val="00C712FC"/>
    <w:rsid w:val="00C71684"/>
    <w:rsid w:val="00C74219"/>
    <w:rsid w:val="00C77D60"/>
    <w:rsid w:val="00C803E8"/>
    <w:rsid w:val="00C92C3D"/>
    <w:rsid w:val="00C94D21"/>
    <w:rsid w:val="00CA243F"/>
    <w:rsid w:val="00CA2E8E"/>
    <w:rsid w:val="00CA5270"/>
    <w:rsid w:val="00CB31AF"/>
    <w:rsid w:val="00CC110D"/>
    <w:rsid w:val="00CC204F"/>
    <w:rsid w:val="00CC735F"/>
    <w:rsid w:val="00CD14C3"/>
    <w:rsid w:val="00CD3F6C"/>
    <w:rsid w:val="00CE7CB4"/>
    <w:rsid w:val="00CF32F8"/>
    <w:rsid w:val="00D078AB"/>
    <w:rsid w:val="00D1268E"/>
    <w:rsid w:val="00D24DCF"/>
    <w:rsid w:val="00D306E2"/>
    <w:rsid w:val="00D33825"/>
    <w:rsid w:val="00D40731"/>
    <w:rsid w:val="00D4514A"/>
    <w:rsid w:val="00D6310D"/>
    <w:rsid w:val="00D64581"/>
    <w:rsid w:val="00D66D1B"/>
    <w:rsid w:val="00D72CF4"/>
    <w:rsid w:val="00D744AF"/>
    <w:rsid w:val="00D74E05"/>
    <w:rsid w:val="00D76D3D"/>
    <w:rsid w:val="00D94791"/>
    <w:rsid w:val="00D97C2C"/>
    <w:rsid w:val="00DA7685"/>
    <w:rsid w:val="00DB069A"/>
    <w:rsid w:val="00DB0F25"/>
    <w:rsid w:val="00DB44A2"/>
    <w:rsid w:val="00DC2A9E"/>
    <w:rsid w:val="00DE50AA"/>
    <w:rsid w:val="00DE5623"/>
    <w:rsid w:val="00DF67A5"/>
    <w:rsid w:val="00E10411"/>
    <w:rsid w:val="00E13EE1"/>
    <w:rsid w:val="00E1569F"/>
    <w:rsid w:val="00E16383"/>
    <w:rsid w:val="00E325C9"/>
    <w:rsid w:val="00E3370A"/>
    <w:rsid w:val="00E440AF"/>
    <w:rsid w:val="00E44B9D"/>
    <w:rsid w:val="00E4702B"/>
    <w:rsid w:val="00E471B7"/>
    <w:rsid w:val="00E568D7"/>
    <w:rsid w:val="00E63A97"/>
    <w:rsid w:val="00E66781"/>
    <w:rsid w:val="00E803BE"/>
    <w:rsid w:val="00E8429C"/>
    <w:rsid w:val="00E854B6"/>
    <w:rsid w:val="00E85F83"/>
    <w:rsid w:val="00E90F7D"/>
    <w:rsid w:val="00EA1E86"/>
    <w:rsid w:val="00EB1DDB"/>
    <w:rsid w:val="00EB2C29"/>
    <w:rsid w:val="00EC6BA0"/>
    <w:rsid w:val="00ED48CF"/>
    <w:rsid w:val="00EE0090"/>
    <w:rsid w:val="00EE0478"/>
    <w:rsid w:val="00EE1AC1"/>
    <w:rsid w:val="00EE65DC"/>
    <w:rsid w:val="00EF2351"/>
    <w:rsid w:val="00F00662"/>
    <w:rsid w:val="00F02573"/>
    <w:rsid w:val="00F0261B"/>
    <w:rsid w:val="00F17233"/>
    <w:rsid w:val="00F21C2D"/>
    <w:rsid w:val="00F23EF7"/>
    <w:rsid w:val="00F2473A"/>
    <w:rsid w:val="00F268C8"/>
    <w:rsid w:val="00F26EDE"/>
    <w:rsid w:val="00F31E24"/>
    <w:rsid w:val="00F35740"/>
    <w:rsid w:val="00F36654"/>
    <w:rsid w:val="00F41639"/>
    <w:rsid w:val="00F564E4"/>
    <w:rsid w:val="00F66048"/>
    <w:rsid w:val="00F75748"/>
    <w:rsid w:val="00F75A88"/>
    <w:rsid w:val="00F75D54"/>
    <w:rsid w:val="00F84FC8"/>
    <w:rsid w:val="00F851BE"/>
    <w:rsid w:val="00F8554B"/>
    <w:rsid w:val="00F86CB2"/>
    <w:rsid w:val="00F97C2F"/>
    <w:rsid w:val="00FA0B5E"/>
    <w:rsid w:val="00FA289C"/>
    <w:rsid w:val="00FA5200"/>
    <w:rsid w:val="00FB1C6B"/>
    <w:rsid w:val="00FC5063"/>
    <w:rsid w:val="00FC7E13"/>
    <w:rsid w:val="00FD7654"/>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5C87-2CA6-464E-8760-2D6CF533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4057</Words>
  <Characters>2313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8</cp:revision>
  <cp:lastPrinted>2021-03-16T07:59:00Z</cp:lastPrinted>
  <dcterms:created xsi:type="dcterms:W3CDTF">2021-05-27T13:32:00Z</dcterms:created>
  <dcterms:modified xsi:type="dcterms:W3CDTF">2021-06-01T06:45:00Z</dcterms:modified>
</cp:coreProperties>
</file>