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E8DA9" w14:textId="7D53C189" w:rsidR="00C66FBB" w:rsidRPr="00DC4E8B" w:rsidRDefault="00C734E0" w:rsidP="00DC4E8B">
      <w:pPr>
        <w:jc w:val="center"/>
        <w:rPr>
          <w:rFonts w:ascii="Times New Roman" w:hAnsi="Times New Roman" w:cs="Times New Roman"/>
          <w:b/>
          <w:bCs/>
          <w:sz w:val="28"/>
          <w:szCs w:val="28"/>
        </w:rPr>
      </w:pPr>
      <w:bookmarkStart w:id="0" w:name="_GoBack"/>
      <w:bookmarkEnd w:id="0"/>
      <w:r w:rsidRPr="00DC4E8B">
        <w:rPr>
          <w:rFonts w:ascii="Times New Roman" w:hAnsi="Times New Roman" w:cs="Times New Roman"/>
          <w:b/>
          <w:bCs/>
          <w:sz w:val="28"/>
          <w:szCs w:val="28"/>
        </w:rPr>
        <w:t>Priekšlikumi Interešu pārstāvības likumprojekta normu redakcijām</w:t>
      </w:r>
    </w:p>
    <w:p w14:paraId="1F924FC4" w14:textId="1134B1F0" w:rsidR="00C734E0" w:rsidRPr="00DC4E8B" w:rsidRDefault="00C734E0">
      <w:pPr>
        <w:rPr>
          <w:rFonts w:ascii="Times New Roman" w:hAnsi="Times New Roman" w:cs="Times New Roman"/>
          <w:sz w:val="24"/>
          <w:szCs w:val="24"/>
        </w:rPr>
      </w:pPr>
    </w:p>
    <w:p w14:paraId="2D9AFFC2" w14:textId="487E44D0" w:rsidR="00C734E0" w:rsidRPr="00DC4E8B" w:rsidRDefault="00C734E0" w:rsidP="00DC4E8B">
      <w:pPr>
        <w:pStyle w:val="Heading1"/>
      </w:pPr>
      <w:r w:rsidRPr="00DC4E8B">
        <w:t>Likuma mērķis</w:t>
      </w:r>
    </w:p>
    <w:p w14:paraId="0DE32F39"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Likuma mērķis ir:</w:t>
      </w:r>
    </w:p>
    <w:p w14:paraId="5F975A3F"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nodrošināt interešu pārstāvības procesa atklātību, veicinot sabiedrības uzticību interešu pārstāvjiem, publiskām personām un iestādēm, kuri piedalās lēmumu ierosināšanā, izstrādē, saskaņošanā, pieņemšanā vai izsludināšanā;</w:t>
      </w:r>
    </w:p>
    <w:p w14:paraId="4B6DFB1C" w14:textId="18EF0B8D" w:rsidR="00C734E0"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nodrošināt vienlīdzīgas iespējas visām ieinteresētajām personām iesaistīties atļautā interešu pārstāvībā</w:t>
      </w:r>
      <w:r w:rsidR="00DC4E8B">
        <w:rPr>
          <w:rFonts w:ascii="Times New Roman" w:hAnsi="Times New Roman" w:cs="Times New Roman"/>
          <w:sz w:val="24"/>
          <w:szCs w:val="24"/>
        </w:rPr>
        <w:t>.</w:t>
      </w:r>
    </w:p>
    <w:p w14:paraId="259AE9CE" w14:textId="77777777" w:rsidR="00DC4E8B" w:rsidRPr="00DC4E8B" w:rsidRDefault="00DC4E8B" w:rsidP="00C734E0">
      <w:pPr>
        <w:rPr>
          <w:rFonts w:ascii="Times New Roman" w:hAnsi="Times New Roman" w:cs="Times New Roman"/>
          <w:sz w:val="24"/>
          <w:szCs w:val="24"/>
        </w:rPr>
      </w:pPr>
    </w:p>
    <w:p w14:paraId="1356748B" w14:textId="542C3560" w:rsidR="00C734E0" w:rsidRPr="00DC4E8B" w:rsidRDefault="00DC4E8B" w:rsidP="00DC4E8B">
      <w:pPr>
        <w:pStyle w:val="Heading1"/>
      </w:pPr>
      <w:r>
        <w:t>Interešu pārstāvības jēdziens</w:t>
      </w:r>
      <w:r w:rsidR="00C734E0" w:rsidRPr="00DC4E8B">
        <w:t xml:space="preserve"> </w:t>
      </w:r>
    </w:p>
    <w:p w14:paraId="6A727C71" w14:textId="2D5ADE1E"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Interešu pārstāvība ir jebkāda privātpersonas (savās vai citu privātpersonu interesēs) publiska vai nepubliska saziņa ar publiskās varas institūcijas pārstāvi, lai ietekmētu publiskās varas politikas formulēšanu vai lēmumu izstrādi vai pieņemšanu.</w:t>
      </w:r>
    </w:p>
    <w:p w14:paraId="1207ECB8" w14:textId="42F6ECC2" w:rsidR="00C734E0" w:rsidRDefault="00C734E0" w:rsidP="00C734E0">
      <w:pPr>
        <w:rPr>
          <w:rFonts w:ascii="Times New Roman" w:hAnsi="Times New Roman" w:cs="Times New Roman"/>
          <w:sz w:val="24"/>
          <w:szCs w:val="24"/>
        </w:rPr>
      </w:pPr>
    </w:p>
    <w:p w14:paraId="15E5B1FC" w14:textId="25C28C48" w:rsidR="00DC4E8B" w:rsidRPr="00DC4E8B" w:rsidRDefault="00DC4E8B" w:rsidP="00DC4E8B">
      <w:pPr>
        <w:pStyle w:val="Heading1"/>
      </w:pPr>
      <w:r>
        <w:t>Interešu pārstāvja jēdziens</w:t>
      </w:r>
    </w:p>
    <w:p w14:paraId="645ABCBC"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Interešu pārstāvis ir privātpersona, kas veic interešu pārstāvību savās vai citas privātpersonas interesēs par atlīdzību vai bez tās. Interešu pārstāvis var būt jebkura persona, neatkarīgi no juridiskā statusa, ieskaitot ideju laboratorijas, “platformas”, forumus, kampaņas un iniciatīvas.</w:t>
      </w:r>
    </w:p>
    <w:p w14:paraId="080765C5"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Interešu pārstāvis pārstāv savas interesēs, ja tas:</w:t>
      </w:r>
      <w:r w:rsidRPr="00DC4E8B">
        <w:rPr>
          <w:rFonts w:ascii="Times New Roman" w:hAnsi="Times New Roman" w:cs="Times New Roman"/>
          <w:sz w:val="24"/>
          <w:szCs w:val="24"/>
        </w:rPr>
        <w:tab/>
      </w:r>
    </w:p>
    <w:p w14:paraId="1ED7F881"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w:t>
      </w:r>
      <w:r w:rsidRPr="00DC4E8B">
        <w:rPr>
          <w:rFonts w:ascii="Times New Roman" w:hAnsi="Times New Roman" w:cs="Times New Roman"/>
          <w:sz w:val="24"/>
          <w:szCs w:val="24"/>
        </w:rPr>
        <w:tab/>
        <w:t>sistēmiski pārstāv sevi un savas personiskās intereses;</w:t>
      </w:r>
    </w:p>
    <w:p w14:paraId="5E6540B5"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w:t>
      </w:r>
      <w:r w:rsidRPr="00DC4E8B">
        <w:rPr>
          <w:rFonts w:ascii="Times New Roman" w:hAnsi="Times New Roman" w:cs="Times New Roman"/>
          <w:sz w:val="24"/>
          <w:szCs w:val="24"/>
        </w:rPr>
        <w:tab/>
        <w:t>ir komersanta, kura intereses viņš sistēmiski pārstāv, darbinieks, izpildinstitūciju pārstāvis, prokūrists, īpašnieks, dalībnieks (akcionārs), kapitāla daļu turētājs, patiesais labuma guvējs;</w:t>
      </w:r>
    </w:p>
    <w:p w14:paraId="6D704368"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w:t>
      </w:r>
      <w:r w:rsidRPr="00DC4E8B">
        <w:rPr>
          <w:rFonts w:ascii="Times New Roman" w:hAnsi="Times New Roman" w:cs="Times New Roman"/>
          <w:sz w:val="24"/>
          <w:szCs w:val="24"/>
        </w:rPr>
        <w:tab/>
        <w:t>ir organizācijas, biedrības vai nodibinājuma biedrs, ja tas sistēmiski pārstāv attiecīgās organizācijas, biedrības vai nodibinājuma vienotās intereses.”</w:t>
      </w:r>
    </w:p>
    <w:p w14:paraId="06D6DCF4"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 Interešu pārstāvis pārstāv citas privātpersonas intereses, ja tas:</w:t>
      </w:r>
    </w:p>
    <w:p w14:paraId="7BE72CF7"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ir līgumiskās attiecībās ar vai ir saņēmusi instrukcijas no jebkuras personas, lai pārstāvētu tās intereses šā likumā noteiktos gadījumos;</w:t>
      </w:r>
    </w:p>
    <w:p w14:paraId="0C099D91" w14:textId="614BEE9E" w:rsidR="00C734E0"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uz jebkāda pamata pārstāv juridisku personu (komersantu, organizāciju, biedrību vai nodibinājumu), kura nodrošina interešu pārstāvniecību trešajai personai.</w:t>
      </w:r>
    </w:p>
    <w:p w14:paraId="390E07BA" w14:textId="77777777" w:rsidR="00DC4E8B" w:rsidRPr="00DC4E8B" w:rsidRDefault="00DC4E8B" w:rsidP="00C734E0">
      <w:pPr>
        <w:rPr>
          <w:rFonts w:ascii="Times New Roman" w:hAnsi="Times New Roman" w:cs="Times New Roman"/>
          <w:sz w:val="24"/>
          <w:szCs w:val="24"/>
        </w:rPr>
      </w:pPr>
    </w:p>
    <w:p w14:paraId="5EBD22DE" w14:textId="67B5FC52" w:rsidR="00C734E0" w:rsidRPr="00DC4E8B" w:rsidRDefault="00C734E0" w:rsidP="00DC4E8B">
      <w:pPr>
        <w:pStyle w:val="Heading1"/>
      </w:pPr>
      <w:r w:rsidRPr="00DC4E8B">
        <w:lastRenderedPageBreak/>
        <w:t>Likuma darbības joma</w:t>
      </w:r>
    </w:p>
    <w:p w14:paraId="3E90F752" w14:textId="535FAFB6" w:rsidR="00C734E0" w:rsidRPr="00DC4E8B" w:rsidRDefault="00DC4E8B" w:rsidP="00C734E0">
      <w:pPr>
        <w:rPr>
          <w:rFonts w:ascii="Times New Roman" w:hAnsi="Times New Roman" w:cs="Times New Roman"/>
          <w:sz w:val="24"/>
          <w:szCs w:val="24"/>
        </w:rPr>
      </w:pPr>
      <w:r>
        <w:rPr>
          <w:rFonts w:ascii="Times New Roman" w:hAnsi="Times New Roman" w:cs="Times New Roman"/>
          <w:sz w:val="24"/>
          <w:szCs w:val="24"/>
        </w:rPr>
        <w:t xml:space="preserve">(1)  </w:t>
      </w:r>
      <w:r w:rsidR="00C734E0" w:rsidRPr="00DC4E8B">
        <w:rPr>
          <w:rFonts w:ascii="Times New Roman" w:hAnsi="Times New Roman" w:cs="Times New Roman"/>
          <w:sz w:val="24"/>
          <w:szCs w:val="24"/>
        </w:rPr>
        <w:t>Šo likumu piemēro uz visām darbībām, kas nav turpmāk noteiktas kā izņēmumi un kuras veic, lai tieši vai netieši ietekmētu to, kā valsts un pašvaldību iestādes izstrādā vai īsteno politiku un tajās notiekošos lēmumu pieņemšanas procesus, neatkarīgi no izmantotā saziņas kanāla vai starpniecības līdzekļa.</w:t>
      </w:r>
    </w:p>
    <w:p w14:paraId="2B6E2AF9" w14:textId="1CB184A3"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w:t>
      </w:r>
      <w:r w:rsidR="00DC4E8B">
        <w:rPr>
          <w:rFonts w:ascii="Times New Roman" w:hAnsi="Times New Roman" w:cs="Times New Roman"/>
          <w:sz w:val="24"/>
          <w:szCs w:val="24"/>
        </w:rPr>
        <w:t>2</w:t>
      </w:r>
      <w:r w:rsidRPr="00DC4E8B">
        <w:rPr>
          <w:rFonts w:ascii="Times New Roman" w:hAnsi="Times New Roman" w:cs="Times New Roman"/>
          <w:sz w:val="24"/>
          <w:szCs w:val="24"/>
        </w:rPr>
        <w:t>) Šo likumu nepiemēro attiecībā uz saziņu ar:</w:t>
      </w:r>
    </w:p>
    <w:p w14:paraId="3C735166"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 xml:space="preserve">1) sociālajiem partneriem sociālā dialoga kontekstā; </w:t>
      </w:r>
    </w:p>
    <w:p w14:paraId="2F067FB6"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tikšanos saistībā ar dialogu ar baznīcām, reliģiskām apvienībām vai kopienām un filozofiskām vai nekonfesionālām organizācijām;</w:t>
      </w:r>
    </w:p>
    <w:p w14:paraId="275E31CD"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 tikšanos ar politisko partiju pārstāvjiem;</w:t>
      </w:r>
    </w:p>
    <w:p w14:paraId="63A9404A"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4) deputāta tikšanos ar vēlētāju;</w:t>
      </w:r>
    </w:p>
    <w:p w14:paraId="6F144746"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5) zvērinātiem advokātiem, kuri uz vienošanās ar klientu pamata sniedz juridisku palīdzību, ciktāl šādas palīdzības galvenais mērķis nav tiesiskā regulējuma mainīšana klienta interesēs;</w:t>
      </w:r>
    </w:p>
    <w:p w14:paraId="1478E44C" w14:textId="39B6F7D5"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6) personām, kuras pilda diplomātisko un konsulāro dienestu un ieņem diplomātiskā un konsulārā dienesta amatus.</w:t>
      </w:r>
    </w:p>
    <w:p w14:paraId="7CDAE430" w14:textId="1082AA93"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w:t>
      </w:r>
      <w:r w:rsidR="00DC4E8B">
        <w:rPr>
          <w:rFonts w:ascii="Times New Roman" w:hAnsi="Times New Roman" w:cs="Times New Roman"/>
          <w:sz w:val="24"/>
          <w:szCs w:val="24"/>
        </w:rPr>
        <w:t>3</w:t>
      </w:r>
      <w:r w:rsidRPr="00DC4E8B">
        <w:rPr>
          <w:rFonts w:ascii="Times New Roman" w:hAnsi="Times New Roman" w:cs="Times New Roman"/>
          <w:sz w:val="24"/>
          <w:szCs w:val="24"/>
        </w:rPr>
        <w:t>) Šīs likums neattiecas uz šādām turpmāk minētām profesionālu konsultantu darbībām (neatkarīgi no konkrētajām iesaistītajām pusēm):</w:t>
      </w:r>
    </w:p>
    <w:p w14:paraId="7471088F"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konsultācijas un saziņa ar publiskās varas iestādēm, lai labāk informētu klientu par vispārējo tiesisko regulējumu, klienta konkrētajām tiesībām un pienākumiem un par to, vai saskaņā ar spēkā esošajām tiesībām attiecīgā tiesiskā vai administratīvā darbība ir likumīga vai pieļaujama;</w:t>
      </w:r>
    </w:p>
    <w:p w14:paraId="2F62515C"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klientam sniegts padoms, ar kuru viņam vai viņai palīdz nodrošināt viņa vai viņas darbību tiesiskumu;</w:t>
      </w:r>
    </w:p>
    <w:p w14:paraId="69D7F030"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4) pārstāvība saistībā ar samierināšanas vai starpniecības procedūru, ko īsteno, lai novērstu strīdu izskatīšanu tiesu vai pārvaldes iestādē;</w:t>
      </w:r>
    </w:p>
    <w:p w14:paraId="1C26635E"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5) administratīvu procesu iestādē.</w:t>
      </w:r>
    </w:p>
    <w:p w14:paraId="50BDBB54" w14:textId="623C9883"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w:t>
      </w:r>
      <w:r w:rsidR="00DC4E8B">
        <w:rPr>
          <w:rFonts w:ascii="Times New Roman" w:hAnsi="Times New Roman" w:cs="Times New Roman"/>
          <w:sz w:val="24"/>
          <w:szCs w:val="24"/>
        </w:rPr>
        <w:t>4</w:t>
      </w:r>
      <w:r w:rsidRPr="00DC4E8B">
        <w:rPr>
          <w:rFonts w:ascii="Times New Roman" w:hAnsi="Times New Roman" w:cs="Times New Roman"/>
          <w:sz w:val="24"/>
          <w:szCs w:val="24"/>
        </w:rPr>
        <w:t>) Ja individuāli uzņēmumi un to konsultanti kā puses piedalās kādā konkrētā lietā vai procesā, jebkādas tieši ar šo lietu saistītas darbības, kuru galvenais mērķis nav tiesiskā regulējuma mainīšana, nav jāreģistrē Reģistrā</w:t>
      </w:r>
    </w:p>
    <w:p w14:paraId="1A5FF5CC" w14:textId="77777777" w:rsidR="00C734E0" w:rsidRPr="00DC4E8B" w:rsidRDefault="00C734E0" w:rsidP="00C734E0">
      <w:pPr>
        <w:rPr>
          <w:rFonts w:ascii="Times New Roman" w:hAnsi="Times New Roman" w:cs="Times New Roman"/>
          <w:sz w:val="24"/>
          <w:szCs w:val="24"/>
        </w:rPr>
      </w:pPr>
    </w:p>
    <w:p w14:paraId="5458A4C5" w14:textId="67EFFEEB" w:rsidR="00C734E0" w:rsidRPr="00DC4E8B" w:rsidRDefault="00C734E0" w:rsidP="00DC4E8B">
      <w:pPr>
        <w:pStyle w:val="Heading1"/>
      </w:pPr>
      <w:r w:rsidRPr="00DC4E8B">
        <w:t>Interešu pārstāvniecības reģistrs</w:t>
      </w:r>
    </w:p>
    <w:p w14:paraId="0E39709E"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Interešu pārstāvju reģistrā (turpmāk arī — reģistrs) ieraksta ziņas par interešu pārstāvjiem.</w:t>
      </w:r>
    </w:p>
    <w:p w14:paraId="4CA20470"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Reģistru ved ar likumu tam pilnvarota valsts iestāde (turpmāk arī — reģistra iestāde).</w:t>
      </w:r>
    </w:p>
    <w:p w14:paraId="24B75999" w14:textId="3FD88D0C" w:rsidR="00C734E0" w:rsidRDefault="00C734E0" w:rsidP="00C734E0">
      <w:pPr>
        <w:rPr>
          <w:rFonts w:ascii="Times New Roman" w:hAnsi="Times New Roman" w:cs="Times New Roman"/>
          <w:sz w:val="24"/>
          <w:szCs w:val="24"/>
        </w:rPr>
      </w:pPr>
      <w:r w:rsidRPr="00DC4E8B">
        <w:rPr>
          <w:rFonts w:ascii="Times New Roman" w:hAnsi="Times New Roman" w:cs="Times New Roman"/>
          <w:sz w:val="24"/>
          <w:szCs w:val="24"/>
        </w:rPr>
        <w:lastRenderedPageBreak/>
        <w:t>(3) Reģistrā iekļauto personu datu apstrāde veicama saskaņā ar spēkā esošajām personas datu aizsardzības prasībām.</w:t>
      </w:r>
    </w:p>
    <w:p w14:paraId="71A7D5FB" w14:textId="3F833601" w:rsidR="00DC4E8B" w:rsidRDefault="00DC4E8B" w:rsidP="00C734E0">
      <w:pPr>
        <w:rPr>
          <w:rFonts w:ascii="Times New Roman" w:hAnsi="Times New Roman" w:cs="Times New Roman"/>
          <w:sz w:val="24"/>
          <w:szCs w:val="24"/>
        </w:rPr>
      </w:pPr>
    </w:p>
    <w:p w14:paraId="27BBA88B" w14:textId="06927079" w:rsidR="00DC4E8B" w:rsidRPr="00DC4E8B" w:rsidRDefault="00DC4E8B" w:rsidP="00DC4E8B">
      <w:pPr>
        <w:pStyle w:val="Heading1"/>
      </w:pPr>
      <w:r>
        <w:t>Reģistrācija interešu pārstāvniecības reģistrā</w:t>
      </w:r>
    </w:p>
    <w:p w14:paraId="6DA6147C"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Personai ir pienākums iesniegt reģistra iestādei rakstveida reģistrācijas pieteikumu divu nedēļu laikā no pirmās saziņas, kura saskaņā ar šā likuma noteikumiem uzskatāma par reģistrējamu interešu pārstāvību.</w:t>
      </w:r>
    </w:p>
    <w:p w14:paraId="176CC59F"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Reģistrā ieraksta šādas ziņas:</w:t>
      </w:r>
    </w:p>
    <w:p w14:paraId="42E61FE1"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interešu pārstāvja nosaukumu;</w:t>
      </w:r>
    </w:p>
    <w:p w14:paraId="1161E0A5"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interešu pārstāvja tiesisku formu;</w:t>
      </w:r>
    </w:p>
    <w:p w14:paraId="72F3CE9D"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 interešu pārstāvja juridisko adresi, tālruņa numuru, elektroniskā pasta adresi, tīmekļa vietni;</w:t>
      </w:r>
    </w:p>
    <w:p w14:paraId="0E4A517A"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4) valdes locekļu, likumisku, vadītāju,  vārdu, uzvārdu, personas kodu (ja tāda nav, — dzimšanas datumu, personu apliecinoša dokumenta numuru un izdošanas datumu, valsti un institūciju, kas dokumentu izdevusi), norādot, vai viņiem ir tiesības pārstāvēt interešu pārstāvi atsevišķi vai kopīgi;</w:t>
      </w:r>
    </w:p>
    <w:p w14:paraId="54247349"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5) dalībnieku (akcionāru) un patieso labuma guvēju vārdu, uzvārdu, personas kodu (ja tāda nav, — dzimšanas datumu, personu apliecinoša dokumenta numuru un izdošanas datumu, valsti un institūciju, kas dokumentu izdevusi);</w:t>
      </w:r>
    </w:p>
    <w:p w14:paraId="156799AE"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6) ziņas par interešu pārstāvības darbības aizliegumiem, piemērotām sankcijām, apturēšanu, darbības izbeigšanu, turpināšanu, interešu pārstāvja maksātnespējas procesa pasludināšanu un izbeigšanu, likvidāciju un reorganizāciju;</w:t>
      </w:r>
    </w:p>
    <w:p w14:paraId="427F59BD"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7) ieraksta izdarīšanas datumu;</w:t>
      </w:r>
    </w:p>
    <w:p w14:paraId="2AA283F9"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 xml:space="preserve">8) citas ziņas, ja to tieši paredz likums. </w:t>
      </w:r>
    </w:p>
    <w:p w14:paraId="45566D73" w14:textId="37ADB8E8"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 Par izmaiņām šī panta otrajā daļā minētajās ziņās interešu pārstāvis vai, attiecīgajos gadījumos, kompetentā iestāde, iesniedz reģistra iestādei rakstveida pieteikumu, kurā norāda izmaiņu būtību un jaunās ziņas, kuras par interešu pārstāvi tiek pieteiktas ierakstīšanai reģistrā</w:t>
      </w:r>
    </w:p>
    <w:p w14:paraId="528CDDCD" w14:textId="77777777" w:rsidR="00C734E0" w:rsidRPr="00DC4E8B" w:rsidRDefault="00C734E0" w:rsidP="00C734E0">
      <w:pPr>
        <w:rPr>
          <w:rFonts w:ascii="Times New Roman" w:hAnsi="Times New Roman" w:cs="Times New Roman"/>
          <w:sz w:val="24"/>
          <w:szCs w:val="24"/>
        </w:rPr>
      </w:pPr>
    </w:p>
    <w:p w14:paraId="3E83F8E3" w14:textId="3B336E0D" w:rsidR="00C734E0" w:rsidRPr="00DC4E8B" w:rsidRDefault="00C734E0" w:rsidP="00DC4E8B">
      <w:pPr>
        <w:pStyle w:val="Heading1"/>
      </w:pPr>
      <w:r w:rsidRPr="00DC4E8B">
        <w:t>Informācija par interesēm, kuras ietekmē lēmumu pieņemšanu</w:t>
      </w:r>
    </w:p>
    <w:p w14:paraId="4F616EE8"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Interešu pārstāvim, ne vēlāk kā viena mēneša laikā no kontakta datuma jāiekļauj reģistrā šādu informāciju:</w:t>
      </w:r>
    </w:p>
    <w:p w14:paraId="67E89E9C"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w:t>
      </w:r>
      <w:r w:rsidRPr="00DC4E8B">
        <w:rPr>
          <w:rFonts w:ascii="Times New Roman" w:hAnsi="Times New Roman" w:cs="Times New Roman"/>
          <w:sz w:val="24"/>
          <w:szCs w:val="24"/>
        </w:rPr>
        <w:tab/>
        <w:t>iestādi, ar kuru kontaktējas interešu pārstāvis;</w:t>
      </w:r>
    </w:p>
    <w:p w14:paraId="6219A8D4"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w:t>
      </w:r>
      <w:r w:rsidRPr="00DC4E8B">
        <w:rPr>
          <w:rFonts w:ascii="Times New Roman" w:hAnsi="Times New Roman" w:cs="Times New Roman"/>
          <w:sz w:val="24"/>
          <w:szCs w:val="24"/>
        </w:rPr>
        <w:tab/>
        <w:t>iestādes pārstāvi, ar kuru notika saziņa un saziņas datumu;</w:t>
      </w:r>
    </w:p>
    <w:p w14:paraId="0D6EA4E9"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w:t>
      </w:r>
      <w:r w:rsidRPr="00DC4E8B">
        <w:rPr>
          <w:rFonts w:ascii="Times New Roman" w:hAnsi="Times New Roman" w:cs="Times New Roman"/>
          <w:sz w:val="24"/>
          <w:szCs w:val="24"/>
        </w:rPr>
        <w:tab/>
        <w:t>aizstāvētu interešu, politikas jomas un/vai tiesību akta īss satura izklāsts;</w:t>
      </w:r>
    </w:p>
    <w:p w14:paraId="68B93497"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lastRenderedPageBreak/>
        <w:t>4)</w:t>
      </w:r>
      <w:r w:rsidRPr="00DC4E8B">
        <w:rPr>
          <w:rFonts w:ascii="Times New Roman" w:hAnsi="Times New Roman" w:cs="Times New Roman"/>
          <w:sz w:val="24"/>
          <w:szCs w:val="24"/>
        </w:rPr>
        <w:tab/>
        <w:t>ja interešu pārstāvis rīkojās citas personas interesēs – pakalpojumu saņēmēja identitāti.</w:t>
      </w:r>
    </w:p>
    <w:p w14:paraId="24237CAB"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Ja interešu pārstāvis atkārtoti sazinās ar to pašu iestādi par to pašu dokumentu vai tā projektu, tad var nereģistrēt katru interešu pārstāvības gadījumu atsevišķi. Ja interešu pārstāvis, par kura veikto interešu pārstāvību informācija jau ir reģistrēta un publicēta, interešu pārstāvību veic par tādu dokumentu vai dokumenta projektu, kurš iepriekš nav iekļauts reģistra, sazinās ar citu institūcijas pārstāvi, vai interešu pārstāvis pārstāv citu personu, nekā iepriekš norādīts, ierakstu papildina ar attiecīgo informāciju.</w:t>
      </w:r>
    </w:p>
    <w:p w14:paraId="51991D0F" w14:textId="43CB4B51" w:rsidR="00C734E0"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 Šā panta pirmajā daļā minētā informācija reģistra tīmekļa vietnē glabājama 10 gadus.</w:t>
      </w:r>
    </w:p>
    <w:p w14:paraId="69152DA7" w14:textId="77777777" w:rsidR="00DC4E8B" w:rsidRPr="00DC4E8B" w:rsidRDefault="00DC4E8B" w:rsidP="00C734E0">
      <w:pPr>
        <w:rPr>
          <w:rFonts w:ascii="Times New Roman" w:hAnsi="Times New Roman" w:cs="Times New Roman"/>
          <w:sz w:val="24"/>
          <w:szCs w:val="24"/>
        </w:rPr>
      </w:pPr>
    </w:p>
    <w:p w14:paraId="2CE3401D" w14:textId="605BFB79" w:rsidR="00C734E0" w:rsidRPr="00DC4E8B" w:rsidRDefault="00DC4E8B" w:rsidP="00DC4E8B">
      <w:pPr>
        <w:pStyle w:val="Heading1"/>
      </w:pPr>
      <w:r>
        <w:t>Interešu pārstāvniecības r</w:t>
      </w:r>
      <w:r w:rsidR="00C734E0" w:rsidRPr="00DC4E8B">
        <w:t>eģistra datu atklātums</w:t>
      </w:r>
    </w:p>
    <w:p w14:paraId="10CBDC0D"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 Ikvienam ir tiesības bezmaksas iepazīties ar reģistra ierakstiem un reģistra iestādei iesniegtajiem dokumentiem.</w:t>
      </w:r>
    </w:p>
    <w:p w14:paraId="77C5AB5F"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Pēc saņēmēja pieprasījuma reģistra iestādes amatpersona izsniedz izziņu par to, ka noteikts reģistra ieraksts nav grozīts, vai arī par to, ka reģistrā nav izdarīts noteikts ieraksts.</w:t>
      </w:r>
    </w:p>
    <w:p w14:paraId="5AA5D524" w14:textId="38E8F556"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 Reģistrā ievadītu informāciju par saziņu interešu pārstāvības nolūkos nepublisko, ja publikācija varētu nelabvēlīgi ietekmēt būtisku interešu aizsardzību, it īpaši personas dzīvību, neaizskaramību vai privātumu, valsts finanšu, monetāro vai ekonomikas politiku, tirgus stabilitāti vai konfidenciālu komercinformāciju, tiesvedības vai pārbaudes, izmeklēšanas, revīzijas vai citas administratīvas procedūras pienācīgu norisi vai jebkuru citu svarīgu, ar likumu atzītu sabiedrības interešu aizsardzību.</w:t>
      </w:r>
    </w:p>
    <w:p w14:paraId="75D88313" w14:textId="77777777" w:rsidR="00C734E0" w:rsidRPr="00DC4E8B" w:rsidRDefault="00C734E0" w:rsidP="00C734E0">
      <w:pPr>
        <w:rPr>
          <w:rFonts w:ascii="Times New Roman" w:hAnsi="Times New Roman" w:cs="Times New Roman"/>
          <w:sz w:val="24"/>
          <w:szCs w:val="24"/>
        </w:rPr>
      </w:pPr>
    </w:p>
    <w:p w14:paraId="4E5D89E0" w14:textId="61D59BE1" w:rsidR="00C734E0" w:rsidRPr="00DC4E8B" w:rsidRDefault="00C734E0" w:rsidP="00DC4E8B">
      <w:pPr>
        <w:pStyle w:val="Heading1"/>
      </w:pPr>
      <w:r w:rsidRPr="00DC4E8B">
        <w:t>Interešu pārstāvju pienākumi</w:t>
      </w:r>
    </w:p>
    <w:p w14:paraId="4E1CE0B2"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Interešu pārstāvim ir pienākums:</w:t>
      </w:r>
    </w:p>
    <w:p w14:paraId="44E4E0E2"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w:t>
      </w:r>
      <w:r w:rsidRPr="00DC4E8B">
        <w:rPr>
          <w:rFonts w:ascii="Times New Roman" w:hAnsi="Times New Roman" w:cs="Times New Roman"/>
          <w:sz w:val="24"/>
          <w:szCs w:val="24"/>
        </w:rPr>
        <w:tab/>
        <w:t>atturēties no apzinātas nepatiesas informācijas sniegšanas;</w:t>
      </w:r>
    </w:p>
    <w:p w14:paraId="1B941E3D"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w:t>
      </w:r>
      <w:r w:rsidRPr="00DC4E8B">
        <w:rPr>
          <w:rFonts w:ascii="Times New Roman" w:hAnsi="Times New Roman" w:cs="Times New Roman"/>
          <w:sz w:val="24"/>
          <w:szCs w:val="24"/>
        </w:rPr>
        <w:tab/>
        <w:t>atturēties no acīmredzami pretrunīgu interešu pārstāvības;</w:t>
      </w:r>
    </w:p>
    <w:p w14:paraId="1C58BF5D"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w:t>
      </w:r>
      <w:r w:rsidRPr="00DC4E8B">
        <w:rPr>
          <w:rFonts w:ascii="Times New Roman" w:hAnsi="Times New Roman" w:cs="Times New Roman"/>
          <w:sz w:val="24"/>
          <w:szCs w:val="24"/>
        </w:rPr>
        <w:tab/>
        <w:t>atturēties no solījumu došanas, ka interešu pārstāvis panāks konkrētu iestādes rīcību vai lēmumu;</w:t>
      </w:r>
    </w:p>
    <w:p w14:paraId="13B204EA"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4)</w:t>
      </w:r>
      <w:r w:rsidRPr="00DC4E8B">
        <w:rPr>
          <w:rFonts w:ascii="Times New Roman" w:hAnsi="Times New Roman" w:cs="Times New Roman"/>
          <w:sz w:val="24"/>
          <w:szCs w:val="24"/>
        </w:rPr>
        <w:tab/>
        <w:t>nevienoties par honorāru, kas atkarīgs no tā, vai interešu pārstāvis panāk konkrētu iestādes rīcību;</w:t>
      </w:r>
    </w:p>
    <w:p w14:paraId="2F734C57"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5)</w:t>
      </w:r>
      <w:r w:rsidRPr="00DC4E8B">
        <w:rPr>
          <w:rFonts w:ascii="Times New Roman" w:hAnsi="Times New Roman" w:cs="Times New Roman"/>
          <w:sz w:val="24"/>
          <w:szCs w:val="24"/>
        </w:rPr>
        <w:tab/>
        <w:t>nemudināt iestāžu pārstāvi pārkāpt tam saistošās tiesību normas;</w:t>
      </w:r>
    </w:p>
    <w:p w14:paraId="75447C72"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6)</w:t>
      </w:r>
      <w:r w:rsidRPr="00DC4E8B">
        <w:rPr>
          <w:rFonts w:ascii="Times New Roman" w:hAnsi="Times New Roman" w:cs="Times New Roman"/>
          <w:sz w:val="24"/>
          <w:szCs w:val="24"/>
        </w:rPr>
        <w:tab/>
        <w:t>nodrošināt visas reģistra iestādei iesniedzamas informācijas par sevi korektumu un aktualitāti;</w:t>
      </w:r>
    </w:p>
    <w:p w14:paraId="7F365F2B" w14:textId="5F670F42"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7)</w:t>
      </w:r>
      <w:r w:rsidRPr="00DC4E8B">
        <w:rPr>
          <w:rFonts w:ascii="Times New Roman" w:hAnsi="Times New Roman" w:cs="Times New Roman"/>
          <w:sz w:val="24"/>
          <w:szCs w:val="24"/>
        </w:rPr>
        <w:tab/>
        <w:t>nodrošināt, ka visa šā likuma kārtībā reģistrējama informācija par saziņu ar iestādēm interešu pārstāvības nolūkos ir korekta un nav maldinoša</w:t>
      </w:r>
    </w:p>
    <w:p w14:paraId="3335E803" w14:textId="77777777" w:rsidR="00C734E0" w:rsidRPr="00DC4E8B" w:rsidRDefault="00C734E0" w:rsidP="00C734E0">
      <w:pPr>
        <w:rPr>
          <w:rFonts w:ascii="Times New Roman" w:hAnsi="Times New Roman" w:cs="Times New Roman"/>
          <w:sz w:val="24"/>
          <w:szCs w:val="24"/>
        </w:rPr>
      </w:pPr>
    </w:p>
    <w:p w14:paraId="6CC1CCAB" w14:textId="1BE9F1E3" w:rsidR="00C734E0" w:rsidRPr="00DC4E8B" w:rsidRDefault="00C734E0" w:rsidP="00DC4E8B">
      <w:pPr>
        <w:pStyle w:val="Heading1"/>
      </w:pPr>
      <w:r w:rsidRPr="00DC4E8B">
        <w:t>Publiskās varas institūcijas pārstāvju pienākumi un darbības ierobežojumi</w:t>
      </w:r>
    </w:p>
    <w:p w14:paraId="57AF8FF1"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 xml:space="preserve">(1) Publiskās varas institūcijas pārstāvim ir aizliegts: </w:t>
      </w:r>
    </w:p>
    <w:p w14:paraId="0531F7C5"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1)</w:t>
      </w:r>
      <w:r w:rsidRPr="00DC4E8B">
        <w:rPr>
          <w:rFonts w:ascii="Times New Roman" w:hAnsi="Times New Roman" w:cs="Times New Roman"/>
          <w:sz w:val="24"/>
          <w:szCs w:val="24"/>
        </w:rPr>
        <w:tab/>
        <w:t>neievērojot vienlīdzības principu, kādam no interešu pārstāvjiem nodrošinot īpašas priekšrocības, salīdzinot ar citām ieinteresētajām privātpersonām;</w:t>
      </w:r>
    </w:p>
    <w:p w14:paraId="68FAE8E0"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w:t>
      </w:r>
      <w:r w:rsidRPr="00DC4E8B">
        <w:rPr>
          <w:rFonts w:ascii="Times New Roman" w:hAnsi="Times New Roman" w:cs="Times New Roman"/>
          <w:sz w:val="24"/>
          <w:szCs w:val="24"/>
        </w:rPr>
        <w:tab/>
        <w:t xml:space="preserve">pieņemt no interešu pārstāvja vai privātpersonas, kuras interesēs tas darbojas, dāvanas, viesmīlības piedāvājumus vai citus labumus savām vai citu personu vajadzībām; </w:t>
      </w:r>
    </w:p>
    <w:p w14:paraId="7CC4CEEF"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w:t>
      </w:r>
      <w:r w:rsidRPr="00DC4E8B">
        <w:rPr>
          <w:rFonts w:ascii="Times New Roman" w:hAnsi="Times New Roman" w:cs="Times New Roman"/>
          <w:sz w:val="24"/>
          <w:szCs w:val="24"/>
        </w:rPr>
        <w:tab/>
        <w:t xml:space="preserve">izmantot savu dienesta stāvokli un personiskos kontaktus, lai kādam no interešu pārstāvjiem nodrošinātu ekskluzīvu piekļuvi amatpersonām, kas ir atbildīgas par interešu pārstāvja vai tā pārstāvamās personas, interesēs esošo lēmumu izstrādi vai pieņemšanu; </w:t>
      </w:r>
    </w:p>
    <w:p w14:paraId="2543A6CE" w14:textId="77777777"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4)</w:t>
      </w:r>
      <w:r w:rsidRPr="00DC4E8B">
        <w:rPr>
          <w:rFonts w:ascii="Times New Roman" w:hAnsi="Times New Roman" w:cs="Times New Roman"/>
          <w:sz w:val="24"/>
          <w:szCs w:val="24"/>
        </w:rPr>
        <w:tab/>
        <w:t xml:space="preserve">maldināt interešu pārstāvi, radot iespaidu par ekskluzīvas piekļuves nodrošināšanu amatpersonām vai iespējamību ietekmēt viņu rīcību; </w:t>
      </w:r>
    </w:p>
    <w:p w14:paraId="52500050" w14:textId="47C80378"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5)</w:t>
      </w:r>
      <w:r w:rsidRPr="00DC4E8B">
        <w:rPr>
          <w:rFonts w:ascii="Times New Roman" w:hAnsi="Times New Roman" w:cs="Times New Roman"/>
          <w:sz w:val="24"/>
          <w:szCs w:val="24"/>
        </w:rPr>
        <w:tab/>
        <w:t>lūgt interešu pārstāvi materiāli atbalstīt publiskās varas institūcijas, kurā viņš ir nodarbināts, vai par tās līdzekļiem rīkot pasākumus.</w:t>
      </w:r>
    </w:p>
    <w:p w14:paraId="5F39FC8A" w14:textId="65B2B94A"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(2) Personai, kuru publiskās varas institūcija pēc savas iniciatīvas uzaicinājusi kā ekspertu vai lietpratēju lēmuma projekta izstrādāšanā vai saskaņošanā, veicot eksperta pienākumus ir aizliegts vienlaicīgi pārstāvēt citas personas interesēs par šo pašu lēmuma projektu. Par ekspertu uzskata personu no brīža, kad tā ir piekritusi sniegt viedokli par lēmuma projektu līdz brīdim, kad attiecīgais lēmums ir pieņemts vai izsludināts, ja tā spēkā stāšanās atkarīga no izsludināšanas.</w:t>
      </w:r>
    </w:p>
    <w:p w14:paraId="147B390E" w14:textId="4A86AF29" w:rsidR="00C734E0" w:rsidRPr="00DC4E8B" w:rsidRDefault="00C734E0" w:rsidP="00C734E0">
      <w:pPr>
        <w:rPr>
          <w:rFonts w:ascii="Times New Roman" w:hAnsi="Times New Roman" w:cs="Times New Roman"/>
          <w:sz w:val="24"/>
          <w:szCs w:val="24"/>
        </w:rPr>
      </w:pPr>
      <w:r w:rsidRPr="00DC4E8B">
        <w:rPr>
          <w:rFonts w:ascii="Times New Roman" w:hAnsi="Times New Roman" w:cs="Times New Roman"/>
          <w:sz w:val="24"/>
          <w:szCs w:val="24"/>
        </w:rPr>
        <w:t>(3) Publiskās varas institūcijas pārstāvim, tā amata pilnvaru laikā ir aizliegts pārstāvēt jebkuras privātpersonas interesēs, ja tas var radīt interešu konfliktu, var būt pretrunā ar valsts amatpersonai saistošām ētikas normām vai var kaitēt tiešo darba pienākumu pildīšanai. Šīs ierobežojums paliek spēkā divus gadus pēc amata pilnvaru beigām.</w:t>
      </w:r>
    </w:p>
    <w:p w14:paraId="05A4BCC1" w14:textId="77777777" w:rsidR="00C734E0" w:rsidRPr="00DC4E8B" w:rsidRDefault="00C734E0" w:rsidP="00C734E0">
      <w:pPr>
        <w:pStyle w:val="ListParagraph"/>
        <w:rPr>
          <w:rFonts w:ascii="Times New Roman" w:hAnsi="Times New Roman" w:cs="Times New Roman"/>
          <w:sz w:val="24"/>
          <w:szCs w:val="24"/>
        </w:rPr>
      </w:pPr>
    </w:p>
    <w:p w14:paraId="7B50A7B6" w14:textId="77777777" w:rsidR="00C734E0" w:rsidRPr="00DC4E8B" w:rsidRDefault="00C734E0">
      <w:pPr>
        <w:rPr>
          <w:rFonts w:ascii="Times New Roman" w:hAnsi="Times New Roman" w:cs="Times New Roman"/>
          <w:sz w:val="24"/>
          <w:szCs w:val="24"/>
        </w:rPr>
      </w:pPr>
    </w:p>
    <w:sectPr w:rsidR="00C734E0" w:rsidRPr="00DC4E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31942"/>
    <w:multiLevelType w:val="hybridMultilevel"/>
    <w:tmpl w:val="A694F5B8"/>
    <w:lvl w:ilvl="0" w:tplc="3028D7F8">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4E0"/>
    <w:rsid w:val="003B1BA3"/>
    <w:rsid w:val="00B036CC"/>
    <w:rsid w:val="00C35C0A"/>
    <w:rsid w:val="00C66FBB"/>
    <w:rsid w:val="00C734E0"/>
    <w:rsid w:val="00DC4E8B"/>
    <w:rsid w:val="00E50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590AE"/>
  <w15:chartTrackingRefBased/>
  <w15:docId w15:val="{3292FE09-C97F-4798-806B-9F092F89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1">
    <w:name w:val="heading 1"/>
    <w:basedOn w:val="ListParagraph"/>
    <w:next w:val="Normal"/>
    <w:link w:val="Heading1Char"/>
    <w:uiPriority w:val="9"/>
    <w:qFormat/>
    <w:rsid w:val="00DC4E8B"/>
    <w:pPr>
      <w:numPr>
        <w:numId w:val="1"/>
      </w:numP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4E0"/>
    <w:pPr>
      <w:ind w:left="720"/>
      <w:contextualSpacing/>
    </w:pPr>
  </w:style>
  <w:style w:type="character" w:customStyle="1" w:styleId="Heading1Char">
    <w:name w:val="Heading 1 Char"/>
    <w:basedOn w:val="DefaultParagraphFont"/>
    <w:link w:val="Heading1"/>
    <w:uiPriority w:val="9"/>
    <w:rsid w:val="00DC4E8B"/>
    <w:rPr>
      <w:rFonts w:ascii="Times New Roman" w:hAnsi="Times New Roman" w:cs="Times New Roman"/>
      <w:b/>
      <w:bCs/>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6445</Words>
  <Characters>3674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Jūlija Jerņeva [VILGERTS]</dc:creator>
  <cp:keywords/>
  <dc:description/>
  <cp:lastModifiedBy>Kristiāna Bumbiere</cp:lastModifiedBy>
  <cp:revision>2</cp:revision>
  <dcterms:created xsi:type="dcterms:W3CDTF">2021-04-19T07:19:00Z</dcterms:created>
  <dcterms:modified xsi:type="dcterms:W3CDTF">2021-04-19T07:19:00Z</dcterms:modified>
</cp:coreProperties>
</file>