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35EFA5A4" w:rsidR="00E325C9" w:rsidRDefault="00BF007B" w:rsidP="00E325C9">
      <w:pPr>
        <w:ind w:left="-567"/>
        <w:jc w:val="center"/>
        <w:rPr>
          <w:b/>
        </w:rPr>
      </w:pPr>
      <w:r>
        <w:rPr>
          <w:b/>
        </w:rPr>
        <w:t xml:space="preserve">sēde Nr. </w:t>
      </w:r>
      <w:r w:rsidR="002C02D3">
        <w:rPr>
          <w:b/>
        </w:rPr>
        <w:t>1</w:t>
      </w:r>
      <w:r w:rsidR="00C04546">
        <w:rPr>
          <w:b/>
        </w:rPr>
        <w:t>2</w:t>
      </w:r>
    </w:p>
    <w:p w14:paraId="21BA47C8" w14:textId="004F031B"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C04546">
        <w:rPr>
          <w:b/>
          <w:bCs/>
        </w:rPr>
        <w:t>31</w:t>
      </w:r>
      <w:r w:rsidR="00244372">
        <w:rPr>
          <w:b/>
          <w:bCs/>
        </w:rPr>
        <w:t xml:space="preserve">. </w:t>
      </w:r>
      <w:r w:rsidR="009049A8">
        <w:rPr>
          <w:b/>
          <w:bCs/>
        </w:rPr>
        <w:t>martā</w:t>
      </w:r>
      <w:r w:rsidR="00244372">
        <w:rPr>
          <w:b/>
          <w:bCs/>
        </w:rPr>
        <w:t xml:space="preserve"> plkst.1</w:t>
      </w:r>
      <w:r w:rsidR="002C02D3">
        <w:rPr>
          <w:b/>
          <w:bCs/>
        </w:rPr>
        <w:t>5</w:t>
      </w:r>
      <w:r w:rsidR="00244372">
        <w:rPr>
          <w:b/>
          <w:bCs/>
        </w:rPr>
        <w:t>.</w:t>
      </w:r>
      <w:r w:rsidR="002C02D3">
        <w:rPr>
          <w:b/>
          <w:bCs/>
        </w:rPr>
        <w:t>3</w:t>
      </w:r>
      <w:r w:rsidR="00244372">
        <w:rPr>
          <w:b/>
          <w:bCs/>
        </w:rPr>
        <w:t>0</w:t>
      </w:r>
      <w:r w:rsidR="008B49D9">
        <w:rPr>
          <w:b/>
          <w:bCs/>
        </w:rPr>
        <w:t xml:space="preserve"> – 1</w:t>
      </w:r>
      <w:r w:rsidR="007542F2">
        <w:rPr>
          <w:b/>
          <w:bCs/>
        </w:rPr>
        <w:t>7.</w:t>
      </w:r>
      <w:r w:rsidR="00C04546">
        <w:rPr>
          <w:b/>
          <w:bCs/>
        </w:rPr>
        <w:t>20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77777777" w:rsidR="00E325C9" w:rsidRDefault="00E325C9" w:rsidP="00E325C9">
      <w:pPr>
        <w:pStyle w:val="ListParagraph"/>
        <w:ind w:left="0"/>
        <w:jc w:val="both"/>
        <w:rPr>
          <w:rStyle w:val="Strong"/>
          <w:b w:val="0"/>
          <w:bCs w:val="0"/>
        </w:rPr>
      </w:pPr>
      <w:r>
        <w:rPr>
          <w:rStyle w:val="Strong"/>
          <w:b w:val="0"/>
          <w:bCs w:val="0"/>
        </w:rPr>
        <w:t>Inese Voika – “Attīstībai / Par”</w:t>
      </w:r>
    </w:p>
    <w:p w14:paraId="4659726F" w14:textId="53520269" w:rsidR="00503792" w:rsidRDefault="00503792" w:rsidP="00E325C9">
      <w:pPr>
        <w:pStyle w:val="ListParagraph"/>
        <w:ind w:left="0"/>
        <w:jc w:val="both"/>
        <w:rPr>
          <w:rStyle w:val="Strong"/>
          <w:b w:val="0"/>
          <w:bCs w:val="0"/>
        </w:rPr>
      </w:pPr>
      <w:r>
        <w:rPr>
          <w:rStyle w:val="Strong"/>
          <w:b w:val="0"/>
          <w:bCs w:val="0"/>
        </w:rPr>
        <w:t>Aivars Geidāns – KPV LV</w:t>
      </w:r>
    </w:p>
    <w:p w14:paraId="0C336784" w14:textId="4CC7AC4B" w:rsidR="00792EDE" w:rsidRDefault="00792EDE" w:rsidP="00E325C9">
      <w:pPr>
        <w:pStyle w:val="ListParagraph"/>
        <w:ind w:left="0"/>
        <w:jc w:val="both"/>
        <w:rPr>
          <w:rStyle w:val="Strong"/>
          <w:b w:val="0"/>
          <w:bCs w:val="0"/>
        </w:rPr>
      </w:pPr>
      <w:r>
        <w:rPr>
          <w:rStyle w:val="Strong"/>
          <w:b w:val="0"/>
          <w:bCs w:val="0"/>
        </w:rPr>
        <w:t>Ivans Klementjevs - Saskaņa</w:t>
      </w:r>
    </w:p>
    <w:p w14:paraId="274839EF" w14:textId="57EA6E45" w:rsidR="00E325C9" w:rsidRDefault="00E325C9" w:rsidP="00E325C9">
      <w:pPr>
        <w:pStyle w:val="ListParagraph"/>
        <w:ind w:left="0"/>
        <w:jc w:val="both"/>
        <w:rPr>
          <w:rStyle w:val="Strong"/>
          <w:b w:val="0"/>
          <w:bCs w:val="0"/>
        </w:rPr>
      </w:pPr>
      <w:r>
        <w:rPr>
          <w:rStyle w:val="Strong"/>
          <w:b w:val="0"/>
          <w:bCs w:val="0"/>
        </w:rPr>
        <w:t>Juris Rancāns – Jaunie konservatīvie</w:t>
      </w:r>
    </w:p>
    <w:p w14:paraId="57952D93" w14:textId="2FE6D36C" w:rsidR="00C04546" w:rsidRDefault="00C04546" w:rsidP="00E325C9">
      <w:pPr>
        <w:pStyle w:val="ListParagraph"/>
        <w:ind w:left="0"/>
        <w:jc w:val="both"/>
        <w:rPr>
          <w:rStyle w:val="Strong"/>
          <w:b w:val="0"/>
          <w:bCs w:val="0"/>
        </w:rPr>
      </w:pPr>
      <w:r>
        <w:rPr>
          <w:rStyle w:val="Strong"/>
          <w:b w:val="0"/>
          <w:bCs w:val="0"/>
        </w:rPr>
        <w:t xml:space="preserve">Edvīns Šnore – Nacionālā apvienība </w:t>
      </w:r>
    </w:p>
    <w:p w14:paraId="62B4F2A4" w14:textId="0AA56FFD" w:rsidR="0068603A" w:rsidRDefault="002C02D3" w:rsidP="00E325C9">
      <w:pPr>
        <w:pStyle w:val="ListParagraph"/>
        <w:ind w:left="0"/>
        <w:jc w:val="both"/>
        <w:rPr>
          <w:rStyle w:val="Strong"/>
          <w:b w:val="0"/>
          <w:bCs w:val="0"/>
        </w:rPr>
      </w:pPr>
      <w:r>
        <w:rPr>
          <w:rStyle w:val="Strong"/>
          <w:b w:val="0"/>
          <w:bCs w:val="0"/>
        </w:rPr>
        <w:t>Ļubova Švecova</w:t>
      </w:r>
      <w:r w:rsidR="00503792">
        <w:rPr>
          <w:rStyle w:val="Strong"/>
          <w:b w:val="0"/>
          <w:bCs w:val="0"/>
        </w:rPr>
        <w:t xml:space="preserve"> – </w:t>
      </w:r>
      <w:r>
        <w:rPr>
          <w:rStyle w:val="Strong"/>
          <w:b w:val="0"/>
          <w:bCs w:val="0"/>
        </w:rPr>
        <w:t>pie frakcijām nepiederoša deputāte</w:t>
      </w:r>
    </w:p>
    <w:p w14:paraId="07C5EEE4" w14:textId="7D64832E" w:rsidR="00C04546" w:rsidRDefault="00C04546" w:rsidP="00E325C9">
      <w:pPr>
        <w:pStyle w:val="ListParagraph"/>
        <w:ind w:left="0"/>
        <w:jc w:val="both"/>
        <w:rPr>
          <w:rStyle w:val="Strong"/>
          <w:b w:val="0"/>
          <w:bCs w:val="0"/>
        </w:rPr>
      </w:pPr>
      <w:r>
        <w:rPr>
          <w:rStyle w:val="Strong"/>
          <w:b w:val="0"/>
          <w:bCs w:val="0"/>
        </w:rPr>
        <w:t>Normunds Žunna – Jaunie konservatīvie</w:t>
      </w:r>
    </w:p>
    <w:p w14:paraId="45C8ED0C" w14:textId="77777777" w:rsidR="00952348" w:rsidRDefault="00952348" w:rsidP="00E325C9">
      <w:pPr>
        <w:jc w:val="both"/>
        <w:rPr>
          <w:u w:val="single"/>
        </w:rPr>
      </w:pPr>
    </w:p>
    <w:p w14:paraId="52CD59F7" w14:textId="0EC56539" w:rsidR="00E325C9" w:rsidRDefault="00E325C9" w:rsidP="00E325C9">
      <w:pPr>
        <w:jc w:val="both"/>
        <w:rPr>
          <w:u w:val="single"/>
        </w:rPr>
      </w:pPr>
      <w:r>
        <w:rPr>
          <w:u w:val="single"/>
        </w:rPr>
        <w:t>Uzaicinātie:</w:t>
      </w:r>
    </w:p>
    <w:p w14:paraId="2B013126" w14:textId="77777777"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67C73F2A" w14:textId="5EDAD45F" w:rsidR="00E325C9" w:rsidRDefault="00E325C9" w:rsidP="00E325C9">
      <w:pPr>
        <w:pStyle w:val="ListParagraph"/>
        <w:numPr>
          <w:ilvl w:val="0"/>
          <w:numId w:val="1"/>
        </w:numPr>
        <w:jc w:val="both"/>
      </w:pPr>
      <w:r>
        <w:t>Korupcijas n</w:t>
      </w:r>
      <w:r w:rsidR="007D4D9A">
        <w:t>ovēršanas un apkarošanas biroja</w:t>
      </w:r>
      <w:r w:rsidR="00AA727F">
        <w:t xml:space="preserve"> </w:t>
      </w:r>
      <w:r>
        <w:t>pārstāve Inese Zelča;</w:t>
      </w:r>
    </w:p>
    <w:p w14:paraId="61CF2F95" w14:textId="7F490AFA" w:rsidR="00E325C9" w:rsidRPr="002C02D3" w:rsidRDefault="00E325C9" w:rsidP="00E325C9">
      <w:pPr>
        <w:pStyle w:val="ListParagraph"/>
        <w:numPr>
          <w:ilvl w:val="0"/>
          <w:numId w:val="1"/>
        </w:numPr>
        <w:jc w:val="both"/>
      </w:pPr>
      <w:r>
        <w:t xml:space="preserve">Tiesībsarga biroja </w:t>
      </w:r>
      <w:r w:rsidR="007C378E">
        <w:rPr>
          <w:rFonts w:ascii="Tms Rmn" w:eastAsiaTheme="minorHAnsi" w:hAnsi="Tms Rmn" w:cs="Tms Rmn"/>
          <w:color w:val="000000"/>
        </w:rPr>
        <w:t>pārstāvis</w:t>
      </w:r>
      <w:r w:rsidR="0068603A">
        <w:rPr>
          <w:rFonts w:ascii="Tms Rmn" w:eastAsiaTheme="minorHAnsi" w:hAnsi="Tms Rmn" w:cs="Tms Rmn"/>
          <w:color w:val="000000"/>
        </w:rPr>
        <w:t xml:space="preserve"> </w:t>
      </w:r>
      <w:r w:rsidR="00813F39">
        <w:rPr>
          <w:rFonts w:ascii="Tms Rmn" w:eastAsiaTheme="minorHAnsi" w:hAnsi="Tms Rmn" w:cs="Tms Rmn"/>
          <w:color w:val="000000"/>
        </w:rPr>
        <w:t>Raimonds Koņuševskis</w:t>
      </w:r>
      <w:r>
        <w:rPr>
          <w:rFonts w:ascii="Tms Rmn" w:eastAsiaTheme="minorHAnsi" w:hAnsi="Tms Rmn" w:cs="Tms Rmn"/>
          <w:color w:val="000000"/>
        </w:rPr>
        <w:t>;</w:t>
      </w:r>
    </w:p>
    <w:p w14:paraId="64615499" w14:textId="1E312D46" w:rsidR="00E325C9" w:rsidRDefault="00E325C9" w:rsidP="00E325C9">
      <w:pPr>
        <w:pStyle w:val="ListParagraph"/>
        <w:numPr>
          <w:ilvl w:val="0"/>
          <w:numId w:val="1"/>
        </w:numPr>
        <w:jc w:val="both"/>
      </w:pPr>
      <w:r>
        <w:t>Tieslietu min</w:t>
      </w:r>
      <w:r w:rsidR="00A32130">
        <w:t>is</w:t>
      </w:r>
      <w:r w:rsidR="007C378E">
        <w:t>trijas pārstāve Iveta Brīnuma</w:t>
      </w:r>
      <w:r>
        <w:t>;</w:t>
      </w:r>
    </w:p>
    <w:p w14:paraId="5FA2A002" w14:textId="5205BD5A" w:rsidR="00C04546" w:rsidRDefault="00C04546" w:rsidP="00E325C9">
      <w:pPr>
        <w:pStyle w:val="ListParagraph"/>
        <w:numPr>
          <w:ilvl w:val="0"/>
          <w:numId w:val="1"/>
        </w:numPr>
        <w:jc w:val="both"/>
      </w:pPr>
      <w:r>
        <w:t>Uzņēmumu reģistra pārstāve Dzintra Švarca;</w:t>
      </w:r>
    </w:p>
    <w:p w14:paraId="204006F3" w14:textId="11981397" w:rsidR="00E325C9" w:rsidRDefault="00CF32F8" w:rsidP="00E325C9">
      <w:pPr>
        <w:pStyle w:val="ListParagraph"/>
        <w:numPr>
          <w:ilvl w:val="0"/>
          <w:numId w:val="1"/>
        </w:numPr>
        <w:jc w:val="both"/>
      </w:pPr>
      <w:r>
        <w:t xml:space="preserve">biedrības </w:t>
      </w:r>
      <w:r w:rsidR="00E325C9">
        <w:t>“</w:t>
      </w:r>
      <w:r w:rsidR="00E325C9">
        <w:rPr>
          <w:rFonts w:ascii="Tms Rmn" w:eastAsiaTheme="minorHAnsi" w:hAnsi="Tms Rmn" w:cs="Tms Rmn"/>
          <w:color w:val="000000"/>
        </w:rPr>
        <w:t>Sabiedrība par atklātību –</w:t>
      </w:r>
      <w:r w:rsidR="0068603A">
        <w:rPr>
          <w:rFonts w:ascii="Tms Rmn" w:eastAsiaTheme="minorHAnsi" w:hAnsi="Tms Rmn" w:cs="Tms Rmn"/>
          <w:color w:val="000000"/>
        </w:rPr>
        <w:t xml:space="preserve"> Delna”</w:t>
      </w:r>
      <w:r w:rsidR="00E325C9">
        <w:rPr>
          <w:rFonts w:ascii="Tms Rmn" w:eastAsiaTheme="minorHAnsi" w:hAnsi="Tms Rmn" w:cs="Tms Rmn"/>
          <w:color w:val="000000"/>
        </w:rPr>
        <w:t xml:space="preserve"> </w:t>
      </w:r>
      <w:r w:rsidR="00813F39">
        <w:rPr>
          <w:rFonts w:ascii="Tms Rmn" w:eastAsiaTheme="minorHAnsi" w:hAnsi="Tms Rmn" w:cs="Tms Rmn"/>
          <w:color w:val="000000"/>
        </w:rPr>
        <w:t>vadītāja</w:t>
      </w:r>
      <w:r w:rsidR="00E325C9">
        <w:rPr>
          <w:rFonts w:ascii="Tms Rmn" w:eastAsiaTheme="minorHAnsi" w:hAnsi="Tms Rmn" w:cs="Tms Rmn"/>
          <w:color w:val="000000"/>
        </w:rPr>
        <w:t xml:space="preserve"> </w:t>
      </w:r>
      <w:r w:rsidR="002C02D3">
        <w:t>Inese Tauriņa</w:t>
      </w:r>
      <w:r w:rsidR="00E325C9">
        <w:t>;</w:t>
      </w:r>
    </w:p>
    <w:p w14:paraId="123445AD" w14:textId="439059CB" w:rsidR="00D4514A" w:rsidRDefault="00D4514A" w:rsidP="00D4514A">
      <w:pPr>
        <w:pStyle w:val="ListParagraph"/>
        <w:numPr>
          <w:ilvl w:val="0"/>
          <w:numId w:val="1"/>
        </w:numPr>
        <w:jc w:val="both"/>
      </w:pPr>
      <w:r>
        <w:t>biedrības “</w:t>
      </w:r>
      <w:r>
        <w:rPr>
          <w:rFonts w:ascii="Tms Rmn" w:eastAsiaTheme="minorHAnsi" w:hAnsi="Tms Rmn" w:cs="Tms Rmn"/>
          <w:color w:val="000000"/>
        </w:rPr>
        <w:t xml:space="preserve">Sabiedrība </w:t>
      </w:r>
      <w:r w:rsidR="00C04546">
        <w:rPr>
          <w:rFonts w:ascii="Tms Rmn" w:eastAsiaTheme="minorHAnsi" w:hAnsi="Tms Rmn" w:cs="Tms Rmn"/>
          <w:color w:val="000000"/>
        </w:rPr>
        <w:t>par atklātību – Delna” pārstāvis Olafs Grigus</w:t>
      </w:r>
      <w:r>
        <w:t>;</w:t>
      </w:r>
    </w:p>
    <w:p w14:paraId="53575591" w14:textId="376ABCE4" w:rsidR="00E325C9" w:rsidRDefault="00E325C9" w:rsidP="00E325C9">
      <w:pPr>
        <w:pStyle w:val="ListParagraph"/>
        <w:numPr>
          <w:ilvl w:val="0"/>
          <w:numId w:val="1"/>
        </w:numPr>
        <w:jc w:val="both"/>
      </w:pPr>
      <w:r>
        <w:t>“Domnīcas Providus” vadošā pētniece Līga Stafecka;</w:t>
      </w:r>
    </w:p>
    <w:p w14:paraId="14DD450E" w14:textId="5BC5E5D2" w:rsidR="00D4514A" w:rsidRDefault="00D4514A" w:rsidP="00E325C9">
      <w:pPr>
        <w:pStyle w:val="ListParagraph"/>
        <w:numPr>
          <w:ilvl w:val="0"/>
          <w:numId w:val="1"/>
        </w:numPr>
        <w:jc w:val="both"/>
      </w:pPr>
      <w:r>
        <w:t>ZAB “Vilgerts” partnere, zvērināta advokāte Jūlija Jerņeva;</w:t>
      </w:r>
    </w:p>
    <w:p w14:paraId="520E98DB" w14:textId="52A1147D" w:rsidR="00C04546" w:rsidRDefault="00237F8B" w:rsidP="00E325C9">
      <w:pPr>
        <w:pStyle w:val="ListParagraph"/>
        <w:numPr>
          <w:ilvl w:val="0"/>
          <w:numId w:val="1"/>
        </w:numPr>
        <w:jc w:val="both"/>
      </w:pPr>
      <w:r>
        <w:t xml:space="preserve">juriste, akadēmisko publikāciju autore </w:t>
      </w:r>
      <w:r w:rsidR="00C04546">
        <w:t>Viktorija Soņeca</w:t>
      </w:r>
      <w:r>
        <w:t>;</w:t>
      </w:r>
    </w:p>
    <w:p w14:paraId="587A8BD8" w14:textId="77777777" w:rsidR="00E325C9" w:rsidRDefault="00E325C9" w:rsidP="00E325C9">
      <w:pPr>
        <w:jc w:val="both"/>
        <w:rPr>
          <w:u w:val="single"/>
        </w:rPr>
      </w:pPr>
      <w:r>
        <w:rPr>
          <w:u w:val="single"/>
        </w:rPr>
        <w:t>citas personas:</w:t>
      </w:r>
    </w:p>
    <w:p w14:paraId="0B612B42" w14:textId="65359E43" w:rsidR="00792EDE" w:rsidRDefault="00792EDE" w:rsidP="00E325C9">
      <w:pPr>
        <w:jc w:val="both"/>
      </w:pPr>
      <w:r>
        <w:t>Saeimas deputāts Māris Možvillo (</w:t>
      </w:r>
      <w:r>
        <w:rPr>
          <w:rStyle w:val="Strong"/>
          <w:b w:val="0"/>
          <w:bCs w:val="0"/>
        </w:rPr>
        <w:t>KPV LV)</w:t>
      </w:r>
    </w:p>
    <w:p w14:paraId="7053B415" w14:textId="41FC6951" w:rsidR="00E325C9" w:rsidRDefault="00E325C9" w:rsidP="00E325C9">
      <w:pPr>
        <w:jc w:val="both"/>
      </w:pPr>
      <w:r>
        <w:t>Saeimas Analītiskā biroja pētnieks Visvaldis Valtenbergs;</w:t>
      </w:r>
    </w:p>
    <w:p w14:paraId="18D982F9" w14:textId="2F8043A2" w:rsidR="00C04546" w:rsidRDefault="00C04546" w:rsidP="00E325C9">
      <w:pPr>
        <w:jc w:val="both"/>
      </w:pPr>
      <w:r>
        <w:t xml:space="preserve">Saeimas Juridiskā biroja </w:t>
      </w:r>
      <w:r w:rsidR="003B0BE1">
        <w:t xml:space="preserve">vecākais </w:t>
      </w:r>
      <w:r>
        <w:t>juridiskais padomnieks Gatis Melnūdris;</w:t>
      </w:r>
    </w:p>
    <w:p w14:paraId="56EE8C19" w14:textId="5E770358" w:rsidR="00C04546" w:rsidRDefault="00C04546" w:rsidP="00E325C9">
      <w:pPr>
        <w:jc w:val="both"/>
      </w:pPr>
      <w:r>
        <w:t>Saeimas deputātes I.Voikas palīgs Lauris Bokišs;</w:t>
      </w:r>
    </w:p>
    <w:p w14:paraId="563088EE" w14:textId="25AC8BD4" w:rsidR="00E325C9" w:rsidRDefault="00CF32F8" w:rsidP="00E325C9">
      <w:pPr>
        <w:jc w:val="both"/>
      </w:pPr>
      <w:r>
        <w:t>Aizsardzības, iekšlietu un korupci</w:t>
      </w:r>
      <w:r w:rsidR="00952348">
        <w:t>jas novēršanas</w:t>
      </w:r>
      <w:r>
        <w:t xml:space="preserve"> </w:t>
      </w:r>
      <w:r w:rsidR="00853606">
        <w:t>komisijas</w:t>
      </w:r>
      <w:r w:rsidR="00E325C9">
        <w:t xml:space="preserve"> </w:t>
      </w:r>
      <w:r w:rsidR="003C4BB1">
        <w:t>ve</w:t>
      </w:r>
      <w:r w:rsidR="00813F39">
        <w:t>cākā konsultante Ieva Barvika,</w:t>
      </w:r>
      <w:r w:rsidR="003C4BB1">
        <w:t xml:space="preserve"> konsultante</w:t>
      </w:r>
      <w:r w:rsidR="00813F39">
        <w:t>s</w:t>
      </w:r>
      <w:r w:rsidR="00E325C9">
        <w:t xml:space="preserve"> Inese Silabriede</w:t>
      </w:r>
      <w:r w:rsidR="00813F39">
        <w:t xml:space="preserve"> un Kristiāna Stūre</w:t>
      </w:r>
    </w:p>
    <w:p w14:paraId="1F0203AE" w14:textId="77777777" w:rsidR="000A62CE" w:rsidRDefault="000A62CE" w:rsidP="00E325C9">
      <w:pPr>
        <w:jc w:val="both"/>
      </w:pPr>
    </w:p>
    <w:p w14:paraId="2B53EF4C" w14:textId="77777777" w:rsidR="00B1600F" w:rsidRPr="00B1600F" w:rsidRDefault="00B1600F" w:rsidP="00B1600F">
      <w:pPr>
        <w:jc w:val="both"/>
        <w:rPr>
          <w:rFonts w:cs="Times New Roman"/>
          <w:b/>
          <w:szCs w:val="24"/>
        </w:rPr>
      </w:pPr>
      <w:r w:rsidRPr="00B1600F">
        <w:rPr>
          <w:rFonts w:cs="Times New Roman"/>
          <w:b/>
          <w:szCs w:val="24"/>
        </w:rPr>
        <w:t>Darba kārtība</w:t>
      </w:r>
    </w:p>
    <w:p w14:paraId="05491BEE" w14:textId="4171DCBC" w:rsidR="008872D0" w:rsidRDefault="00597F68" w:rsidP="008872D0">
      <w:pPr>
        <w:autoSpaceDE w:val="0"/>
        <w:autoSpaceDN w:val="0"/>
        <w:adjustRightInd w:val="0"/>
        <w:rPr>
          <w:rFonts w:cs="Times New Roman"/>
          <w:color w:val="000000"/>
          <w:szCs w:val="24"/>
        </w:rPr>
      </w:pPr>
      <w:r>
        <w:rPr>
          <w:rFonts w:cs="Times New Roman"/>
          <w:color w:val="000000"/>
          <w:szCs w:val="24"/>
        </w:rPr>
        <w:t>P</w:t>
      </w:r>
      <w:r w:rsidR="00C04546">
        <w:rPr>
          <w:rFonts w:cs="Times New Roman"/>
          <w:color w:val="000000"/>
          <w:szCs w:val="24"/>
        </w:rPr>
        <w:t>riekšlikumi Interešu pārstāvības likumprojekta normu redakcijām</w:t>
      </w:r>
      <w:r w:rsidR="008872D0">
        <w:rPr>
          <w:rFonts w:cs="Times New Roman"/>
          <w:color w:val="000000"/>
          <w:szCs w:val="24"/>
        </w:rPr>
        <w:t xml:space="preserve"> </w:t>
      </w:r>
      <w:r w:rsidR="008872D0" w:rsidRPr="008872D0">
        <w:rPr>
          <w:rFonts w:cs="Times New Roman"/>
          <w:i/>
          <w:color w:val="000000"/>
          <w:szCs w:val="24"/>
        </w:rPr>
        <w:t>(izskatāmais materiāls – protokola pielikumā)</w:t>
      </w:r>
      <w:r w:rsidR="008872D0">
        <w:rPr>
          <w:rFonts w:cs="Times New Roman"/>
          <w:color w:val="000000"/>
          <w:szCs w:val="24"/>
        </w:rPr>
        <w:t>.</w:t>
      </w:r>
    </w:p>
    <w:p w14:paraId="31A50375" w14:textId="77777777" w:rsidR="008872D0" w:rsidRDefault="008872D0" w:rsidP="008872D0">
      <w:pPr>
        <w:autoSpaceDE w:val="0"/>
        <w:autoSpaceDN w:val="0"/>
        <w:adjustRightInd w:val="0"/>
        <w:rPr>
          <w:rFonts w:cs="Times New Roman"/>
          <w:color w:val="000000"/>
          <w:szCs w:val="24"/>
        </w:rPr>
      </w:pPr>
    </w:p>
    <w:p w14:paraId="288643CA" w14:textId="3079715F" w:rsidR="00F564E4" w:rsidRDefault="00F564E4" w:rsidP="00F564E4">
      <w:pPr>
        <w:ind w:firstLine="567"/>
        <w:jc w:val="both"/>
      </w:pPr>
      <w:r>
        <w:rPr>
          <w:b/>
        </w:rPr>
        <w:t>I.Voika</w:t>
      </w:r>
      <w:r>
        <w:t xml:space="preserve"> informē par </w:t>
      </w:r>
      <w:r w:rsidR="00792EDE">
        <w:t>izskatāmo jautājumu un uzaicinātajiem sēdes dalībniekiem.</w:t>
      </w:r>
    </w:p>
    <w:p w14:paraId="3DFF054E" w14:textId="1AC25C32" w:rsidR="00792EDE" w:rsidRDefault="00792EDE" w:rsidP="00F564E4">
      <w:pPr>
        <w:ind w:firstLine="567"/>
        <w:jc w:val="both"/>
      </w:pPr>
      <w:r>
        <w:t>Informē, ka sagatavotais izskatāmais materiāls pagaidām vēl nav pilnīgs likumprojekta teksts, bet pamatā to priekšlikumu apkopojums, par kuriem darba grupa ir vienojusies. Atzīmē, ka turpmākajā projekta apspriešanā pēc vajadzības tiks iesaistīti papildus NVO un biznesa organizāciju pārstāvji.</w:t>
      </w:r>
    </w:p>
    <w:p w14:paraId="2D57B6D1" w14:textId="0F14457D" w:rsidR="00792EDE" w:rsidRDefault="00792EDE" w:rsidP="00F564E4">
      <w:pPr>
        <w:ind w:firstLine="567"/>
        <w:jc w:val="both"/>
      </w:pPr>
      <w:r>
        <w:t>Aicina sākt diskusiju par formulētajām redakcijām, iesaka diskusijas gaitā precizētās redakcijas iesniegt rakstiski.</w:t>
      </w:r>
    </w:p>
    <w:p w14:paraId="17BA7E51" w14:textId="3A362232" w:rsidR="00412476" w:rsidRPr="00412476" w:rsidRDefault="00412476" w:rsidP="00F564E4">
      <w:pPr>
        <w:ind w:firstLine="567"/>
        <w:jc w:val="both"/>
        <w:rPr>
          <w:i/>
        </w:rPr>
      </w:pPr>
      <w:r w:rsidRPr="00412476">
        <w:rPr>
          <w:i/>
        </w:rPr>
        <w:t>Darba grupas locekļiem nav iebildumu pret piedāvāto darba kārtību.</w:t>
      </w:r>
    </w:p>
    <w:p w14:paraId="49CABD04" w14:textId="03C45E8D" w:rsidR="00412476" w:rsidRDefault="00412476" w:rsidP="00F564E4">
      <w:pPr>
        <w:ind w:firstLine="567"/>
        <w:jc w:val="both"/>
      </w:pPr>
    </w:p>
    <w:p w14:paraId="1F6C080A" w14:textId="43B09E2B" w:rsidR="00412476" w:rsidRDefault="00412476" w:rsidP="00F564E4">
      <w:pPr>
        <w:ind w:firstLine="567"/>
        <w:jc w:val="both"/>
      </w:pPr>
      <w:r w:rsidRPr="00412476">
        <w:rPr>
          <w:b/>
        </w:rPr>
        <w:lastRenderedPageBreak/>
        <w:t>I.Voika</w:t>
      </w:r>
      <w:r>
        <w:t xml:space="preserve"> demonstrē projek</w:t>
      </w:r>
      <w:r w:rsidR="003B0BE1">
        <w:t>tu un komentē piedāvāto 1. panta</w:t>
      </w:r>
      <w:r>
        <w:t xml:space="preserve"> “</w:t>
      </w:r>
      <w:r w:rsidRPr="00E10411">
        <w:rPr>
          <w:u w:val="single"/>
        </w:rPr>
        <w:t>Likuma mērķis</w:t>
      </w:r>
      <w:r>
        <w:t>” redakciju.</w:t>
      </w:r>
    </w:p>
    <w:p w14:paraId="6236B7CA" w14:textId="0BC14485" w:rsidR="00E10411" w:rsidRDefault="00E10411" w:rsidP="00F564E4">
      <w:pPr>
        <w:ind w:firstLine="567"/>
        <w:jc w:val="both"/>
      </w:pPr>
      <w:r w:rsidRPr="00E10411">
        <w:rPr>
          <w:b/>
        </w:rPr>
        <w:t>L.Stafecka</w:t>
      </w:r>
      <w:r>
        <w:t xml:space="preserve"> aicina izdiskutēt jautājumu par terminu “interešu pārstāvība” un </w:t>
      </w:r>
      <w:r w:rsidR="003B0BE1">
        <w:t>“</w:t>
      </w:r>
      <w:r>
        <w:t>interešu aizstāvība” vienveidīgu lietojumu topošajā likumprojektā.</w:t>
      </w:r>
    </w:p>
    <w:p w14:paraId="5C400FA7" w14:textId="5FF1DA4D" w:rsidR="00187A04" w:rsidRDefault="00E10411" w:rsidP="00187A04">
      <w:pPr>
        <w:ind w:firstLine="567"/>
        <w:jc w:val="both"/>
      </w:pPr>
      <w:r>
        <w:t>Notiek diskusija, viedokļus izsaka I.Voika, I.Kušķe, L.Stafecka, J.Rancāns. I.Brīnuma</w:t>
      </w:r>
      <w:r w:rsidR="00187A04">
        <w:t xml:space="preserve">; vienojas par termina “pārstāvība” </w:t>
      </w:r>
      <w:r w:rsidR="003B0BE1">
        <w:t xml:space="preserve">turpmāku </w:t>
      </w:r>
      <w:r w:rsidR="00187A04">
        <w:t>lietošanu, jo tas ir plašāks.</w:t>
      </w:r>
    </w:p>
    <w:p w14:paraId="40217C6D" w14:textId="3221ACDA" w:rsidR="00792EDE" w:rsidRDefault="00187A04" w:rsidP="00F564E4">
      <w:pPr>
        <w:ind w:firstLine="567"/>
        <w:jc w:val="both"/>
      </w:pPr>
      <w:r>
        <w:t>Notiek formulētā “Likuma mērķa” (2 apakšpunkti) apspriešana. Viedokļus izsaka J.Rancāns, R.Koņuševskis, I.Kušķe, L.Stafecka, J.Jerņeva, I.Zelča, I.Brīnuma</w:t>
      </w:r>
      <w:r w:rsidR="007542F2">
        <w:t>, I.Voika</w:t>
      </w:r>
      <w:r>
        <w:t xml:space="preserve">. Diskusijas dalībnieki konceptuāli atbalsta piedāvāto redakciju, izskan viedoklis likumā vai anotācijā </w:t>
      </w:r>
      <w:r w:rsidR="00B746DE">
        <w:t xml:space="preserve">vēlāk </w:t>
      </w:r>
      <w:r>
        <w:t xml:space="preserve">atzīmēt arī </w:t>
      </w:r>
      <w:r w:rsidR="007542F2">
        <w:t xml:space="preserve">“godprātības” momentu, tiek atzīmēti arī citi terminu lietojumu jautājumi, pie kuriem nāksies atgriezties turpmākajā darba gaitā. Tiek apspriesta arī </w:t>
      </w:r>
      <w:r w:rsidR="00C45DC2">
        <w:t xml:space="preserve">likuma </w:t>
      </w:r>
      <w:r w:rsidR="007542F2">
        <w:t>preambulas nepieciešamība, kā arī nepieciešamība paralēli strād</w:t>
      </w:r>
      <w:r w:rsidR="00C45DC2">
        <w:t>āt</w:t>
      </w:r>
      <w:r w:rsidR="007542F2">
        <w:t xml:space="preserve"> pie likumprojekta anotācijas.</w:t>
      </w:r>
    </w:p>
    <w:p w14:paraId="6CE0172E" w14:textId="753640DC" w:rsidR="007542F2" w:rsidRDefault="007542F2" w:rsidP="00F564E4">
      <w:pPr>
        <w:ind w:firstLine="567"/>
        <w:jc w:val="both"/>
      </w:pPr>
    </w:p>
    <w:p w14:paraId="3D63247F" w14:textId="5754120C" w:rsidR="007542F2" w:rsidRDefault="007542F2" w:rsidP="00F564E4">
      <w:pPr>
        <w:ind w:firstLine="567"/>
        <w:jc w:val="both"/>
      </w:pPr>
      <w:r w:rsidRPr="007542F2">
        <w:rPr>
          <w:b/>
        </w:rPr>
        <w:t>I.Voika</w:t>
      </w:r>
      <w:r w:rsidR="003B0BE1">
        <w:t xml:space="preserve"> sniedz skaidrojumu par 2. panta</w:t>
      </w:r>
      <w:r>
        <w:t xml:space="preserve"> “Interešu pārstāvības jēdziens” redakciju.</w:t>
      </w:r>
    </w:p>
    <w:p w14:paraId="37CDD22C" w14:textId="5E063353" w:rsidR="00ED48CF" w:rsidRDefault="00ED48CF" w:rsidP="00F564E4">
      <w:pPr>
        <w:ind w:firstLine="567"/>
        <w:jc w:val="both"/>
      </w:pPr>
      <w:r w:rsidRPr="0079480E">
        <w:rPr>
          <w:b/>
        </w:rPr>
        <w:t>J.Jerņeva</w:t>
      </w:r>
      <w:r>
        <w:t xml:space="preserve"> sniedz papildus šīs redakcijas skaidrojumu. </w:t>
      </w:r>
    </w:p>
    <w:p w14:paraId="68306278" w14:textId="391DAC0C" w:rsidR="0079480E" w:rsidRDefault="007542F2" w:rsidP="0079480E">
      <w:pPr>
        <w:ind w:firstLine="567"/>
        <w:jc w:val="both"/>
      </w:pPr>
      <w:r>
        <w:t>Notiek diskusija</w:t>
      </w:r>
      <w:r w:rsidR="00ED48CF">
        <w:t xml:space="preserve"> par terminu “saziņa”, “formulēšana”, “lēmumu izstrāde / pieņemšana” precīzu lietojumu, lai kopējais </w:t>
      </w:r>
      <w:r w:rsidR="003B0BE1">
        <w:t xml:space="preserve">panta </w:t>
      </w:r>
      <w:r w:rsidR="00ED48CF">
        <w:t xml:space="preserve">formulējums </w:t>
      </w:r>
      <w:r w:rsidR="0079480E">
        <w:t>atbilstu likuma mērķim.</w:t>
      </w:r>
      <w:r w:rsidR="00ED48CF">
        <w:t xml:space="preserve"> </w:t>
      </w:r>
      <w:r w:rsidR="0079480E">
        <w:t>V</w:t>
      </w:r>
      <w:r>
        <w:t xml:space="preserve">iedokļus izsaka </w:t>
      </w:r>
      <w:r w:rsidR="0079480E">
        <w:t>I.Voika, J.Rancāns, I.Brīnuma, I.Kušķe, A.Geidāns, L.Stafecka</w:t>
      </w:r>
      <w:r w:rsidR="00A42281">
        <w:t>, J.Jerņeva</w:t>
      </w:r>
      <w:r w:rsidR="003B0BE1">
        <w:t>. V</w:t>
      </w:r>
      <w:r w:rsidR="0079480E">
        <w:t>ienojas par precizētu definīcijas formulējumu</w:t>
      </w:r>
      <w:r w:rsidR="0098330B">
        <w:t>, ietverot tajā arī “normatīvo aktu” jēdzienu</w:t>
      </w:r>
      <w:r w:rsidR="0079480E">
        <w:t xml:space="preserve">, kā arī nepieciešamību šo jautājumu izskatīt saistībā ar turpmākajiem pantiem un </w:t>
      </w:r>
      <w:r w:rsidR="00FB1C6B">
        <w:t>“</w:t>
      </w:r>
      <w:r w:rsidR="0079480E">
        <w:t>izņēmumiem</w:t>
      </w:r>
      <w:r w:rsidR="00FB1C6B">
        <w:t>”</w:t>
      </w:r>
      <w:r w:rsidR="0079480E">
        <w:t>.</w:t>
      </w:r>
    </w:p>
    <w:p w14:paraId="10CC2281" w14:textId="2BDCFE47" w:rsidR="0079480E" w:rsidRDefault="0079480E" w:rsidP="007542F2">
      <w:pPr>
        <w:ind w:firstLine="567"/>
        <w:jc w:val="both"/>
      </w:pPr>
    </w:p>
    <w:p w14:paraId="7B3BB389" w14:textId="2BB83113" w:rsidR="0098330B" w:rsidRDefault="0098330B" w:rsidP="0098330B">
      <w:pPr>
        <w:ind w:firstLine="567"/>
        <w:jc w:val="both"/>
      </w:pPr>
      <w:r w:rsidRPr="007542F2">
        <w:rPr>
          <w:b/>
        </w:rPr>
        <w:t>I.Voika</w:t>
      </w:r>
      <w:r w:rsidR="003B0BE1">
        <w:t xml:space="preserve"> sniedz skaidrojumu par 3. panta</w:t>
      </w:r>
      <w:r>
        <w:t xml:space="preserve"> “Interešu pārstāvja jēdziens”</w:t>
      </w:r>
      <w:r w:rsidR="00B511C3">
        <w:t xml:space="preserve"> redakciju, akcentē nepieciešamību likuma ietvaros grupēt interešu pārstāvjus atkarībā no viņu darbības savās vai citu personu interesēs, piem., profesionālie lobisti</w:t>
      </w:r>
      <w:r w:rsidR="003B0BE1">
        <w:t>, advokāti</w:t>
      </w:r>
      <w:r w:rsidR="00B511C3">
        <w:t>.</w:t>
      </w:r>
      <w:r w:rsidR="00941816">
        <w:t xml:space="preserve"> Pants sastāv no trīs daļām ar apakšpunktiem ar konkrētu </w:t>
      </w:r>
      <w:r w:rsidR="003B0BE1">
        <w:t xml:space="preserve">gadījumu </w:t>
      </w:r>
      <w:r w:rsidR="00941816">
        <w:t>uzskaitījumu.</w:t>
      </w:r>
    </w:p>
    <w:p w14:paraId="14437477" w14:textId="5A297F3F" w:rsidR="00402944" w:rsidRDefault="00402944" w:rsidP="00402944">
      <w:pPr>
        <w:ind w:firstLine="567"/>
        <w:jc w:val="both"/>
      </w:pPr>
      <w:r w:rsidRPr="0079480E">
        <w:rPr>
          <w:b/>
        </w:rPr>
        <w:t>J.Jerņeva</w:t>
      </w:r>
      <w:r w:rsidR="003B0BE1">
        <w:t xml:space="preserve"> sniedz papildu</w:t>
      </w:r>
      <w:r>
        <w:t xml:space="preserve"> koment</w:t>
      </w:r>
      <w:r w:rsidR="004715DE">
        <w:t>āru</w:t>
      </w:r>
      <w:r w:rsidR="003B0BE1">
        <w:t xml:space="preserve"> par pantā</w:t>
      </w:r>
      <w:r>
        <w:t xml:space="preserve"> ietvertajām definīcij</w:t>
      </w:r>
      <w:r w:rsidR="004715DE">
        <w:t>ām un teksta izkārtojumu. Atzīmē piemērus no juridiskās prakses.</w:t>
      </w:r>
    </w:p>
    <w:p w14:paraId="182214C3" w14:textId="36B8CFFC" w:rsidR="00677FDB" w:rsidRDefault="0098330B" w:rsidP="007B5DD2">
      <w:pPr>
        <w:ind w:firstLine="567"/>
        <w:jc w:val="both"/>
      </w:pPr>
      <w:r>
        <w:t>Notiek diskusija par</w:t>
      </w:r>
      <w:r w:rsidR="004715DE">
        <w:t xml:space="preserve"> interešu pārstāvja jēdziena definējumu.</w:t>
      </w:r>
      <w:r w:rsidR="00941816">
        <w:t xml:space="preserve"> Viedokļus un komentārus izsaka I.Voika, J.Jerņeva, J.Rancāns, I.Brīnuma, R.Koņuševskis, L.Stafecka</w:t>
      </w:r>
      <w:r w:rsidR="008D71C1">
        <w:t>, I.Kušķe</w:t>
      </w:r>
      <w:r w:rsidR="007B5DD2">
        <w:t xml:space="preserve">. </w:t>
      </w:r>
      <w:r w:rsidR="00941816">
        <w:t xml:space="preserve">Tiek uzsvērta iespēja panta formulējumā </w:t>
      </w:r>
      <w:r w:rsidR="003B0BE1">
        <w:t>vēl ietvert</w:t>
      </w:r>
      <w:r w:rsidR="00941816">
        <w:t xml:space="preserve"> specifiskus neformālos veidojumus un interešu grupas šī likuma izpratnē, kā ar</w:t>
      </w:r>
      <w:r w:rsidR="00A73761">
        <w:t>ī skaidrojošo</w:t>
      </w:r>
      <w:r w:rsidR="00941816">
        <w:t xml:space="preserve"> informāciju </w:t>
      </w:r>
      <w:r w:rsidR="003B0BE1">
        <w:t xml:space="preserve">par šīm grupām </w:t>
      </w:r>
      <w:r w:rsidR="00941816">
        <w:t xml:space="preserve">ietvert </w:t>
      </w:r>
      <w:r w:rsidR="003B0BE1">
        <w:t xml:space="preserve">likumprojekta </w:t>
      </w:r>
      <w:r w:rsidR="00941816">
        <w:t>anotācijā</w:t>
      </w:r>
      <w:r w:rsidR="00677FDB">
        <w:t>. Darba grupa konceptuāli atbalsta piedāvātās definīcijas,</w:t>
      </w:r>
      <w:r w:rsidR="003B0BE1">
        <w:t xml:space="preserve"> pieņemot piedāv</w:t>
      </w:r>
      <w:r w:rsidR="00FB1C6B">
        <w:t>ājumu</w:t>
      </w:r>
      <w:r w:rsidR="003B0BE1">
        <w:t xml:space="preserve"> </w:t>
      </w:r>
      <w:r w:rsidR="007B5DD2">
        <w:t>izvairīties no liekvārd</w:t>
      </w:r>
      <w:r w:rsidR="00A73761">
        <w:t>ības un pamainīt piedāvāto teksta secību,</w:t>
      </w:r>
      <w:r w:rsidR="00677FDB">
        <w:t xml:space="preserve"> kā arī</w:t>
      </w:r>
      <w:r w:rsidR="00FB1C6B">
        <w:t xml:space="preserve"> nepieciešamību paplašināt pantā</w:t>
      </w:r>
      <w:r w:rsidR="00677FDB">
        <w:t xml:space="preserve"> ietverto pārstāvju loku</w:t>
      </w:r>
      <w:r w:rsidR="008D71C1">
        <w:t xml:space="preserve"> ar “neformālo interešu un iniciatīvas grupām”</w:t>
      </w:r>
      <w:r w:rsidR="00677FDB">
        <w:t>.</w:t>
      </w:r>
      <w:r w:rsidR="00A73761">
        <w:t xml:space="preserve"> Tiek apspriesti specifiski gadījumi, kurus ietvert “izņēmumos”.</w:t>
      </w:r>
    </w:p>
    <w:p w14:paraId="559D5713" w14:textId="6D5A3A67" w:rsidR="008C0579" w:rsidRDefault="00E4702B" w:rsidP="008872D0">
      <w:pPr>
        <w:ind w:firstLine="567"/>
        <w:jc w:val="both"/>
      </w:pPr>
      <w:r w:rsidRPr="00E4702B">
        <w:rPr>
          <w:b/>
          <w:bCs/>
        </w:rPr>
        <w:t>J.Jerņeva</w:t>
      </w:r>
      <w:r w:rsidR="00FB1C6B">
        <w:t xml:space="preserve"> īsumā komentē 4. panta</w:t>
      </w:r>
      <w:r w:rsidR="00E44B9D">
        <w:t xml:space="preserve"> “Likuma darbības joma” redakciju, kurā ietverti izņēmumi, uz ko neattiecas topošais likums. Atzīmē, ka šeit ir norādīti pasākumi, procesi, saziņas un atskaitīšanās veidi, kuri jau tiek fiksēti esošajā tiesiskajā regulējumā.</w:t>
      </w:r>
    </w:p>
    <w:p w14:paraId="1BDD147C" w14:textId="75E2989D" w:rsidR="00E44B9D" w:rsidRDefault="00E44B9D" w:rsidP="008872D0">
      <w:pPr>
        <w:ind w:firstLine="567"/>
        <w:jc w:val="both"/>
      </w:pPr>
      <w:r w:rsidRPr="00E44B9D">
        <w:rPr>
          <w:b/>
        </w:rPr>
        <w:t>I.Voika</w:t>
      </w:r>
      <w:r>
        <w:t xml:space="preserve"> aicina šos jautājumus turpināt izskatīt nākamajā sēdē, iesaka nākamo darba grupas sēdi sasaukt pēc nedēļas, 7. aprīlī 15.30.</w:t>
      </w:r>
    </w:p>
    <w:p w14:paraId="261FE954" w14:textId="77777777" w:rsidR="0083756E" w:rsidRPr="0088278C" w:rsidRDefault="0083756E" w:rsidP="00297629">
      <w:pPr>
        <w:ind w:firstLine="567"/>
        <w:jc w:val="both"/>
        <w:rPr>
          <w:i/>
          <w:iCs/>
        </w:rPr>
      </w:pPr>
    </w:p>
    <w:p w14:paraId="4983D687" w14:textId="19517AFC" w:rsidR="00867C48" w:rsidRDefault="00F0261B" w:rsidP="009D69FC">
      <w:pPr>
        <w:ind w:firstLine="567"/>
        <w:jc w:val="both"/>
        <w:rPr>
          <w:rFonts w:eastAsia="Times New Roman" w:cs="Times New Roman"/>
          <w:szCs w:val="24"/>
          <w:lang w:eastAsia="lv-LV"/>
        </w:rPr>
      </w:pPr>
      <w:r w:rsidRPr="00F0261B">
        <w:rPr>
          <w:rFonts w:eastAsia="Times New Roman" w:cs="Times New Roman"/>
          <w:b/>
          <w:szCs w:val="24"/>
          <w:lang w:eastAsia="lv-LV"/>
        </w:rPr>
        <w:t>I.Voika</w:t>
      </w:r>
      <w:r>
        <w:rPr>
          <w:rFonts w:eastAsia="Times New Roman" w:cs="Times New Roman"/>
          <w:szCs w:val="24"/>
          <w:lang w:eastAsia="lv-LV"/>
        </w:rPr>
        <w:t xml:space="preserve"> </w:t>
      </w:r>
      <w:r w:rsidR="00867C48">
        <w:rPr>
          <w:rFonts w:eastAsia="Times New Roman" w:cs="Times New Roman"/>
          <w:szCs w:val="24"/>
          <w:lang w:eastAsia="lv-LV"/>
        </w:rPr>
        <w:t xml:space="preserve">pateicas par dalību sēdē un slēdz sēdi. </w:t>
      </w:r>
      <w:r w:rsidR="002457A7">
        <w:rPr>
          <w:rFonts w:eastAsia="Times New Roman" w:cs="Times New Roman"/>
          <w:szCs w:val="24"/>
          <w:lang w:eastAsia="lv-LV"/>
        </w:rPr>
        <w:t>Aicina sēdes dalībniekus rakstiski izteikt savus viedokļus</w:t>
      </w:r>
      <w:r w:rsidR="00952348">
        <w:rPr>
          <w:rFonts w:eastAsia="Times New Roman" w:cs="Times New Roman"/>
          <w:szCs w:val="24"/>
          <w:lang w:eastAsia="lv-LV"/>
        </w:rPr>
        <w:t xml:space="preserve"> un priekšlikumus</w:t>
      </w:r>
      <w:r w:rsidR="002457A7">
        <w:rPr>
          <w:rFonts w:eastAsia="Times New Roman" w:cs="Times New Roman"/>
          <w:szCs w:val="24"/>
          <w:lang w:eastAsia="lv-LV"/>
        </w:rPr>
        <w:t>.</w:t>
      </w:r>
    </w:p>
    <w:p w14:paraId="02A31CB8" w14:textId="77777777" w:rsidR="00150F01" w:rsidRDefault="00150F01" w:rsidP="009D69FC">
      <w:pPr>
        <w:ind w:firstLine="567"/>
        <w:jc w:val="both"/>
        <w:rPr>
          <w:rFonts w:eastAsia="Times New Roman" w:cs="Times New Roman"/>
          <w:szCs w:val="24"/>
          <w:lang w:eastAsia="lv-LV"/>
        </w:rPr>
      </w:pPr>
    </w:p>
    <w:p w14:paraId="619D5D00" w14:textId="77777777" w:rsidR="008C172B" w:rsidRDefault="008C172B" w:rsidP="001C2BD0">
      <w:pPr>
        <w:autoSpaceDE w:val="0"/>
        <w:autoSpaceDN w:val="0"/>
        <w:adjustRightInd w:val="0"/>
        <w:ind w:firstLine="720"/>
        <w:jc w:val="both"/>
      </w:pPr>
    </w:p>
    <w:p w14:paraId="6D05B5F1" w14:textId="77777777" w:rsidR="008C172B" w:rsidRDefault="008C172B" w:rsidP="001C2BD0">
      <w:pPr>
        <w:autoSpaceDE w:val="0"/>
        <w:autoSpaceDN w:val="0"/>
        <w:adjustRightInd w:val="0"/>
        <w:ind w:firstLine="720"/>
        <w:jc w:val="both"/>
      </w:pPr>
    </w:p>
    <w:p w14:paraId="72BD255F" w14:textId="425E4530" w:rsidR="008C172B" w:rsidRDefault="008C172B" w:rsidP="008C172B">
      <w:pPr>
        <w:ind w:firstLine="567"/>
        <w:jc w:val="right"/>
      </w:pPr>
    </w:p>
    <w:p w14:paraId="35912844" w14:textId="1CC28CC6" w:rsidR="002457A7" w:rsidRDefault="002457A7" w:rsidP="008C172B">
      <w:pPr>
        <w:ind w:firstLine="567"/>
        <w:jc w:val="right"/>
      </w:pPr>
    </w:p>
    <w:p w14:paraId="6E9F5A20" w14:textId="77777777" w:rsidR="002457A7" w:rsidRDefault="002457A7" w:rsidP="008C172B">
      <w:pPr>
        <w:ind w:firstLine="567"/>
        <w:jc w:val="right"/>
      </w:pPr>
    </w:p>
    <w:p w14:paraId="5D4FB235" w14:textId="77777777" w:rsidR="008C172B" w:rsidRDefault="008C172B" w:rsidP="008C172B">
      <w:pPr>
        <w:ind w:firstLine="567"/>
        <w:jc w:val="right"/>
      </w:pPr>
    </w:p>
    <w:p w14:paraId="55748F77" w14:textId="77777777" w:rsidR="008C172B" w:rsidRDefault="008C172B" w:rsidP="008C172B">
      <w:pPr>
        <w:jc w:val="right"/>
      </w:pPr>
      <w:r>
        <w:t>I.Silabriede</w:t>
      </w:r>
    </w:p>
    <w:p w14:paraId="73B0BDDD" w14:textId="402BA6A2" w:rsidR="008C172B" w:rsidRDefault="008C172B" w:rsidP="001C2BD0">
      <w:pPr>
        <w:autoSpaceDE w:val="0"/>
        <w:autoSpaceDN w:val="0"/>
        <w:adjustRightInd w:val="0"/>
        <w:ind w:firstLine="720"/>
        <w:jc w:val="both"/>
      </w:pPr>
    </w:p>
    <w:p w14:paraId="65A45883" w14:textId="77777777" w:rsidR="00F86CB2" w:rsidRDefault="00F86CB2" w:rsidP="001C2BD0">
      <w:pPr>
        <w:autoSpaceDE w:val="0"/>
        <w:autoSpaceDN w:val="0"/>
        <w:adjustRightInd w:val="0"/>
        <w:ind w:firstLine="720"/>
        <w:jc w:val="both"/>
      </w:pPr>
    </w:p>
    <w:sectPr w:rsidR="00F86CB2"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3F5C" w14:textId="77777777" w:rsidR="001D6D65" w:rsidRDefault="001D6D65" w:rsidP="006B34E9">
      <w:r>
        <w:separator/>
      </w:r>
    </w:p>
  </w:endnote>
  <w:endnote w:type="continuationSeparator" w:id="0">
    <w:p w14:paraId="338C7C73" w14:textId="77777777" w:rsidR="001D6D65" w:rsidRDefault="001D6D65"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EAE" w14:textId="77777777"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95677"/>
      <w:docPartObj>
        <w:docPartGallery w:val="Page Numbers (Bottom of Page)"/>
        <w:docPartUnique/>
      </w:docPartObj>
    </w:sdtPr>
    <w:sdtEndPr>
      <w:rPr>
        <w:noProof/>
      </w:rPr>
    </w:sdtEndPr>
    <w:sdtContent>
      <w:p w14:paraId="49FAAEDE" w14:textId="674D30E6" w:rsidR="006B34E9" w:rsidRDefault="006B34E9">
        <w:pPr>
          <w:pStyle w:val="Footer"/>
          <w:jc w:val="right"/>
        </w:pPr>
        <w:r>
          <w:fldChar w:fldCharType="begin"/>
        </w:r>
        <w:r>
          <w:instrText xml:space="preserve"> PAGE   \* MERGEFORMAT </w:instrText>
        </w:r>
        <w:r>
          <w:fldChar w:fldCharType="separate"/>
        </w:r>
        <w:r w:rsidR="00FB1C6B">
          <w:rPr>
            <w:noProof/>
          </w:rPr>
          <w:t>2</w:t>
        </w:r>
        <w:r>
          <w:rPr>
            <w:noProof/>
          </w:rPr>
          <w:fldChar w:fldCharType="end"/>
        </w:r>
      </w:p>
    </w:sdtContent>
  </w:sdt>
  <w:p w14:paraId="31134A99" w14:textId="77777777"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870B" w14:textId="77777777"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9466" w14:textId="77777777" w:rsidR="001D6D65" w:rsidRDefault="001D6D65" w:rsidP="006B34E9">
      <w:r>
        <w:separator/>
      </w:r>
    </w:p>
  </w:footnote>
  <w:footnote w:type="continuationSeparator" w:id="0">
    <w:p w14:paraId="7CAC52AC" w14:textId="77777777" w:rsidR="001D6D65" w:rsidRDefault="001D6D65"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28C4" w14:textId="77777777"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DB22" w14:textId="77777777"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9273" w14:textId="77777777"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E2"/>
    <w:rsid w:val="000024CF"/>
    <w:rsid w:val="000165D8"/>
    <w:rsid w:val="00026546"/>
    <w:rsid w:val="00046D6E"/>
    <w:rsid w:val="00062B2C"/>
    <w:rsid w:val="00067A68"/>
    <w:rsid w:val="00074783"/>
    <w:rsid w:val="000749D9"/>
    <w:rsid w:val="000A62CE"/>
    <w:rsid w:val="000D081A"/>
    <w:rsid w:val="000D5ECE"/>
    <w:rsid w:val="000E22AF"/>
    <w:rsid w:val="000F7691"/>
    <w:rsid w:val="00102C15"/>
    <w:rsid w:val="00105154"/>
    <w:rsid w:val="00105CBE"/>
    <w:rsid w:val="001065BC"/>
    <w:rsid w:val="00116E63"/>
    <w:rsid w:val="00121AC7"/>
    <w:rsid w:val="00134029"/>
    <w:rsid w:val="00135A4C"/>
    <w:rsid w:val="00150F01"/>
    <w:rsid w:val="00167B47"/>
    <w:rsid w:val="00181AC8"/>
    <w:rsid w:val="0018558B"/>
    <w:rsid w:val="00187A04"/>
    <w:rsid w:val="001A6C4F"/>
    <w:rsid w:val="001B112C"/>
    <w:rsid w:val="001B5BA3"/>
    <w:rsid w:val="001C2BD0"/>
    <w:rsid w:val="001D6D65"/>
    <w:rsid w:val="001E1135"/>
    <w:rsid w:val="001E2C45"/>
    <w:rsid w:val="001F2BED"/>
    <w:rsid w:val="00206741"/>
    <w:rsid w:val="00235637"/>
    <w:rsid w:val="00237F8B"/>
    <w:rsid w:val="00242706"/>
    <w:rsid w:val="00244372"/>
    <w:rsid w:val="002457A7"/>
    <w:rsid w:val="00246EAD"/>
    <w:rsid w:val="00254F95"/>
    <w:rsid w:val="002562CE"/>
    <w:rsid w:val="00277640"/>
    <w:rsid w:val="002809FD"/>
    <w:rsid w:val="002827C8"/>
    <w:rsid w:val="002871A5"/>
    <w:rsid w:val="00297629"/>
    <w:rsid w:val="002A223E"/>
    <w:rsid w:val="002B79A5"/>
    <w:rsid w:val="002C02D3"/>
    <w:rsid w:val="002C18C9"/>
    <w:rsid w:val="002C6100"/>
    <w:rsid w:val="002E5045"/>
    <w:rsid w:val="002F3B88"/>
    <w:rsid w:val="00301537"/>
    <w:rsid w:val="00341CA4"/>
    <w:rsid w:val="00364AC7"/>
    <w:rsid w:val="00375B6E"/>
    <w:rsid w:val="003840D3"/>
    <w:rsid w:val="00397B7F"/>
    <w:rsid w:val="003A4895"/>
    <w:rsid w:val="003B0BE1"/>
    <w:rsid w:val="003B4CEA"/>
    <w:rsid w:val="003C4BB1"/>
    <w:rsid w:val="003E6A0F"/>
    <w:rsid w:val="003F0A9A"/>
    <w:rsid w:val="003F18A5"/>
    <w:rsid w:val="003F4905"/>
    <w:rsid w:val="00402944"/>
    <w:rsid w:val="00404916"/>
    <w:rsid w:val="004067B1"/>
    <w:rsid w:val="00406BFB"/>
    <w:rsid w:val="00412476"/>
    <w:rsid w:val="004128D8"/>
    <w:rsid w:val="004139A2"/>
    <w:rsid w:val="00427737"/>
    <w:rsid w:val="00451147"/>
    <w:rsid w:val="00466624"/>
    <w:rsid w:val="004715DE"/>
    <w:rsid w:val="00473F69"/>
    <w:rsid w:val="00480BB1"/>
    <w:rsid w:val="00485CB0"/>
    <w:rsid w:val="0048741E"/>
    <w:rsid w:val="004A3114"/>
    <w:rsid w:val="004E6514"/>
    <w:rsid w:val="00503792"/>
    <w:rsid w:val="00514BB2"/>
    <w:rsid w:val="00515F71"/>
    <w:rsid w:val="0052264C"/>
    <w:rsid w:val="00524BFE"/>
    <w:rsid w:val="005251B4"/>
    <w:rsid w:val="0054614A"/>
    <w:rsid w:val="00546A4F"/>
    <w:rsid w:val="00546A9C"/>
    <w:rsid w:val="0057027A"/>
    <w:rsid w:val="00590C34"/>
    <w:rsid w:val="00592B55"/>
    <w:rsid w:val="00597F68"/>
    <w:rsid w:val="005A4BE8"/>
    <w:rsid w:val="005D067E"/>
    <w:rsid w:val="005D2A0B"/>
    <w:rsid w:val="005E239D"/>
    <w:rsid w:val="005F6184"/>
    <w:rsid w:val="00604BF0"/>
    <w:rsid w:val="00627C5C"/>
    <w:rsid w:val="00627FE6"/>
    <w:rsid w:val="00644124"/>
    <w:rsid w:val="006446A5"/>
    <w:rsid w:val="00651AFA"/>
    <w:rsid w:val="00653936"/>
    <w:rsid w:val="006631CC"/>
    <w:rsid w:val="00677FDB"/>
    <w:rsid w:val="0068603A"/>
    <w:rsid w:val="006A1440"/>
    <w:rsid w:val="006A2D3B"/>
    <w:rsid w:val="006A5642"/>
    <w:rsid w:val="006B3115"/>
    <w:rsid w:val="006B34E9"/>
    <w:rsid w:val="006D114A"/>
    <w:rsid w:val="006D43B8"/>
    <w:rsid w:val="006D4D38"/>
    <w:rsid w:val="006E3079"/>
    <w:rsid w:val="006F5385"/>
    <w:rsid w:val="00703A42"/>
    <w:rsid w:val="00727D06"/>
    <w:rsid w:val="007542F2"/>
    <w:rsid w:val="007667F6"/>
    <w:rsid w:val="00767779"/>
    <w:rsid w:val="0077299A"/>
    <w:rsid w:val="007763FF"/>
    <w:rsid w:val="00792EDE"/>
    <w:rsid w:val="007933C9"/>
    <w:rsid w:val="0079480E"/>
    <w:rsid w:val="00796D14"/>
    <w:rsid w:val="007A50C1"/>
    <w:rsid w:val="007B5768"/>
    <w:rsid w:val="007B5DD2"/>
    <w:rsid w:val="007C378E"/>
    <w:rsid w:val="007C7919"/>
    <w:rsid w:val="007D4D9A"/>
    <w:rsid w:val="007D5073"/>
    <w:rsid w:val="007E0009"/>
    <w:rsid w:val="007E398D"/>
    <w:rsid w:val="007F0B95"/>
    <w:rsid w:val="007F4708"/>
    <w:rsid w:val="0080235D"/>
    <w:rsid w:val="0080694B"/>
    <w:rsid w:val="008128EF"/>
    <w:rsid w:val="00813F39"/>
    <w:rsid w:val="00830143"/>
    <w:rsid w:val="00831BEB"/>
    <w:rsid w:val="0083756E"/>
    <w:rsid w:val="00853606"/>
    <w:rsid w:val="00867C48"/>
    <w:rsid w:val="00870502"/>
    <w:rsid w:val="00877021"/>
    <w:rsid w:val="0088278C"/>
    <w:rsid w:val="00886A6D"/>
    <w:rsid w:val="008872D0"/>
    <w:rsid w:val="00887FE3"/>
    <w:rsid w:val="0089048C"/>
    <w:rsid w:val="008915F8"/>
    <w:rsid w:val="00895DBF"/>
    <w:rsid w:val="008B1984"/>
    <w:rsid w:val="008B49D9"/>
    <w:rsid w:val="008C0579"/>
    <w:rsid w:val="008C172B"/>
    <w:rsid w:val="008D71C1"/>
    <w:rsid w:val="008E7B09"/>
    <w:rsid w:val="009049A8"/>
    <w:rsid w:val="00910345"/>
    <w:rsid w:val="00916748"/>
    <w:rsid w:val="009237DF"/>
    <w:rsid w:val="00941816"/>
    <w:rsid w:val="00945AF6"/>
    <w:rsid w:val="00952348"/>
    <w:rsid w:val="00954A9E"/>
    <w:rsid w:val="0095634F"/>
    <w:rsid w:val="009726AE"/>
    <w:rsid w:val="009735BC"/>
    <w:rsid w:val="00974B5F"/>
    <w:rsid w:val="0097683B"/>
    <w:rsid w:val="00976B26"/>
    <w:rsid w:val="0098330B"/>
    <w:rsid w:val="00997C57"/>
    <w:rsid w:val="009B0DB0"/>
    <w:rsid w:val="009C099F"/>
    <w:rsid w:val="009C4E8F"/>
    <w:rsid w:val="009D3B11"/>
    <w:rsid w:val="009D69FC"/>
    <w:rsid w:val="009D7871"/>
    <w:rsid w:val="009E0D60"/>
    <w:rsid w:val="009E357A"/>
    <w:rsid w:val="00A04CD4"/>
    <w:rsid w:val="00A14110"/>
    <w:rsid w:val="00A23DE9"/>
    <w:rsid w:val="00A30E26"/>
    <w:rsid w:val="00A32130"/>
    <w:rsid w:val="00A3624B"/>
    <w:rsid w:val="00A42281"/>
    <w:rsid w:val="00A47B10"/>
    <w:rsid w:val="00A5399C"/>
    <w:rsid w:val="00A53B62"/>
    <w:rsid w:val="00A53CA6"/>
    <w:rsid w:val="00A73761"/>
    <w:rsid w:val="00A77D67"/>
    <w:rsid w:val="00A831B3"/>
    <w:rsid w:val="00A83237"/>
    <w:rsid w:val="00A850F8"/>
    <w:rsid w:val="00A94BC2"/>
    <w:rsid w:val="00AA35FC"/>
    <w:rsid w:val="00AA3672"/>
    <w:rsid w:val="00AA46ED"/>
    <w:rsid w:val="00AA727F"/>
    <w:rsid w:val="00AB1A76"/>
    <w:rsid w:val="00AB4EF3"/>
    <w:rsid w:val="00AB73E7"/>
    <w:rsid w:val="00AD42C6"/>
    <w:rsid w:val="00AD5572"/>
    <w:rsid w:val="00AF1115"/>
    <w:rsid w:val="00AF7BB4"/>
    <w:rsid w:val="00B1600F"/>
    <w:rsid w:val="00B341AA"/>
    <w:rsid w:val="00B511C3"/>
    <w:rsid w:val="00B746DE"/>
    <w:rsid w:val="00B81E18"/>
    <w:rsid w:val="00BA181B"/>
    <w:rsid w:val="00BC4C88"/>
    <w:rsid w:val="00BE108E"/>
    <w:rsid w:val="00BE773F"/>
    <w:rsid w:val="00BF007B"/>
    <w:rsid w:val="00C00CBE"/>
    <w:rsid w:val="00C04546"/>
    <w:rsid w:val="00C0731F"/>
    <w:rsid w:val="00C13064"/>
    <w:rsid w:val="00C16184"/>
    <w:rsid w:val="00C22945"/>
    <w:rsid w:val="00C22B55"/>
    <w:rsid w:val="00C30030"/>
    <w:rsid w:val="00C424C0"/>
    <w:rsid w:val="00C45DC2"/>
    <w:rsid w:val="00C46F06"/>
    <w:rsid w:val="00C50700"/>
    <w:rsid w:val="00C54E25"/>
    <w:rsid w:val="00C56A20"/>
    <w:rsid w:val="00C70D88"/>
    <w:rsid w:val="00C712FC"/>
    <w:rsid w:val="00C74219"/>
    <w:rsid w:val="00C77D60"/>
    <w:rsid w:val="00C803E8"/>
    <w:rsid w:val="00C94D21"/>
    <w:rsid w:val="00CA2E8E"/>
    <w:rsid w:val="00CA5270"/>
    <w:rsid w:val="00CC110D"/>
    <w:rsid w:val="00CC735F"/>
    <w:rsid w:val="00CD14C3"/>
    <w:rsid w:val="00CD3F6C"/>
    <w:rsid w:val="00CF32F8"/>
    <w:rsid w:val="00D078AB"/>
    <w:rsid w:val="00D306E2"/>
    <w:rsid w:val="00D33825"/>
    <w:rsid w:val="00D40731"/>
    <w:rsid w:val="00D4514A"/>
    <w:rsid w:val="00D6310D"/>
    <w:rsid w:val="00D64581"/>
    <w:rsid w:val="00D66D1B"/>
    <w:rsid w:val="00D72CF4"/>
    <w:rsid w:val="00D744AF"/>
    <w:rsid w:val="00D74E05"/>
    <w:rsid w:val="00D76D3D"/>
    <w:rsid w:val="00D97C2C"/>
    <w:rsid w:val="00DA7685"/>
    <w:rsid w:val="00DB069A"/>
    <w:rsid w:val="00DB44A2"/>
    <w:rsid w:val="00DC2A9E"/>
    <w:rsid w:val="00DE5623"/>
    <w:rsid w:val="00E10411"/>
    <w:rsid w:val="00E13EE1"/>
    <w:rsid w:val="00E325C9"/>
    <w:rsid w:val="00E440AF"/>
    <w:rsid w:val="00E44B9D"/>
    <w:rsid w:val="00E4702B"/>
    <w:rsid w:val="00E471B7"/>
    <w:rsid w:val="00E85F83"/>
    <w:rsid w:val="00EA1E86"/>
    <w:rsid w:val="00EB1DDB"/>
    <w:rsid w:val="00EB2C29"/>
    <w:rsid w:val="00EC6BA0"/>
    <w:rsid w:val="00ED48CF"/>
    <w:rsid w:val="00EE0478"/>
    <w:rsid w:val="00F00662"/>
    <w:rsid w:val="00F0261B"/>
    <w:rsid w:val="00F23EF7"/>
    <w:rsid w:val="00F2473A"/>
    <w:rsid w:val="00F41639"/>
    <w:rsid w:val="00F564E4"/>
    <w:rsid w:val="00F66048"/>
    <w:rsid w:val="00F75748"/>
    <w:rsid w:val="00F84FC8"/>
    <w:rsid w:val="00F851BE"/>
    <w:rsid w:val="00F8554B"/>
    <w:rsid w:val="00F86CB2"/>
    <w:rsid w:val="00F97C2F"/>
    <w:rsid w:val="00FA0B5E"/>
    <w:rsid w:val="00FA289C"/>
    <w:rsid w:val="00FB1C6B"/>
    <w:rsid w:val="00FC5063"/>
    <w:rsid w:val="00FC7E13"/>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1ED9-45D0-40E2-B25A-3362903A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3439</Words>
  <Characters>1961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Kristiāna Bumbiere</cp:lastModifiedBy>
  <cp:revision>2</cp:revision>
  <cp:lastPrinted>2021-03-16T07:59:00Z</cp:lastPrinted>
  <dcterms:created xsi:type="dcterms:W3CDTF">2021-04-06T06:02:00Z</dcterms:created>
  <dcterms:modified xsi:type="dcterms:W3CDTF">2021-04-06T06:02:00Z</dcterms:modified>
</cp:coreProperties>
</file>