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06" w:rsidRDefault="00545406" w:rsidP="00545406">
      <w:pPr>
        <w:pStyle w:val="Title"/>
      </w:pPr>
      <w:r w:rsidRPr="00873AF4">
        <w:t>AIZSARDZĪBAS, IEKŠLIETU UN KORUPCIJAS NOVĒRŠANAS KOMISIJAS</w:t>
      </w:r>
      <w:r>
        <w:t xml:space="preserve"> </w:t>
      </w:r>
      <w:r w:rsidRPr="00873AF4">
        <w:t xml:space="preserve"> SĒDES PROTOKOLS Nr. </w:t>
      </w:r>
      <w:r>
        <w:t>26</w:t>
      </w:r>
      <w:r w:rsidR="00EF046E">
        <w:t>4</w:t>
      </w:r>
    </w:p>
    <w:p w:rsidR="00545406" w:rsidRPr="00873AF4" w:rsidRDefault="00545406" w:rsidP="00545406">
      <w:pPr>
        <w:pStyle w:val="Title"/>
      </w:pPr>
      <w:r>
        <w:t>2018</w:t>
      </w:r>
      <w:r w:rsidRPr="00873AF4">
        <w:t xml:space="preserve">. gada </w:t>
      </w:r>
      <w:r>
        <w:t xml:space="preserve">11.aprīlī </w:t>
      </w:r>
      <w:r w:rsidRPr="00873AF4">
        <w:t xml:space="preserve"> plkst.10.00</w:t>
      </w:r>
    </w:p>
    <w:p w:rsidR="00545406" w:rsidRPr="00873AF4" w:rsidRDefault="00545406" w:rsidP="00545406">
      <w:pPr>
        <w:pStyle w:val="Title"/>
      </w:pPr>
      <w:r w:rsidRPr="00873AF4">
        <w:t>Jēkaba ielā 16, 408.telpā (komisijas sēžu zālē)</w:t>
      </w:r>
    </w:p>
    <w:p w:rsidR="00545406" w:rsidRDefault="00545406" w:rsidP="00545406">
      <w:pPr>
        <w:pStyle w:val="BodyText3"/>
        <w:spacing w:line="360" w:lineRule="auto"/>
      </w:pPr>
    </w:p>
    <w:p w:rsidR="00545406" w:rsidRPr="00873AF4" w:rsidRDefault="00545406" w:rsidP="00545406">
      <w:pPr>
        <w:pStyle w:val="BodyText3"/>
        <w:spacing w:line="360" w:lineRule="auto"/>
      </w:pPr>
      <w:r w:rsidRPr="00873AF4">
        <w:t xml:space="preserve">Sēdē piedalās: </w:t>
      </w:r>
    </w:p>
    <w:p w:rsidR="00545406" w:rsidRPr="007E1DE1" w:rsidRDefault="00545406" w:rsidP="00545406">
      <w:pPr>
        <w:spacing w:after="0" w:line="36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545406" w:rsidRDefault="00545406" w:rsidP="00545406">
      <w:pPr>
        <w:spacing w:after="0" w:line="240" w:lineRule="auto"/>
        <w:jc w:val="both"/>
        <w:rPr>
          <w:rFonts w:ascii="Times New Roman" w:hAnsi="Times New Roman"/>
          <w:i/>
          <w:iCs/>
          <w:sz w:val="24"/>
          <w:szCs w:val="24"/>
        </w:rPr>
      </w:pPr>
      <w:r>
        <w:rPr>
          <w:rFonts w:ascii="Times New Roman" w:hAnsi="Times New Roman"/>
          <w:iCs/>
          <w:sz w:val="24"/>
          <w:szCs w:val="24"/>
        </w:rPr>
        <w:t xml:space="preserve">Ainars Latkovskis, </w:t>
      </w:r>
      <w:r w:rsidRPr="005B0EB2">
        <w:rPr>
          <w:rFonts w:ascii="Times New Roman" w:hAnsi="Times New Roman"/>
          <w:i/>
          <w:iCs/>
          <w:sz w:val="24"/>
          <w:szCs w:val="24"/>
        </w:rPr>
        <w:t xml:space="preserve">priekšsēdētājs </w:t>
      </w:r>
    </w:p>
    <w:p w:rsidR="00B8711C" w:rsidRPr="00B8711C" w:rsidRDefault="00B8711C" w:rsidP="00545406">
      <w:pPr>
        <w:spacing w:after="0" w:line="240" w:lineRule="auto"/>
        <w:jc w:val="both"/>
        <w:rPr>
          <w:rFonts w:ascii="Times New Roman" w:hAnsi="Times New Roman"/>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545406" w:rsidRPr="005B0EB2" w:rsidRDefault="00545406" w:rsidP="00545406">
      <w:pPr>
        <w:spacing w:after="0" w:line="240" w:lineRule="auto"/>
        <w:jc w:val="both"/>
        <w:rPr>
          <w:rFonts w:ascii="Times New Roman" w:hAnsi="Times New Roman"/>
          <w:i/>
          <w:iCs/>
          <w:sz w:val="24"/>
          <w:szCs w:val="24"/>
        </w:rPr>
      </w:pPr>
      <w:r>
        <w:rPr>
          <w:rFonts w:ascii="Times New Roman" w:hAnsi="Times New Roman"/>
          <w:iCs/>
          <w:sz w:val="24"/>
          <w:szCs w:val="24"/>
        </w:rPr>
        <w:t>Kārlis Krēsliņš</w:t>
      </w:r>
      <w:r w:rsidRPr="005B0EB2">
        <w:rPr>
          <w:rFonts w:ascii="Times New Roman" w:hAnsi="Times New Roman"/>
          <w:i/>
          <w:iCs/>
          <w:sz w:val="24"/>
          <w:szCs w:val="24"/>
        </w:rPr>
        <w:t>, sekretārs</w:t>
      </w:r>
    </w:p>
    <w:p w:rsidR="00545406" w:rsidRDefault="00545406" w:rsidP="00545406">
      <w:pPr>
        <w:spacing w:after="0" w:line="240" w:lineRule="auto"/>
        <w:jc w:val="both"/>
        <w:rPr>
          <w:rFonts w:ascii="Times New Roman" w:hAnsi="Times New Roman"/>
          <w:iCs/>
          <w:sz w:val="24"/>
          <w:szCs w:val="24"/>
        </w:rPr>
      </w:pPr>
      <w:r>
        <w:rPr>
          <w:rFonts w:ascii="Times New Roman" w:hAnsi="Times New Roman"/>
          <w:iCs/>
          <w:sz w:val="24"/>
          <w:szCs w:val="24"/>
        </w:rPr>
        <w:t>Jānis Ādamsons</w:t>
      </w:r>
    </w:p>
    <w:p w:rsidR="00545406" w:rsidRDefault="00545406" w:rsidP="00545406">
      <w:pPr>
        <w:spacing w:after="0" w:line="240" w:lineRule="auto"/>
        <w:jc w:val="both"/>
        <w:rPr>
          <w:rFonts w:ascii="Times New Roman" w:hAnsi="Times New Roman"/>
          <w:iCs/>
          <w:sz w:val="24"/>
          <w:szCs w:val="24"/>
        </w:rPr>
      </w:pPr>
      <w:r>
        <w:rPr>
          <w:rFonts w:ascii="Times New Roman" w:hAnsi="Times New Roman"/>
          <w:iCs/>
          <w:sz w:val="24"/>
          <w:szCs w:val="24"/>
        </w:rPr>
        <w:t>Ringolds Balodis</w:t>
      </w:r>
    </w:p>
    <w:p w:rsidR="00827304" w:rsidRDefault="00827304" w:rsidP="00545406">
      <w:pPr>
        <w:spacing w:after="0" w:line="240" w:lineRule="auto"/>
        <w:jc w:val="both"/>
        <w:rPr>
          <w:rFonts w:ascii="Times New Roman" w:hAnsi="Times New Roman"/>
          <w:iCs/>
          <w:sz w:val="24"/>
          <w:szCs w:val="24"/>
        </w:rPr>
      </w:pPr>
      <w:r>
        <w:rPr>
          <w:rFonts w:ascii="Times New Roman" w:hAnsi="Times New Roman"/>
          <w:iCs/>
          <w:sz w:val="24"/>
          <w:szCs w:val="24"/>
        </w:rPr>
        <w:t>Aleksejs Loskutovs</w:t>
      </w:r>
    </w:p>
    <w:p w:rsidR="00827304" w:rsidRDefault="00827304" w:rsidP="00545406">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545406" w:rsidRDefault="00545406" w:rsidP="00545406">
      <w:pPr>
        <w:pStyle w:val="ListParagraph"/>
        <w:ind w:left="0"/>
        <w:jc w:val="both"/>
        <w:rPr>
          <w:rStyle w:val="Strong"/>
          <w:rFonts w:eastAsia="Calibri"/>
          <w:b w:val="0"/>
          <w:bCs w:val="0"/>
        </w:rPr>
      </w:pPr>
      <w:r>
        <w:rPr>
          <w:rStyle w:val="Strong"/>
          <w:rFonts w:eastAsia="Calibri"/>
          <w:b w:val="0"/>
          <w:bCs w:val="0"/>
        </w:rPr>
        <w:t>Veiko Spolītis</w:t>
      </w:r>
    </w:p>
    <w:p w:rsidR="00545406" w:rsidRDefault="00545406" w:rsidP="00545406">
      <w:pPr>
        <w:pStyle w:val="ListParagraph"/>
        <w:ind w:left="0"/>
        <w:jc w:val="both"/>
        <w:rPr>
          <w:rStyle w:val="Strong"/>
          <w:rFonts w:eastAsia="Calibri"/>
          <w:b w:val="0"/>
          <w:bCs w:val="0"/>
        </w:rPr>
      </w:pPr>
      <w:r>
        <w:rPr>
          <w:rStyle w:val="Strong"/>
          <w:rFonts w:eastAsia="Calibri"/>
          <w:b w:val="0"/>
          <w:bCs w:val="0"/>
        </w:rPr>
        <w:t>Edvīns Šnore</w:t>
      </w:r>
    </w:p>
    <w:p w:rsidR="00545406" w:rsidRDefault="00545406" w:rsidP="00545406">
      <w:pPr>
        <w:pStyle w:val="ListParagraph"/>
        <w:ind w:left="0"/>
        <w:jc w:val="both"/>
        <w:rPr>
          <w:rStyle w:val="Strong"/>
          <w:rFonts w:eastAsia="Calibri"/>
          <w:b w:val="0"/>
          <w:bCs w:val="0"/>
        </w:rPr>
      </w:pPr>
      <w:r w:rsidRPr="007E1DE1">
        <w:rPr>
          <w:rStyle w:val="Strong"/>
          <w:rFonts w:eastAsia="Calibri"/>
          <w:b w:val="0"/>
          <w:bCs w:val="0"/>
        </w:rPr>
        <w:t>Zenta Tretjaka</w:t>
      </w:r>
    </w:p>
    <w:p w:rsidR="00827304" w:rsidRDefault="00827304" w:rsidP="00545406">
      <w:pPr>
        <w:pStyle w:val="ListParagraph"/>
        <w:ind w:left="0"/>
        <w:jc w:val="both"/>
        <w:rPr>
          <w:rStyle w:val="Strong"/>
          <w:rFonts w:eastAsia="Calibri"/>
          <w:b w:val="0"/>
          <w:bCs w:val="0"/>
        </w:rPr>
      </w:pPr>
      <w:r>
        <w:rPr>
          <w:rStyle w:val="Strong"/>
          <w:rFonts w:eastAsia="Calibri"/>
          <w:b w:val="0"/>
          <w:bCs w:val="0"/>
        </w:rPr>
        <w:t>Juris Vectirāns</w:t>
      </w:r>
    </w:p>
    <w:p w:rsidR="00545406" w:rsidRDefault="00545406" w:rsidP="00545406">
      <w:pPr>
        <w:pStyle w:val="ListParagraph"/>
        <w:ind w:left="0"/>
        <w:jc w:val="both"/>
        <w:rPr>
          <w:rStyle w:val="Strong"/>
          <w:rFonts w:eastAsia="Calibri"/>
          <w:b w:val="0"/>
          <w:bCs w:val="0"/>
        </w:rPr>
      </w:pPr>
      <w:r w:rsidRPr="007E1DE1">
        <w:rPr>
          <w:rStyle w:val="Strong"/>
          <w:rFonts w:eastAsia="Calibri"/>
          <w:b w:val="0"/>
          <w:bCs w:val="0"/>
        </w:rPr>
        <w:t>Mihails Zemļinskis</w:t>
      </w:r>
    </w:p>
    <w:p w:rsidR="00545406" w:rsidRPr="0047339C" w:rsidRDefault="00545406" w:rsidP="00545406">
      <w:pPr>
        <w:pStyle w:val="ListParagraph"/>
        <w:spacing w:line="360" w:lineRule="auto"/>
        <w:ind w:left="0"/>
        <w:jc w:val="both"/>
        <w:rPr>
          <w:rStyle w:val="Strong"/>
          <w:rFonts w:eastAsia="Calibri"/>
          <w:b w:val="0"/>
          <w:bCs w:val="0"/>
          <w:u w:val="single"/>
        </w:rPr>
      </w:pPr>
    </w:p>
    <w:p w:rsidR="00545406" w:rsidRDefault="00545406" w:rsidP="00545406">
      <w:pPr>
        <w:spacing w:after="0" w:line="36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5D370B" w:rsidRPr="005D370B" w:rsidRDefault="005D370B" w:rsidP="005D370B">
      <w:pPr>
        <w:spacing w:after="0" w:line="240" w:lineRule="auto"/>
        <w:jc w:val="both"/>
        <w:rPr>
          <w:rFonts w:ascii="Times New Roman" w:hAnsi="Times New Roman"/>
          <w:i/>
          <w:sz w:val="24"/>
          <w:szCs w:val="24"/>
        </w:rPr>
      </w:pPr>
      <w:r w:rsidRPr="005D370B">
        <w:rPr>
          <w:rFonts w:ascii="Times New Roman" w:hAnsi="Times New Roman"/>
          <w:sz w:val="24"/>
          <w:szCs w:val="24"/>
        </w:rPr>
        <w:t>•</w:t>
      </w:r>
      <w:r w:rsidRPr="005D370B">
        <w:rPr>
          <w:rFonts w:ascii="Times New Roman" w:hAnsi="Times New Roman"/>
          <w:sz w:val="24"/>
          <w:szCs w:val="24"/>
        </w:rPr>
        <w:tab/>
        <w:t xml:space="preserve">Ģenerālprokuratūras Īpaši pilnvarotu prokuroru nodaļas virsprokurors </w:t>
      </w:r>
      <w:r w:rsidRPr="005D370B">
        <w:rPr>
          <w:rFonts w:ascii="Times New Roman" w:hAnsi="Times New Roman"/>
          <w:i/>
          <w:sz w:val="24"/>
          <w:szCs w:val="24"/>
        </w:rPr>
        <w:t>Ingemārs Masaļskis;</w:t>
      </w:r>
    </w:p>
    <w:p w:rsidR="005D370B" w:rsidRPr="005D370B" w:rsidRDefault="005D370B" w:rsidP="005D370B">
      <w:pPr>
        <w:spacing w:after="0" w:line="240" w:lineRule="auto"/>
        <w:jc w:val="both"/>
        <w:rPr>
          <w:rFonts w:ascii="Times New Roman" w:hAnsi="Times New Roman"/>
          <w:i/>
          <w:sz w:val="24"/>
          <w:szCs w:val="24"/>
        </w:rPr>
      </w:pPr>
      <w:r w:rsidRPr="005D370B">
        <w:rPr>
          <w:rFonts w:ascii="Times New Roman" w:hAnsi="Times New Roman"/>
          <w:sz w:val="24"/>
          <w:szCs w:val="24"/>
        </w:rPr>
        <w:t>•</w:t>
      </w:r>
      <w:r w:rsidRPr="005D370B">
        <w:rPr>
          <w:rFonts w:ascii="Times New Roman" w:hAnsi="Times New Roman"/>
          <w:sz w:val="24"/>
          <w:szCs w:val="24"/>
        </w:rPr>
        <w:tab/>
        <w:t xml:space="preserve">Ģenerālprokuratūras Krimināltiesiskā departamenta virsprokurors </w:t>
      </w:r>
      <w:r w:rsidRPr="005D370B">
        <w:rPr>
          <w:rFonts w:ascii="Times New Roman" w:hAnsi="Times New Roman"/>
          <w:i/>
          <w:sz w:val="24"/>
          <w:szCs w:val="24"/>
        </w:rPr>
        <w:t>Arvīds Kalniņš;</w:t>
      </w:r>
    </w:p>
    <w:p w:rsidR="005D370B" w:rsidRPr="005D370B" w:rsidRDefault="005D370B" w:rsidP="005D370B">
      <w:pPr>
        <w:spacing w:after="0" w:line="240" w:lineRule="auto"/>
        <w:jc w:val="both"/>
        <w:rPr>
          <w:rFonts w:ascii="Times New Roman" w:hAnsi="Times New Roman"/>
          <w:i/>
          <w:sz w:val="24"/>
          <w:szCs w:val="24"/>
        </w:rPr>
      </w:pPr>
      <w:r w:rsidRPr="005D370B">
        <w:rPr>
          <w:rFonts w:ascii="Times New Roman" w:hAnsi="Times New Roman"/>
          <w:sz w:val="24"/>
          <w:szCs w:val="24"/>
        </w:rPr>
        <w:t>•</w:t>
      </w:r>
      <w:r w:rsidRPr="005D370B">
        <w:rPr>
          <w:rFonts w:ascii="Times New Roman" w:hAnsi="Times New Roman"/>
          <w:sz w:val="24"/>
          <w:szCs w:val="24"/>
        </w:rPr>
        <w:tab/>
        <w:t xml:space="preserve">Rīgas apgabaltiesas priekšsēdētāja vietnieks Krimināllietu tiesas kolēģijas priekšsēdētājs </w:t>
      </w:r>
      <w:r w:rsidRPr="005D370B">
        <w:rPr>
          <w:rFonts w:ascii="Times New Roman" w:hAnsi="Times New Roman"/>
          <w:i/>
          <w:sz w:val="24"/>
          <w:szCs w:val="24"/>
        </w:rPr>
        <w:t>Juris Stukāns;</w:t>
      </w:r>
    </w:p>
    <w:p w:rsidR="005D370B" w:rsidRPr="005D370B" w:rsidRDefault="005D370B" w:rsidP="005D370B">
      <w:pPr>
        <w:spacing w:after="0" w:line="240" w:lineRule="auto"/>
        <w:jc w:val="both"/>
        <w:rPr>
          <w:rFonts w:ascii="Times New Roman" w:hAnsi="Times New Roman"/>
          <w:i/>
          <w:sz w:val="24"/>
          <w:szCs w:val="24"/>
        </w:rPr>
      </w:pPr>
      <w:r w:rsidRPr="005D370B">
        <w:rPr>
          <w:rFonts w:ascii="Times New Roman" w:hAnsi="Times New Roman"/>
          <w:sz w:val="24"/>
          <w:szCs w:val="24"/>
        </w:rPr>
        <w:t>•</w:t>
      </w:r>
      <w:r w:rsidRPr="005D370B">
        <w:rPr>
          <w:rFonts w:ascii="Times New Roman" w:hAnsi="Times New Roman"/>
          <w:sz w:val="24"/>
          <w:szCs w:val="24"/>
        </w:rPr>
        <w:tab/>
        <w:t xml:space="preserve">Latvijas Juristu apvienības priekšsēdētājs </w:t>
      </w:r>
      <w:r w:rsidRPr="005D370B">
        <w:rPr>
          <w:rFonts w:ascii="Times New Roman" w:hAnsi="Times New Roman"/>
          <w:i/>
          <w:sz w:val="24"/>
          <w:szCs w:val="24"/>
        </w:rPr>
        <w:t>Rihards Bunka;</w:t>
      </w:r>
    </w:p>
    <w:p w:rsidR="00EF046E" w:rsidRDefault="005E4FE8" w:rsidP="005D370B">
      <w:pPr>
        <w:spacing w:after="0" w:line="240" w:lineRule="auto"/>
        <w:jc w:val="both"/>
        <w:rPr>
          <w:rFonts w:ascii="Times New Roman" w:hAnsi="Times New Roman"/>
          <w:bCs/>
          <w:i/>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 xml:space="preserve">AIKNK </w:t>
      </w:r>
      <w:r>
        <w:rPr>
          <w:rFonts w:ascii="Times New Roman" w:hAnsi="Times New Roman"/>
          <w:bCs/>
          <w:sz w:val="24"/>
          <w:szCs w:val="24"/>
        </w:rPr>
        <w:t xml:space="preserve">vec. </w:t>
      </w:r>
      <w:r w:rsidRPr="00084966">
        <w:rPr>
          <w:rFonts w:ascii="Times New Roman" w:hAnsi="Times New Roman"/>
          <w:bCs/>
          <w:sz w:val="24"/>
          <w:szCs w:val="24"/>
        </w:rPr>
        <w:t>k</w:t>
      </w:r>
      <w:r>
        <w:rPr>
          <w:rFonts w:ascii="Times New Roman" w:hAnsi="Times New Roman"/>
          <w:bCs/>
          <w:sz w:val="24"/>
          <w:szCs w:val="24"/>
        </w:rPr>
        <w:t xml:space="preserve">onsultante </w:t>
      </w:r>
      <w:r w:rsidRPr="005E4FE8">
        <w:rPr>
          <w:rFonts w:ascii="Times New Roman" w:hAnsi="Times New Roman"/>
          <w:bCs/>
          <w:i/>
          <w:sz w:val="24"/>
          <w:szCs w:val="24"/>
        </w:rPr>
        <w:t>Ieva Barvika</w:t>
      </w:r>
    </w:p>
    <w:p w:rsidR="00545406" w:rsidRDefault="00545406" w:rsidP="005D370B">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AIKNK k</w:t>
      </w:r>
      <w:r>
        <w:rPr>
          <w:rFonts w:ascii="Times New Roman" w:hAnsi="Times New Roman"/>
          <w:bCs/>
          <w:sz w:val="24"/>
          <w:szCs w:val="24"/>
        </w:rPr>
        <w:t xml:space="preserve">onsultante </w:t>
      </w:r>
      <w:r w:rsidRPr="00A66DE6">
        <w:rPr>
          <w:rFonts w:ascii="Times New Roman" w:hAnsi="Times New Roman"/>
          <w:bCs/>
          <w:i/>
          <w:sz w:val="24"/>
          <w:szCs w:val="24"/>
        </w:rPr>
        <w:t>Margita Markevica</w:t>
      </w:r>
      <w:r>
        <w:rPr>
          <w:rFonts w:ascii="Times New Roman" w:hAnsi="Times New Roman"/>
          <w:bCs/>
          <w:i/>
          <w:sz w:val="24"/>
          <w:szCs w:val="24"/>
        </w:rPr>
        <w:t xml:space="preserve">, Daina Sunepa, </w:t>
      </w:r>
      <w:r w:rsidR="00EF046E">
        <w:rPr>
          <w:rFonts w:ascii="Times New Roman" w:hAnsi="Times New Roman"/>
          <w:bCs/>
          <w:i/>
          <w:sz w:val="24"/>
          <w:szCs w:val="24"/>
        </w:rPr>
        <w:t>Māris Veinalds</w:t>
      </w:r>
    </w:p>
    <w:p w:rsidR="00545406" w:rsidRDefault="00545406" w:rsidP="00545406">
      <w:pPr>
        <w:spacing w:after="0" w:line="240" w:lineRule="auto"/>
        <w:jc w:val="both"/>
        <w:rPr>
          <w:rFonts w:ascii="Times New Roman" w:hAnsi="Times New Roman"/>
          <w:b/>
          <w:bCs/>
          <w:sz w:val="24"/>
          <w:szCs w:val="24"/>
        </w:rPr>
      </w:pPr>
    </w:p>
    <w:p w:rsidR="00545406" w:rsidRDefault="00545406" w:rsidP="00545406">
      <w:pPr>
        <w:spacing w:after="0" w:line="36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w:t>
      </w:r>
      <w:r w:rsidRPr="005E4FE8">
        <w:rPr>
          <w:rFonts w:ascii="Times New Roman" w:hAnsi="Times New Roman"/>
          <w:sz w:val="24"/>
          <w:szCs w:val="24"/>
        </w:rPr>
        <w:t>A.Latkovskis</w:t>
      </w:r>
      <w:r>
        <w:rPr>
          <w:rFonts w:ascii="Times New Roman" w:hAnsi="Times New Roman"/>
          <w:sz w:val="24"/>
          <w:szCs w:val="24"/>
        </w:rPr>
        <w:t xml:space="preserve"> </w:t>
      </w:r>
    </w:p>
    <w:p w:rsidR="00545406" w:rsidRDefault="00545406" w:rsidP="00545406">
      <w:pPr>
        <w:spacing w:after="0" w:line="36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545406" w:rsidRDefault="00545406" w:rsidP="00545406">
      <w:pPr>
        <w:spacing w:after="0" w:line="36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545406" w:rsidRDefault="00545406" w:rsidP="00545406">
      <w:pPr>
        <w:spacing w:after="0" w:line="360" w:lineRule="auto"/>
        <w:jc w:val="both"/>
        <w:rPr>
          <w:rFonts w:ascii="Times New Roman" w:hAnsi="Times New Roman"/>
          <w:bCs/>
          <w:sz w:val="24"/>
          <w:szCs w:val="24"/>
        </w:rPr>
      </w:pPr>
    </w:p>
    <w:p w:rsidR="00545406" w:rsidRDefault="00545406" w:rsidP="00545406">
      <w:pPr>
        <w:spacing w:after="0" w:line="36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EF046E" w:rsidRDefault="00EF046E" w:rsidP="00EF046E">
      <w:pPr>
        <w:spacing w:after="0" w:line="240" w:lineRule="auto"/>
        <w:jc w:val="both"/>
        <w:rPr>
          <w:rFonts w:ascii="Times New Roman" w:hAnsi="Times New Roman"/>
          <w:sz w:val="24"/>
          <w:szCs w:val="24"/>
        </w:rPr>
      </w:pPr>
      <w:r w:rsidRPr="000F183F">
        <w:rPr>
          <w:rFonts w:ascii="Times New Roman" w:hAnsi="Times New Roman"/>
          <w:sz w:val="24"/>
          <w:szCs w:val="24"/>
        </w:rPr>
        <w:t>1.</w:t>
      </w:r>
      <w:r w:rsidRPr="000F183F">
        <w:rPr>
          <w:rFonts w:ascii="Times New Roman" w:hAnsi="Times New Roman"/>
          <w:sz w:val="24"/>
          <w:szCs w:val="24"/>
        </w:rPr>
        <w:tab/>
        <w:t xml:space="preserve">Grozījumi Aizturēto personu turēšanas kārtības likumā </w:t>
      </w:r>
      <w:r>
        <w:rPr>
          <w:rFonts w:ascii="Times New Roman" w:hAnsi="Times New Roman"/>
          <w:sz w:val="24"/>
          <w:szCs w:val="24"/>
        </w:rPr>
        <w:t xml:space="preserve"> </w:t>
      </w:r>
      <w:r w:rsidRPr="000F183F">
        <w:rPr>
          <w:rFonts w:ascii="Times New Roman" w:hAnsi="Times New Roman"/>
          <w:sz w:val="24"/>
          <w:szCs w:val="24"/>
        </w:rPr>
        <w:t>(Nr. 1119/Lp12) 3. lasījums.</w:t>
      </w:r>
    </w:p>
    <w:p w:rsidR="00545406" w:rsidRDefault="00EF046E" w:rsidP="00545406">
      <w:pPr>
        <w:spacing w:after="0" w:line="240" w:lineRule="auto"/>
        <w:jc w:val="both"/>
        <w:rPr>
          <w:rFonts w:ascii="Times New Roman" w:hAnsi="Times New Roman"/>
          <w:sz w:val="24"/>
          <w:szCs w:val="24"/>
        </w:rPr>
      </w:pPr>
      <w:r>
        <w:rPr>
          <w:rFonts w:ascii="Times New Roman" w:hAnsi="Times New Roman"/>
          <w:sz w:val="24"/>
          <w:szCs w:val="24"/>
        </w:rPr>
        <w:t>2</w:t>
      </w:r>
      <w:r w:rsidR="003664F2" w:rsidRPr="003664F2">
        <w:rPr>
          <w:rFonts w:ascii="Times New Roman" w:hAnsi="Times New Roman"/>
          <w:sz w:val="24"/>
          <w:szCs w:val="24"/>
        </w:rPr>
        <w:t>.</w:t>
      </w:r>
      <w:r w:rsidR="003664F2" w:rsidRPr="003664F2">
        <w:rPr>
          <w:rFonts w:ascii="Times New Roman" w:hAnsi="Times New Roman"/>
          <w:sz w:val="24"/>
          <w:szCs w:val="24"/>
        </w:rPr>
        <w:tab/>
        <w:t>Prokuratūras uzraudzība pār pirmstiesas izmeklēšanas un operatīvās darbības atbilstību likumiem.</w:t>
      </w:r>
    </w:p>
    <w:p w:rsidR="00E36BC9" w:rsidRDefault="00CD352D" w:rsidP="00545406">
      <w:pPr>
        <w:spacing w:after="0" w:line="240" w:lineRule="auto"/>
        <w:jc w:val="both"/>
        <w:rPr>
          <w:rFonts w:ascii="Times New Roman" w:hAnsi="Times New Roman"/>
          <w:sz w:val="24"/>
          <w:szCs w:val="24"/>
        </w:rPr>
      </w:pPr>
      <w:r w:rsidRPr="00CD352D">
        <w:rPr>
          <w:rFonts w:ascii="Times New Roman" w:hAnsi="Times New Roman"/>
          <w:i/>
          <w:sz w:val="24"/>
          <w:szCs w:val="24"/>
          <w:u w:val="single"/>
        </w:rPr>
        <w:t>Izskatāmais dokuments</w:t>
      </w:r>
      <w:r>
        <w:rPr>
          <w:rFonts w:ascii="Times New Roman" w:hAnsi="Times New Roman"/>
          <w:sz w:val="24"/>
          <w:szCs w:val="24"/>
        </w:rPr>
        <w:t xml:space="preserve">: </w:t>
      </w:r>
    </w:p>
    <w:p w:rsidR="00CD352D" w:rsidRDefault="00E36BC9" w:rsidP="00545406">
      <w:pPr>
        <w:spacing w:after="0" w:line="240" w:lineRule="auto"/>
        <w:jc w:val="both"/>
        <w:rPr>
          <w:rFonts w:ascii="Times New Roman" w:hAnsi="Times New Roman"/>
          <w:sz w:val="24"/>
          <w:szCs w:val="24"/>
        </w:rPr>
      </w:pPr>
      <w:r>
        <w:rPr>
          <w:rFonts w:ascii="Times New Roman" w:hAnsi="Times New Roman"/>
          <w:sz w:val="24"/>
          <w:szCs w:val="24"/>
        </w:rPr>
        <w:t>Ģ</w:t>
      </w:r>
      <w:r w:rsidR="00CD352D">
        <w:rPr>
          <w:rFonts w:ascii="Times New Roman" w:hAnsi="Times New Roman"/>
          <w:sz w:val="24"/>
          <w:szCs w:val="24"/>
        </w:rPr>
        <w:t>enerālprokur</w:t>
      </w:r>
      <w:r>
        <w:rPr>
          <w:rFonts w:ascii="Times New Roman" w:hAnsi="Times New Roman"/>
          <w:sz w:val="24"/>
          <w:szCs w:val="24"/>
        </w:rPr>
        <w:t xml:space="preserve">atūras </w:t>
      </w:r>
      <w:r w:rsidR="00CD352D">
        <w:rPr>
          <w:rFonts w:ascii="Times New Roman" w:hAnsi="Times New Roman"/>
          <w:sz w:val="24"/>
          <w:szCs w:val="24"/>
        </w:rPr>
        <w:t>2018.gada 4.aprīļa vēstule Nr.142/9/6-12/8</w:t>
      </w:r>
      <w:r>
        <w:rPr>
          <w:rFonts w:ascii="Times New Roman" w:hAnsi="Times New Roman"/>
          <w:sz w:val="24"/>
          <w:szCs w:val="24"/>
        </w:rPr>
        <w:t>.</w:t>
      </w:r>
    </w:p>
    <w:p w:rsidR="005D370B" w:rsidRPr="00085603" w:rsidRDefault="005D370B" w:rsidP="00545406">
      <w:pPr>
        <w:spacing w:after="0" w:line="240" w:lineRule="auto"/>
        <w:jc w:val="both"/>
        <w:rPr>
          <w:rFonts w:ascii="Times New Roman" w:hAnsi="Times New Roman"/>
          <w:sz w:val="24"/>
          <w:szCs w:val="24"/>
        </w:rPr>
      </w:pPr>
    </w:p>
    <w:p w:rsidR="00545406" w:rsidRDefault="00545406" w:rsidP="005D370B">
      <w:pPr>
        <w:spacing w:after="0" w:line="360" w:lineRule="auto"/>
        <w:jc w:val="both"/>
        <w:rPr>
          <w:rFonts w:ascii="Times New Roman" w:hAnsi="Times New Roman"/>
          <w:sz w:val="24"/>
          <w:szCs w:val="24"/>
        </w:rPr>
      </w:pPr>
      <w:r w:rsidRPr="00F83536">
        <w:rPr>
          <w:rFonts w:ascii="Times New Roman" w:hAnsi="Times New Roman"/>
          <w:b/>
          <w:sz w:val="24"/>
          <w:szCs w:val="24"/>
        </w:rPr>
        <w:t>A.Latkovskis</w:t>
      </w:r>
      <w:r w:rsidRPr="00F83536">
        <w:rPr>
          <w:rFonts w:ascii="Times New Roman" w:hAnsi="Times New Roman"/>
          <w:sz w:val="24"/>
          <w:szCs w:val="24"/>
        </w:rPr>
        <w:t xml:space="preserve">: </w:t>
      </w:r>
      <w:r w:rsidR="005D370B">
        <w:rPr>
          <w:rFonts w:ascii="Times New Roman" w:hAnsi="Times New Roman"/>
          <w:sz w:val="24"/>
          <w:szCs w:val="24"/>
        </w:rPr>
        <w:t xml:space="preserve">aicina izskatīt darba kārtības pirmo punktu – </w:t>
      </w:r>
      <w:r w:rsidR="005D370B" w:rsidRPr="005D370B">
        <w:rPr>
          <w:rFonts w:ascii="Times New Roman" w:hAnsi="Times New Roman"/>
          <w:b/>
          <w:sz w:val="24"/>
          <w:szCs w:val="24"/>
        </w:rPr>
        <w:t>likumprojektu “Grozījumi Aizturēto personu turēšanas kārtības likumā” (Nr. 1119/Lp12)</w:t>
      </w:r>
      <w:r w:rsidR="005D370B">
        <w:rPr>
          <w:rFonts w:ascii="Times New Roman" w:hAnsi="Times New Roman"/>
          <w:b/>
          <w:sz w:val="24"/>
          <w:szCs w:val="24"/>
        </w:rPr>
        <w:t xml:space="preserve">. </w:t>
      </w:r>
      <w:r w:rsidR="005D370B">
        <w:rPr>
          <w:rFonts w:ascii="Times New Roman" w:hAnsi="Times New Roman"/>
          <w:sz w:val="24"/>
          <w:szCs w:val="24"/>
        </w:rPr>
        <w:t>Uz trešo lasījumu priekšlikumi nav iesniegti. Aicina likumprojektu atbalstīt un virzīt</w:t>
      </w:r>
      <w:r w:rsidR="003C1894">
        <w:rPr>
          <w:rFonts w:ascii="Times New Roman" w:hAnsi="Times New Roman"/>
          <w:sz w:val="24"/>
          <w:szCs w:val="24"/>
        </w:rPr>
        <w:t xml:space="preserve"> izskatīšanai Saeimā 3.lasījumā</w:t>
      </w:r>
      <w:r w:rsidR="005D370B">
        <w:rPr>
          <w:rFonts w:ascii="Times New Roman" w:hAnsi="Times New Roman"/>
          <w:sz w:val="24"/>
          <w:szCs w:val="24"/>
        </w:rPr>
        <w:t>.</w:t>
      </w:r>
    </w:p>
    <w:p w:rsidR="005D370B" w:rsidRDefault="005D370B" w:rsidP="005D370B">
      <w:pPr>
        <w:spacing w:after="0" w:line="360" w:lineRule="auto"/>
        <w:jc w:val="both"/>
        <w:rPr>
          <w:rFonts w:ascii="Times New Roman" w:hAnsi="Times New Roman"/>
          <w:i/>
          <w:sz w:val="24"/>
          <w:szCs w:val="24"/>
        </w:rPr>
      </w:pPr>
      <w:r w:rsidRPr="005D370B">
        <w:rPr>
          <w:rFonts w:ascii="Times New Roman" w:hAnsi="Times New Roman"/>
          <w:i/>
          <w:sz w:val="24"/>
          <w:szCs w:val="24"/>
        </w:rPr>
        <w:lastRenderedPageBreak/>
        <w:t>Deputāti likumprojektu atbalsta.</w:t>
      </w:r>
    </w:p>
    <w:p w:rsidR="005D370B" w:rsidRDefault="005D370B" w:rsidP="005D370B">
      <w:pPr>
        <w:spacing w:after="0" w:line="360" w:lineRule="auto"/>
        <w:jc w:val="both"/>
        <w:rPr>
          <w:rFonts w:ascii="Times New Roman" w:hAnsi="Times New Roman"/>
          <w:b/>
          <w:sz w:val="24"/>
          <w:szCs w:val="24"/>
        </w:rPr>
      </w:pPr>
      <w:r w:rsidRPr="005D370B">
        <w:rPr>
          <w:rFonts w:ascii="Times New Roman" w:hAnsi="Times New Roman"/>
          <w:b/>
          <w:sz w:val="24"/>
          <w:szCs w:val="24"/>
        </w:rPr>
        <w:t xml:space="preserve">Lēmums: </w:t>
      </w:r>
    </w:p>
    <w:p w:rsidR="00545406" w:rsidRDefault="005D370B" w:rsidP="005D370B">
      <w:pPr>
        <w:spacing w:after="0" w:line="360" w:lineRule="auto"/>
        <w:jc w:val="both"/>
        <w:rPr>
          <w:rFonts w:ascii="Times New Roman" w:hAnsi="Times New Roman"/>
          <w:sz w:val="24"/>
          <w:szCs w:val="24"/>
        </w:rPr>
      </w:pPr>
      <w:r w:rsidRPr="005D370B">
        <w:rPr>
          <w:rFonts w:ascii="Times New Roman" w:hAnsi="Times New Roman"/>
          <w:sz w:val="24"/>
          <w:szCs w:val="24"/>
        </w:rPr>
        <w:t>- likumprojektu “Grozījumi Aizturēto personu turēšanas kārtības likumā” (Nr. 1119/Lp12)</w:t>
      </w:r>
      <w:r>
        <w:rPr>
          <w:rFonts w:ascii="Times New Roman" w:hAnsi="Times New Roman"/>
          <w:sz w:val="24"/>
          <w:szCs w:val="24"/>
        </w:rPr>
        <w:t xml:space="preserve"> atbalstīt un virzīt izskatīšanai Saeimā 3.lasījumā. </w:t>
      </w:r>
    </w:p>
    <w:p w:rsidR="00AC7789" w:rsidRPr="005D370B" w:rsidRDefault="005D370B" w:rsidP="00AC7789">
      <w:pPr>
        <w:spacing w:after="0" w:line="360" w:lineRule="auto"/>
        <w:jc w:val="both"/>
        <w:rPr>
          <w:rFonts w:ascii="Times New Roman" w:hAnsi="Times New Roman"/>
          <w:i/>
          <w:sz w:val="24"/>
          <w:szCs w:val="24"/>
        </w:rPr>
      </w:pPr>
      <w:r w:rsidRPr="005D370B">
        <w:rPr>
          <w:rFonts w:ascii="Times New Roman" w:hAnsi="Times New Roman"/>
          <w:b/>
          <w:sz w:val="24"/>
          <w:szCs w:val="24"/>
        </w:rPr>
        <w:t>A.Latkovskis</w:t>
      </w:r>
      <w:r>
        <w:rPr>
          <w:rFonts w:ascii="Times New Roman" w:hAnsi="Times New Roman"/>
          <w:sz w:val="24"/>
          <w:szCs w:val="24"/>
        </w:rPr>
        <w:t xml:space="preserve">: </w:t>
      </w:r>
      <w:r w:rsidR="00817542">
        <w:rPr>
          <w:rFonts w:ascii="Times New Roman" w:hAnsi="Times New Roman"/>
          <w:sz w:val="24"/>
          <w:szCs w:val="24"/>
        </w:rPr>
        <w:t>aicina izsk</w:t>
      </w:r>
      <w:r w:rsidR="00E36BC9">
        <w:rPr>
          <w:rFonts w:ascii="Times New Roman" w:hAnsi="Times New Roman"/>
          <w:sz w:val="24"/>
          <w:szCs w:val="24"/>
        </w:rPr>
        <w:t>atīt darba kārtības otro punktu. I</w:t>
      </w:r>
      <w:r w:rsidR="00817542">
        <w:rPr>
          <w:rFonts w:ascii="Times New Roman" w:hAnsi="Times New Roman"/>
          <w:sz w:val="24"/>
          <w:szCs w:val="24"/>
        </w:rPr>
        <w:t>nform</w:t>
      </w:r>
      <w:r w:rsidR="00AC7789">
        <w:rPr>
          <w:rFonts w:ascii="Times New Roman" w:hAnsi="Times New Roman"/>
          <w:sz w:val="24"/>
          <w:szCs w:val="24"/>
        </w:rPr>
        <w:t>ē par d</w:t>
      </w:r>
      <w:r w:rsidR="00817542">
        <w:rPr>
          <w:rFonts w:ascii="Times New Roman" w:hAnsi="Times New Roman"/>
          <w:sz w:val="24"/>
          <w:szCs w:val="24"/>
        </w:rPr>
        <w:t xml:space="preserve">eputātes I.Sudrabas 19.februāra vēstuli, kurā komisija </w:t>
      </w:r>
      <w:r w:rsidR="00AC7789">
        <w:rPr>
          <w:rFonts w:ascii="Times New Roman" w:hAnsi="Times New Roman"/>
          <w:sz w:val="24"/>
          <w:szCs w:val="24"/>
        </w:rPr>
        <w:t>ti</w:t>
      </w:r>
      <w:r w:rsidR="00817542">
        <w:rPr>
          <w:rFonts w:ascii="Times New Roman" w:hAnsi="Times New Roman"/>
          <w:sz w:val="24"/>
          <w:szCs w:val="24"/>
        </w:rPr>
        <w:t>k</w:t>
      </w:r>
      <w:r w:rsidR="00AC7789">
        <w:rPr>
          <w:rFonts w:ascii="Times New Roman" w:hAnsi="Times New Roman"/>
          <w:sz w:val="24"/>
          <w:szCs w:val="24"/>
        </w:rPr>
        <w:t>a</w:t>
      </w:r>
      <w:r w:rsidR="00817542">
        <w:rPr>
          <w:rFonts w:ascii="Times New Roman" w:hAnsi="Times New Roman"/>
          <w:sz w:val="24"/>
          <w:szCs w:val="24"/>
        </w:rPr>
        <w:t xml:space="preserve"> aicināta pievērst uzmanību </w:t>
      </w:r>
      <w:r w:rsidR="00AC7789">
        <w:rPr>
          <w:rFonts w:ascii="Times New Roman" w:hAnsi="Times New Roman"/>
          <w:sz w:val="24"/>
          <w:szCs w:val="24"/>
        </w:rPr>
        <w:t xml:space="preserve">jautājumam par </w:t>
      </w:r>
      <w:r w:rsidR="00817542">
        <w:rPr>
          <w:rFonts w:ascii="Times New Roman" w:hAnsi="Times New Roman"/>
          <w:sz w:val="24"/>
          <w:szCs w:val="24"/>
        </w:rPr>
        <w:t>prokuratūras uzraudzīb</w:t>
      </w:r>
      <w:r w:rsidR="00AC7789">
        <w:rPr>
          <w:rFonts w:ascii="Times New Roman" w:hAnsi="Times New Roman"/>
          <w:sz w:val="24"/>
          <w:szCs w:val="24"/>
        </w:rPr>
        <w:t>u</w:t>
      </w:r>
      <w:r w:rsidR="00817542">
        <w:rPr>
          <w:rFonts w:ascii="Times New Roman" w:hAnsi="Times New Roman"/>
          <w:sz w:val="24"/>
          <w:szCs w:val="24"/>
        </w:rPr>
        <w:t xml:space="preserve"> pār pirmstiesas izmeklēšanas un operatīvās darbības sistēmu kopumā</w:t>
      </w:r>
      <w:r w:rsidR="00AC7789">
        <w:rPr>
          <w:rFonts w:ascii="Times New Roman" w:hAnsi="Times New Roman"/>
          <w:sz w:val="24"/>
          <w:szCs w:val="24"/>
        </w:rPr>
        <w:t xml:space="preserve">, ņemot vērā Parlamentārās </w:t>
      </w:r>
      <w:r w:rsidR="00AC7789" w:rsidRPr="00AC7789">
        <w:rPr>
          <w:rFonts w:ascii="Times New Roman" w:hAnsi="Times New Roman"/>
          <w:sz w:val="24"/>
          <w:szCs w:val="24"/>
        </w:rPr>
        <w:t>izmeklēšanas komisija</w:t>
      </w:r>
      <w:r w:rsidR="00AC7789">
        <w:rPr>
          <w:rFonts w:ascii="Times New Roman" w:hAnsi="Times New Roman"/>
          <w:sz w:val="24"/>
          <w:szCs w:val="24"/>
        </w:rPr>
        <w:t>s</w:t>
      </w:r>
      <w:r w:rsidR="00AC7789" w:rsidRPr="00AC7789">
        <w:rPr>
          <w:rFonts w:ascii="Times New Roman" w:hAnsi="Times New Roman"/>
          <w:sz w:val="24"/>
          <w:szCs w:val="24"/>
        </w:rPr>
        <w:t xml:space="preserve"> par valsts nozagšanas pazīmēm un pirmstiesas izmeklēšanas kvalitāti kriminālprocesā Nr.16870000911 </w:t>
      </w:r>
      <w:r w:rsidR="00AC7789">
        <w:rPr>
          <w:rFonts w:ascii="Times New Roman" w:hAnsi="Times New Roman"/>
          <w:sz w:val="24"/>
          <w:szCs w:val="24"/>
        </w:rPr>
        <w:t xml:space="preserve">secinājumus. Arī Valsts kontrole šo jautājumu skāra savā ziņojumā par pirmstiesas izmeklēšanas kvalitāti.  Dod vārdu </w:t>
      </w:r>
      <w:r w:rsidR="00AC7789" w:rsidRPr="005D370B">
        <w:rPr>
          <w:rFonts w:ascii="Times New Roman" w:hAnsi="Times New Roman"/>
          <w:sz w:val="24"/>
          <w:szCs w:val="24"/>
        </w:rPr>
        <w:t>Krimināltie</w:t>
      </w:r>
      <w:r w:rsidR="00AC7789">
        <w:rPr>
          <w:rFonts w:ascii="Times New Roman" w:hAnsi="Times New Roman"/>
          <w:sz w:val="24"/>
          <w:szCs w:val="24"/>
        </w:rPr>
        <w:t>siskā departamenta virsprokuroram</w:t>
      </w:r>
      <w:r w:rsidR="00AC7789" w:rsidRPr="005D370B">
        <w:rPr>
          <w:rFonts w:ascii="Times New Roman" w:hAnsi="Times New Roman"/>
          <w:sz w:val="24"/>
          <w:szCs w:val="24"/>
        </w:rPr>
        <w:t xml:space="preserve"> </w:t>
      </w:r>
      <w:r w:rsidR="00AC7789" w:rsidRPr="00AC7789">
        <w:rPr>
          <w:rFonts w:ascii="Times New Roman" w:hAnsi="Times New Roman"/>
          <w:sz w:val="24"/>
          <w:szCs w:val="24"/>
        </w:rPr>
        <w:t>A. Kalniņam</w:t>
      </w:r>
      <w:r w:rsidR="003C1894">
        <w:rPr>
          <w:rFonts w:ascii="Times New Roman" w:hAnsi="Times New Roman"/>
          <w:sz w:val="24"/>
          <w:szCs w:val="24"/>
        </w:rPr>
        <w:t xml:space="preserve"> ziņojumam par p</w:t>
      </w:r>
      <w:r w:rsidR="003C1894" w:rsidRPr="003C1894">
        <w:rPr>
          <w:rFonts w:ascii="Times New Roman" w:hAnsi="Times New Roman"/>
          <w:sz w:val="24"/>
          <w:szCs w:val="24"/>
        </w:rPr>
        <w:t>rokuratūras uzraudzīb</w:t>
      </w:r>
      <w:r w:rsidR="003C1894">
        <w:rPr>
          <w:rFonts w:ascii="Times New Roman" w:hAnsi="Times New Roman"/>
          <w:sz w:val="24"/>
          <w:szCs w:val="24"/>
        </w:rPr>
        <w:t>u</w:t>
      </w:r>
      <w:r w:rsidR="003C1894" w:rsidRPr="003C1894">
        <w:rPr>
          <w:rFonts w:ascii="Times New Roman" w:hAnsi="Times New Roman"/>
          <w:sz w:val="24"/>
          <w:szCs w:val="24"/>
        </w:rPr>
        <w:t xml:space="preserve"> pār pirmstiesas izmeklēšanas un operatīv</w:t>
      </w:r>
      <w:r w:rsidR="003C1894">
        <w:rPr>
          <w:rFonts w:ascii="Times New Roman" w:hAnsi="Times New Roman"/>
          <w:sz w:val="24"/>
          <w:szCs w:val="24"/>
        </w:rPr>
        <w:t>ās darbības atbilstību likumiem</w:t>
      </w:r>
      <w:r w:rsidR="00AC7789" w:rsidRPr="00AC7789">
        <w:rPr>
          <w:rFonts w:ascii="Times New Roman" w:hAnsi="Times New Roman"/>
          <w:sz w:val="24"/>
          <w:szCs w:val="24"/>
        </w:rPr>
        <w:t>.</w:t>
      </w:r>
    </w:p>
    <w:p w:rsidR="00AC7789" w:rsidRDefault="00AC7789" w:rsidP="00545406">
      <w:pPr>
        <w:spacing w:after="0" w:line="360" w:lineRule="auto"/>
        <w:jc w:val="both"/>
        <w:rPr>
          <w:rFonts w:ascii="Times New Roman" w:hAnsi="Times New Roman"/>
          <w:sz w:val="24"/>
          <w:szCs w:val="24"/>
        </w:rPr>
      </w:pPr>
      <w:r w:rsidRPr="00AC7789">
        <w:rPr>
          <w:rFonts w:ascii="Times New Roman" w:hAnsi="Times New Roman"/>
          <w:b/>
          <w:sz w:val="24"/>
          <w:szCs w:val="24"/>
        </w:rPr>
        <w:t xml:space="preserve">A.Kalniņš: </w:t>
      </w:r>
      <w:r w:rsidRPr="00AC7789">
        <w:rPr>
          <w:rFonts w:ascii="Times New Roman" w:hAnsi="Times New Roman"/>
          <w:sz w:val="24"/>
          <w:szCs w:val="24"/>
        </w:rPr>
        <w:t>informē</w:t>
      </w:r>
      <w:r w:rsidR="00D80635">
        <w:rPr>
          <w:rFonts w:ascii="Times New Roman" w:hAnsi="Times New Roman"/>
          <w:sz w:val="24"/>
          <w:szCs w:val="24"/>
        </w:rPr>
        <w:t xml:space="preserve">, ka 2017.gadā prokuratūras uzraudzībā uzsākti 43490 kriminālprocesi. </w:t>
      </w:r>
      <w:r w:rsidR="007C01A5">
        <w:rPr>
          <w:rFonts w:ascii="Times New Roman" w:hAnsi="Times New Roman"/>
          <w:sz w:val="24"/>
          <w:szCs w:val="24"/>
        </w:rPr>
        <w:t>I</w:t>
      </w:r>
      <w:r w:rsidR="00D80635">
        <w:rPr>
          <w:rFonts w:ascii="Times New Roman" w:hAnsi="Times New Roman"/>
          <w:sz w:val="24"/>
          <w:szCs w:val="24"/>
        </w:rPr>
        <w:t xml:space="preserve">nformācija </w:t>
      </w:r>
      <w:r w:rsidR="007C01A5">
        <w:rPr>
          <w:rFonts w:ascii="Times New Roman" w:hAnsi="Times New Roman"/>
          <w:sz w:val="24"/>
          <w:szCs w:val="24"/>
        </w:rPr>
        <w:t xml:space="preserve">par procesa uzsākšanu </w:t>
      </w:r>
      <w:r w:rsidR="00D80635">
        <w:rPr>
          <w:rFonts w:ascii="Times New Roman" w:hAnsi="Times New Roman"/>
          <w:sz w:val="24"/>
          <w:szCs w:val="24"/>
        </w:rPr>
        <w:t xml:space="preserve">no </w:t>
      </w:r>
      <w:r w:rsidR="00D80635" w:rsidRPr="00D80635">
        <w:rPr>
          <w:rFonts w:ascii="Times New Roman" w:hAnsi="Times New Roman"/>
          <w:sz w:val="24"/>
          <w:szCs w:val="24"/>
        </w:rPr>
        <w:t>Kriminālprocesa informācijas sistēma</w:t>
      </w:r>
      <w:r w:rsidR="00D80635">
        <w:rPr>
          <w:rFonts w:ascii="Times New Roman" w:hAnsi="Times New Roman"/>
          <w:sz w:val="24"/>
          <w:szCs w:val="24"/>
        </w:rPr>
        <w:t xml:space="preserve">s KRASS tiek </w:t>
      </w:r>
      <w:r w:rsidR="007C01A5">
        <w:rPr>
          <w:rFonts w:ascii="Times New Roman" w:hAnsi="Times New Roman"/>
          <w:sz w:val="24"/>
          <w:szCs w:val="24"/>
        </w:rPr>
        <w:t xml:space="preserve">automātiski </w:t>
      </w:r>
      <w:r w:rsidR="00D80635">
        <w:rPr>
          <w:rFonts w:ascii="Times New Roman" w:hAnsi="Times New Roman"/>
          <w:sz w:val="24"/>
          <w:szCs w:val="24"/>
        </w:rPr>
        <w:t xml:space="preserve">ievadīta iekšējā informācijas sistēmā. </w:t>
      </w:r>
      <w:r w:rsidRPr="00AC7789">
        <w:rPr>
          <w:rFonts w:ascii="Times New Roman" w:hAnsi="Times New Roman"/>
          <w:sz w:val="24"/>
          <w:szCs w:val="24"/>
        </w:rPr>
        <w:t xml:space="preserve"> </w:t>
      </w:r>
      <w:r w:rsidR="007C01A5">
        <w:rPr>
          <w:rFonts w:ascii="Times New Roman" w:hAnsi="Times New Roman"/>
          <w:sz w:val="24"/>
          <w:szCs w:val="24"/>
        </w:rPr>
        <w:t>Pēc informācijas par kriminālprocesa uzsākšanu saņemšanas tiek nozīmēts uzraugošais prokurors. Valsts kontrole savā ziņojumā ir norādījusi, ka uzraugošais prokurors pietiekami ātri neiesaistās proces</w:t>
      </w:r>
      <w:r w:rsidR="00F7540D">
        <w:rPr>
          <w:rFonts w:ascii="Times New Roman" w:hAnsi="Times New Roman"/>
          <w:sz w:val="24"/>
          <w:szCs w:val="24"/>
        </w:rPr>
        <w:t>ā</w:t>
      </w:r>
      <w:r w:rsidR="007C01A5">
        <w:rPr>
          <w:rFonts w:ascii="Times New Roman" w:hAnsi="Times New Roman"/>
          <w:sz w:val="24"/>
          <w:szCs w:val="24"/>
        </w:rPr>
        <w:t>. Atzīst, ka ir problēma, taču tas skaidrojams ar mazo uzraugošo prokuroru</w:t>
      </w:r>
      <w:r w:rsidR="00F7540D">
        <w:rPr>
          <w:rFonts w:ascii="Times New Roman" w:hAnsi="Times New Roman"/>
          <w:sz w:val="24"/>
          <w:szCs w:val="24"/>
        </w:rPr>
        <w:t xml:space="preserve"> skaitu (7) </w:t>
      </w:r>
      <w:r w:rsidR="007C01A5">
        <w:rPr>
          <w:rFonts w:ascii="Times New Roman" w:hAnsi="Times New Roman"/>
          <w:sz w:val="24"/>
          <w:szCs w:val="24"/>
        </w:rPr>
        <w:t xml:space="preserve">attiecībā pret </w:t>
      </w:r>
      <w:r w:rsidR="00F7540D">
        <w:rPr>
          <w:rFonts w:ascii="Times New Roman" w:hAnsi="Times New Roman"/>
          <w:sz w:val="24"/>
          <w:szCs w:val="24"/>
        </w:rPr>
        <w:t xml:space="preserve">uzsākto kriminālprocesu skaitu. Tāpēc Kriminālprocesa likumā saglabāts izmeklētāju tiešā priekšnieka institūts, kuram faktiski pirmajam  būtu jāraugās, lai izmeklētājs nodrošina pietiekamu procesa virzību. </w:t>
      </w:r>
    </w:p>
    <w:p w:rsidR="00133F9D" w:rsidRDefault="00F7540D" w:rsidP="00545406">
      <w:pPr>
        <w:spacing w:after="0" w:line="360" w:lineRule="auto"/>
        <w:jc w:val="both"/>
        <w:rPr>
          <w:rFonts w:ascii="Times New Roman" w:hAnsi="Times New Roman"/>
          <w:sz w:val="24"/>
          <w:szCs w:val="24"/>
        </w:rPr>
      </w:pPr>
      <w:r>
        <w:rPr>
          <w:rFonts w:ascii="Times New Roman" w:hAnsi="Times New Roman"/>
          <w:sz w:val="24"/>
          <w:szCs w:val="24"/>
        </w:rPr>
        <w:t xml:space="preserve">Informē, ka 2017.gadā tika gan rakstveidā, gan mutvārdos doti 13536 norādījumi par procesa virzību un izmeklēšanas darbību veikšanu. Norāda, ka prokuroru slodze valstī nav sadalīta vienmērīgi. Reģionos </w:t>
      </w:r>
      <w:r w:rsidR="00133F9D">
        <w:rPr>
          <w:rFonts w:ascii="Times New Roman" w:hAnsi="Times New Roman"/>
          <w:sz w:val="24"/>
          <w:szCs w:val="24"/>
        </w:rPr>
        <w:t xml:space="preserve">uzsākto </w:t>
      </w:r>
      <w:r>
        <w:rPr>
          <w:rFonts w:ascii="Times New Roman" w:hAnsi="Times New Roman"/>
          <w:sz w:val="24"/>
          <w:szCs w:val="24"/>
        </w:rPr>
        <w:t xml:space="preserve">procesu skaits ir neliels un uzraudzības uzdevumus  iespējams realizēt atbilstoši tiesiskajam regulējumam. </w:t>
      </w:r>
      <w:r w:rsidR="00133F9D">
        <w:rPr>
          <w:rFonts w:ascii="Times New Roman" w:hAnsi="Times New Roman"/>
          <w:sz w:val="24"/>
          <w:szCs w:val="24"/>
        </w:rPr>
        <w:t>Sarežģītāka situācija ir Rīgā, kur</w:t>
      </w:r>
      <w:r w:rsidR="00670FB7">
        <w:rPr>
          <w:rFonts w:ascii="Times New Roman" w:hAnsi="Times New Roman"/>
          <w:sz w:val="24"/>
          <w:szCs w:val="24"/>
        </w:rPr>
        <w:t xml:space="preserve"> </w:t>
      </w:r>
      <w:r w:rsidR="00133F9D">
        <w:rPr>
          <w:rFonts w:ascii="Times New Roman" w:hAnsi="Times New Roman"/>
          <w:sz w:val="24"/>
          <w:szCs w:val="24"/>
        </w:rPr>
        <w:t xml:space="preserve">vienam uzraugošam prokuroram jātiek galā ar </w:t>
      </w:r>
      <w:r w:rsidR="00A82B5E">
        <w:rPr>
          <w:rFonts w:ascii="Times New Roman" w:hAnsi="Times New Roman"/>
          <w:sz w:val="24"/>
          <w:szCs w:val="24"/>
        </w:rPr>
        <w:t xml:space="preserve">vidēji </w:t>
      </w:r>
      <w:r w:rsidR="00133F9D">
        <w:rPr>
          <w:rFonts w:ascii="Times New Roman" w:hAnsi="Times New Roman"/>
          <w:sz w:val="24"/>
          <w:szCs w:val="24"/>
        </w:rPr>
        <w:t>3000 uzsāktiem procesiem. Arī izmeklēšana iestāžu kapacitāte nav pietiekama</w:t>
      </w:r>
      <w:r w:rsidR="00A82B5E">
        <w:rPr>
          <w:rFonts w:ascii="Times New Roman" w:hAnsi="Times New Roman"/>
          <w:sz w:val="24"/>
          <w:szCs w:val="24"/>
        </w:rPr>
        <w:t xml:space="preserve"> tik lielam procesu skaitam</w:t>
      </w:r>
      <w:r w:rsidR="00133F9D">
        <w:rPr>
          <w:rFonts w:ascii="Times New Roman" w:hAnsi="Times New Roman"/>
          <w:sz w:val="24"/>
          <w:szCs w:val="24"/>
        </w:rPr>
        <w:t xml:space="preserve">. Procesa virzību kavē arī lielā kadru mainība izmeklēšana iestādēs. Ja process tiek novilcināts, prokurors attiecīgi reaģē un nepieciešamības gadījumā tiek nomainīti procesa virzītāji. Ar ģenerālprokurora rīkojumiem ir noteiktas prioritātes atsevišķu </w:t>
      </w:r>
      <w:r w:rsidR="00A82B5E">
        <w:rPr>
          <w:rFonts w:ascii="Times New Roman" w:hAnsi="Times New Roman"/>
          <w:sz w:val="24"/>
          <w:szCs w:val="24"/>
        </w:rPr>
        <w:t>kategoriju lietās. P</w:t>
      </w:r>
      <w:r w:rsidR="00133F9D">
        <w:rPr>
          <w:rFonts w:ascii="Times New Roman" w:hAnsi="Times New Roman"/>
          <w:sz w:val="24"/>
          <w:szCs w:val="24"/>
        </w:rPr>
        <w:t xml:space="preserve">iemēram, </w:t>
      </w:r>
      <w:r w:rsidR="00A82B5E">
        <w:rPr>
          <w:rFonts w:ascii="Times New Roman" w:hAnsi="Times New Roman"/>
          <w:sz w:val="24"/>
          <w:szCs w:val="24"/>
        </w:rPr>
        <w:t>pastiprināt pirmstiesas kriminālprocesu uzraudzību lietās, kas saistīt</w:t>
      </w:r>
      <w:r w:rsidR="00670FB7">
        <w:rPr>
          <w:rFonts w:ascii="Times New Roman" w:hAnsi="Times New Roman"/>
          <w:sz w:val="24"/>
          <w:szCs w:val="24"/>
        </w:rPr>
        <w:t>as</w:t>
      </w:r>
      <w:r w:rsidR="00A82B5E">
        <w:rPr>
          <w:rFonts w:ascii="Times New Roman" w:hAnsi="Times New Roman"/>
          <w:sz w:val="24"/>
          <w:szCs w:val="24"/>
        </w:rPr>
        <w:t xml:space="preserve"> ar ekonomisko noziedzīgo nodarījumu, kuri nodarījuši zaudējumus kredītiestādei vai valstij, izmeklē</w:t>
      </w:r>
      <w:r w:rsidR="00670FB7">
        <w:rPr>
          <w:rFonts w:ascii="Times New Roman" w:hAnsi="Times New Roman"/>
          <w:sz w:val="24"/>
          <w:szCs w:val="24"/>
        </w:rPr>
        <w:t xml:space="preserve">šanu, tiesu izpildītāju lietās un maksātnespējas administratoru lietās. </w:t>
      </w:r>
      <w:r w:rsidR="00A82B5E">
        <w:rPr>
          <w:rFonts w:ascii="Times New Roman" w:hAnsi="Times New Roman"/>
          <w:sz w:val="24"/>
          <w:szCs w:val="24"/>
        </w:rPr>
        <w:t xml:space="preserve">  Prioritārajās lietās tiek veikta regulāra </w:t>
      </w:r>
      <w:r w:rsidR="00670FB7">
        <w:rPr>
          <w:rFonts w:ascii="Times New Roman" w:hAnsi="Times New Roman"/>
          <w:sz w:val="24"/>
          <w:szCs w:val="24"/>
        </w:rPr>
        <w:t xml:space="preserve">lietu virzības un </w:t>
      </w:r>
      <w:r w:rsidR="00670FB7">
        <w:rPr>
          <w:rFonts w:ascii="Times New Roman" w:hAnsi="Times New Roman"/>
          <w:sz w:val="24"/>
          <w:szCs w:val="24"/>
        </w:rPr>
        <w:lastRenderedPageBreak/>
        <w:t>izmeklēšanas apspriešana un savlaicīga problēmu risināšana, piedaloties uzraugošajiem prokuroriem</w:t>
      </w:r>
      <w:r w:rsidR="00455800">
        <w:rPr>
          <w:rFonts w:ascii="Times New Roman" w:hAnsi="Times New Roman"/>
          <w:sz w:val="24"/>
          <w:szCs w:val="24"/>
        </w:rPr>
        <w:t>,</w:t>
      </w:r>
      <w:r w:rsidR="00670FB7">
        <w:rPr>
          <w:rFonts w:ascii="Times New Roman" w:hAnsi="Times New Roman"/>
          <w:sz w:val="24"/>
          <w:szCs w:val="24"/>
        </w:rPr>
        <w:t xml:space="preserve"> virsprokuroriem un izmeklēšanā iestāžu izmeklētājiem. </w:t>
      </w:r>
    </w:p>
    <w:p w:rsidR="00670FB7" w:rsidRDefault="00670FB7" w:rsidP="00545406">
      <w:pPr>
        <w:spacing w:after="0" w:line="360" w:lineRule="auto"/>
        <w:jc w:val="both"/>
        <w:rPr>
          <w:rFonts w:ascii="Times New Roman" w:hAnsi="Times New Roman"/>
          <w:sz w:val="24"/>
          <w:szCs w:val="24"/>
        </w:rPr>
      </w:pPr>
      <w:r w:rsidRPr="00670FB7">
        <w:rPr>
          <w:rFonts w:ascii="Times New Roman" w:hAnsi="Times New Roman"/>
          <w:b/>
          <w:sz w:val="24"/>
          <w:szCs w:val="24"/>
        </w:rPr>
        <w:t>A.Latkovskis</w:t>
      </w:r>
      <w:r>
        <w:rPr>
          <w:rFonts w:ascii="Times New Roman" w:hAnsi="Times New Roman"/>
          <w:sz w:val="24"/>
          <w:szCs w:val="24"/>
        </w:rPr>
        <w:t xml:space="preserve">: dod vārdu </w:t>
      </w:r>
      <w:r w:rsidRPr="00670FB7">
        <w:rPr>
          <w:rFonts w:ascii="Times New Roman" w:hAnsi="Times New Roman"/>
          <w:sz w:val="24"/>
          <w:szCs w:val="24"/>
        </w:rPr>
        <w:t>Īpaši pilnvarotu prokuroru nodaļas virsprokuror</w:t>
      </w:r>
      <w:r>
        <w:rPr>
          <w:rFonts w:ascii="Times New Roman" w:hAnsi="Times New Roman"/>
          <w:sz w:val="24"/>
          <w:szCs w:val="24"/>
        </w:rPr>
        <w:t>am</w:t>
      </w:r>
      <w:r w:rsidRPr="00670FB7">
        <w:rPr>
          <w:rFonts w:ascii="Times New Roman" w:hAnsi="Times New Roman"/>
          <w:sz w:val="24"/>
          <w:szCs w:val="24"/>
        </w:rPr>
        <w:t xml:space="preserve"> I</w:t>
      </w:r>
      <w:r>
        <w:rPr>
          <w:rFonts w:ascii="Times New Roman" w:hAnsi="Times New Roman"/>
          <w:sz w:val="24"/>
          <w:szCs w:val="24"/>
        </w:rPr>
        <w:t>.</w:t>
      </w:r>
      <w:r w:rsidRPr="00670FB7">
        <w:rPr>
          <w:rFonts w:ascii="Times New Roman" w:hAnsi="Times New Roman"/>
          <w:sz w:val="24"/>
          <w:szCs w:val="24"/>
        </w:rPr>
        <w:t xml:space="preserve"> Masaļski</w:t>
      </w:r>
      <w:r>
        <w:rPr>
          <w:rFonts w:ascii="Times New Roman" w:hAnsi="Times New Roman"/>
          <w:sz w:val="24"/>
          <w:szCs w:val="24"/>
        </w:rPr>
        <w:t>m, lai informētu par operatīvās darbības procesa uzraudzības jautājumiem.</w:t>
      </w:r>
    </w:p>
    <w:p w:rsidR="00A207C7" w:rsidRDefault="00670FB7" w:rsidP="006F60E1">
      <w:pPr>
        <w:spacing w:after="0" w:line="360" w:lineRule="auto"/>
        <w:jc w:val="both"/>
        <w:rPr>
          <w:rFonts w:ascii="Times New Roman" w:hAnsi="Times New Roman"/>
          <w:sz w:val="24"/>
          <w:szCs w:val="24"/>
        </w:rPr>
      </w:pPr>
      <w:r w:rsidRPr="00670FB7">
        <w:rPr>
          <w:rFonts w:ascii="Times New Roman" w:hAnsi="Times New Roman"/>
          <w:b/>
          <w:sz w:val="24"/>
          <w:szCs w:val="24"/>
        </w:rPr>
        <w:t>I. Masaļskis:</w:t>
      </w:r>
      <w:r>
        <w:rPr>
          <w:rFonts w:ascii="Times New Roman" w:hAnsi="Times New Roman"/>
          <w:b/>
          <w:sz w:val="24"/>
          <w:szCs w:val="24"/>
        </w:rPr>
        <w:t xml:space="preserve"> </w:t>
      </w:r>
      <w:r w:rsidR="00455800" w:rsidRPr="00455800">
        <w:rPr>
          <w:rFonts w:ascii="Times New Roman" w:hAnsi="Times New Roman"/>
          <w:sz w:val="24"/>
          <w:szCs w:val="24"/>
        </w:rPr>
        <w:t>informē par operatīvās darbības uzraudzības</w:t>
      </w:r>
      <w:r w:rsidR="00455800">
        <w:rPr>
          <w:rFonts w:ascii="Times New Roman" w:hAnsi="Times New Roman"/>
          <w:b/>
          <w:sz w:val="24"/>
          <w:szCs w:val="24"/>
        </w:rPr>
        <w:t xml:space="preserve"> </w:t>
      </w:r>
      <w:r w:rsidR="00455800" w:rsidRPr="00455800">
        <w:rPr>
          <w:rFonts w:ascii="Times New Roman" w:hAnsi="Times New Roman"/>
          <w:sz w:val="24"/>
          <w:szCs w:val="24"/>
        </w:rPr>
        <w:t>tiesisko regulējumu un</w:t>
      </w:r>
      <w:r w:rsidR="00455800">
        <w:rPr>
          <w:rFonts w:ascii="Times New Roman" w:hAnsi="Times New Roman"/>
          <w:b/>
          <w:sz w:val="24"/>
          <w:szCs w:val="24"/>
        </w:rPr>
        <w:t xml:space="preserve"> </w:t>
      </w:r>
      <w:r w:rsidR="00455800" w:rsidRPr="00455800">
        <w:rPr>
          <w:rFonts w:ascii="Times New Roman" w:hAnsi="Times New Roman"/>
          <w:sz w:val="24"/>
          <w:szCs w:val="24"/>
        </w:rPr>
        <w:t>prokuror</w:t>
      </w:r>
      <w:r w:rsidR="00455800">
        <w:rPr>
          <w:rFonts w:ascii="Times New Roman" w:hAnsi="Times New Roman"/>
          <w:sz w:val="24"/>
          <w:szCs w:val="24"/>
        </w:rPr>
        <w:t>u</w:t>
      </w:r>
      <w:r w:rsidR="00455800" w:rsidRPr="00455800">
        <w:rPr>
          <w:rFonts w:ascii="Times New Roman" w:hAnsi="Times New Roman"/>
          <w:sz w:val="24"/>
          <w:szCs w:val="24"/>
        </w:rPr>
        <w:t xml:space="preserve"> veikto uzraudzību </w:t>
      </w:r>
      <w:r w:rsidR="00455800">
        <w:rPr>
          <w:rFonts w:ascii="Times New Roman" w:hAnsi="Times New Roman"/>
          <w:sz w:val="24"/>
          <w:szCs w:val="24"/>
        </w:rPr>
        <w:t xml:space="preserve">pār operatīvās darbības subjektu rīcības atbilstību likumiem. Uzraugošā prokurora funkcijas veido piecus lielus blokus. Pirmkārt, uzsākot operatīvo lietu, prokurors saņem paziņojumu </w:t>
      </w:r>
      <w:r w:rsidR="003F77F9">
        <w:rPr>
          <w:rFonts w:ascii="Times New Roman" w:hAnsi="Times New Roman"/>
          <w:sz w:val="24"/>
          <w:szCs w:val="24"/>
        </w:rPr>
        <w:t xml:space="preserve">par lietas ierosināšanu </w:t>
      </w:r>
      <w:r w:rsidR="00455800">
        <w:rPr>
          <w:rFonts w:ascii="Times New Roman" w:hAnsi="Times New Roman"/>
          <w:sz w:val="24"/>
          <w:szCs w:val="24"/>
        </w:rPr>
        <w:t>papīra form</w:t>
      </w:r>
      <w:r w:rsidR="00A207C7">
        <w:rPr>
          <w:rFonts w:ascii="Times New Roman" w:hAnsi="Times New Roman"/>
          <w:sz w:val="24"/>
          <w:szCs w:val="24"/>
        </w:rPr>
        <w:t>ātā</w:t>
      </w:r>
      <w:r w:rsidR="003F77F9">
        <w:rPr>
          <w:rFonts w:ascii="Times New Roman" w:hAnsi="Times New Roman"/>
          <w:sz w:val="24"/>
          <w:szCs w:val="24"/>
        </w:rPr>
        <w:t xml:space="preserve">, kuru </w:t>
      </w:r>
      <w:r w:rsidR="00E36BC9">
        <w:rPr>
          <w:rFonts w:ascii="Times New Roman" w:hAnsi="Times New Roman"/>
          <w:sz w:val="24"/>
          <w:szCs w:val="24"/>
        </w:rPr>
        <w:t xml:space="preserve">bieži vien </w:t>
      </w:r>
      <w:r w:rsidR="003F77F9">
        <w:rPr>
          <w:rFonts w:ascii="Times New Roman" w:hAnsi="Times New Roman"/>
          <w:sz w:val="24"/>
          <w:szCs w:val="24"/>
        </w:rPr>
        <w:t xml:space="preserve">saņem ar diezgan lielu novēlošanos, pie tam nav sasaistes citu izmeklēšana iestāžu  informācijas sistēmām. </w:t>
      </w:r>
      <w:r w:rsidR="00455800">
        <w:rPr>
          <w:rFonts w:ascii="Times New Roman" w:hAnsi="Times New Roman"/>
          <w:sz w:val="24"/>
          <w:szCs w:val="24"/>
        </w:rPr>
        <w:t xml:space="preserve"> Nacionālā kriminālizl</w:t>
      </w:r>
      <w:r w:rsidR="00A207C7">
        <w:rPr>
          <w:rFonts w:ascii="Times New Roman" w:hAnsi="Times New Roman"/>
          <w:sz w:val="24"/>
          <w:szCs w:val="24"/>
        </w:rPr>
        <w:t>ū</w:t>
      </w:r>
      <w:r w:rsidR="00455800">
        <w:rPr>
          <w:rFonts w:ascii="Times New Roman" w:hAnsi="Times New Roman"/>
          <w:sz w:val="24"/>
          <w:szCs w:val="24"/>
        </w:rPr>
        <w:t>košana</w:t>
      </w:r>
      <w:r w:rsidR="00A207C7">
        <w:rPr>
          <w:rFonts w:ascii="Times New Roman" w:hAnsi="Times New Roman"/>
          <w:sz w:val="24"/>
          <w:szCs w:val="24"/>
        </w:rPr>
        <w:t>s modeļa</w:t>
      </w:r>
      <w:r w:rsidR="00455800">
        <w:rPr>
          <w:rFonts w:ascii="Times New Roman" w:hAnsi="Times New Roman"/>
          <w:sz w:val="24"/>
          <w:szCs w:val="24"/>
        </w:rPr>
        <w:t xml:space="preserve"> ietvaros</w:t>
      </w:r>
      <w:r w:rsidR="00A207C7">
        <w:rPr>
          <w:rFonts w:ascii="Times New Roman" w:hAnsi="Times New Roman"/>
          <w:sz w:val="24"/>
          <w:szCs w:val="24"/>
        </w:rPr>
        <w:t xml:space="preserve"> izstrādātā Kriminālizlūkošanas atbalsta informācijas sistēmas ieviešana palielinātu prokurora iesaisti uzraudzībā pār operatīvās darbības </w:t>
      </w:r>
      <w:r w:rsidR="00E36BC9">
        <w:rPr>
          <w:rFonts w:ascii="Times New Roman" w:hAnsi="Times New Roman"/>
          <w:sz w:val="24"/>
          <w:szCs w:val="24"/>
        </w:rPr>
        <w:t xml:space="preserve">pasākumu </w:t>
      </w:r>
      <w:r w:rsidR="00A207C7">
        <w:rPr>
          <w:rFonts w:ascii="Times New Roman" w:hAnsi="Times New Roman"/>
          <w:sz w:val="24"/>
          <w:szCs w:val="24"/>
        </w:rPr>
        <w:t xml:space="preserve">atbilstību likumiem, taču minētā projekta ieviešana kavējās finansējuma dēļ.  Aicina aktualizēt un risināt jautājumu par </w:t>
      </w:r>
      <w:r w:rsidR="003F77F9">
        <w:rPr>
          <w:rFonts w:ascii="Times New Roman" w:hAnsi="Times New Roman"/>
          <w:sz w:val="24"/>
          <w:szCs w:val="24"/>
        </w:rPr>
        <w:t>~</w:t>
      </w:r>
      <w:r w:rsidR="00A207C7">
        <w:rPr>
          <w:rFonts w:ascii="Times New Roman" w:hAnsi="Times New Roman"/>
          <w:sz w:val="24"/>
          <w:szCs w:val="24"/>
        </w:rPr>
        <w:t>7 miljonu eiro piešķiršanu minētās sistēmas</w:t>
      </w:r>
      <w:r w:rsidR="003F77F9">
        <w:rPr>
          <w:rFonts w:ascii="Times New Roman" w:hAnsi="Times New Roman"/>
          <w:sz w:val="24"/>
          <w:szCs w:val="24"/>
        </w:rPr>
        <w:t xml:space="preserve"> </w:t>
      </w:r>
      <w:r w:rsidR="00A207C7">
        <w:rPr>
          <w:rFonts w:ascii="Times New Roman" w:hAnsi="Times New Roman"/>
          <w:sz w:val="24"/>
          <w:szCs w:val="24"/>
        </w:rPr>
        <w:t>ieviešanai. Otrkārt, prokuratūra</w:t>
      </w:r>
      <w:r w:rsidR="00E36BC9">
        <w:rPr>
          <w:rFonts w:ascii="Times New Roman" w:hAnsi="Times New Roman"/>
          <w:sz w:val="24"/>
          <w:szCs w:val="24"/>
        </w:rPr>
        <w:t>i</w:t>
      </w:r>
      <w:r w:rsidR="00A207C7">
        <w:rPr>
          <w:rFonts w:ascii="Times New Roman" w:hAnsi="Times New Roman"/>
          <w:sz w:val="24"/>
          <w:szCs w:val="24"/>
        </w:rPr>
        <w:t xml:space="preserve"> </w:t>
      </w:r>
      <w:r w:rsidR="003F77F9">
        <w:rPr>
          <w:rFonts w:ascii="Times New Roman" w:hAnsi="Times New Roman"/>
          <w:sz w:val="24"/>
          <w:szCs w:val="24"/>
        </w:rPr>
        <w:t>uzdots</w:t>
      </w:r>
      <w:r w:rsidR="00A207C7">
        <w:rPr>
          <w:rFonts w:ascii="Times New Roman" w:hAnsi="Times New Roman"/>
          <w:sz w:val="24"/>
          <w:szCs w:val="24"/>
        </w:rPr>
        <w:t xml:space="preserve"> akceptē</w:t>
      </w:r>
      <w:r w:rsidR="003F77F9">
        <w:rPr>
          <w:rFonts w:ascii="Times New Roman" w:hAnsi="Times New Roman"/>
          <w:sz w:val="24"/>
          <w:szCs w:val="24"/>
        </w:rPr>
        <w:t>t</w:t>
      </w:r>
      <w:r w:rsidR="00A207C7">
        <w:rPr>
          <w:rFonts w:ascii="Times New Roman" w:hAnsi="Times New Roman"/>
          <w:sz w:val="24"/>
          <w:szCs w:val="24"/>
        </w:rPr>
        <w:t xml:space="preserve"> atsevišķākus operatīvās darbības pasākumus -</w:t>
      </w:r>
      <w:r w:rsidR="003F77F9">
        <w:rPr>
          <w:rFonts w:ascii="Times New Roman" w:hAnsi="Times New Roman"/>
          <w:sz w:val="24"/>
          <w:szCs w:val="24"/>
        </w:rPr>
        <w:t xml:space="preserve"> operatīvo </w:t>
      </w:r>
      <w:r w:rsidR="00E36BC9">
        <w:rPr>
          <w:rFonts w:ascii="Times New Roman" w:hAnsi="Times New Roman"/>
          <w:sz w:val="24"/>
          <w:szCs w:val="24"/>
        </w:rPr>
        <w:t>eksperimentu, kontrolēto piegādi un detektīvdarbību</w:t>
      </w:r>
      <w:r w:rsidR="003F77F9">
        <w:rPr>
          <w:rFonts w:ascii="Times New Roman" w:hAnsi="Times New Roman"/>
          <w:sz w:val="24"/>
          <w:szCs w:val="24"/>
        </w:rPr>
        <w:t>, iesaistoties noziedzīgā vidē.  Prokuratūra gada laikā izvērtējusi</w:t>
      </w:r>
      <w:r w:rsidR="00B51BFA">
        <w:rPr>
          <w:rFonts w:ascii="Times New Roman" w:hAnsi="Times New Roman"/>
          <w:sz w:val="24"/>
          <w:szCs w:val="24"/>
        </w:rPr>
        <w:t xml:space="preserve">, un akceptējuši </w:t>
      </w:r>
      <w:r w:rsidR="003F77F9">
        <w:rPr>
          <w:rFonts w:ascii="Times New Roman" w:hAnsi="Times New Roman"/>
          <w:sz w:val="24"/>
          <w:szCs w:val="24"/>
        </w:rPr>
        <w:t>157 operatīvos eksperimentus</w:t>
      </w:r>
      <w:r w:rsidR="00B51BFA">
        <w:rPr>
          <w:rFonts w:ascii="Times New Roman" w:hAnsi="Times New Roman"/>
          <w:sz w:val="24"/>
          <w:szCs w:val="24"/>
        </w:rPr>
        <w:t xml:space="preserve">. Treškārt, likumā ir noteikts, ka prokurori pēc gada pagarina operatīvās izstrādes lietu lietvedības termiņu. 2017.gadā operatīvās darbības subjekti ir 180 reizes ierosinājuši pagarināt lietvedības termiņus, bet šogad lietvedības termiņi pagarināti jau 49 </w:t>
      </w:r>
      <w:r w:rsidR="00BA2C4E">
        <w:rPr>
          <w:rFonts w:ascii="Times New Roman" w:hAnsi="Times New Roman"/>
          <w:sz w:val="24"/>
          <w:szCs w:val="24"/>
        </w:rPr>
        <w:t>lietās</w:t>
      </w:r>
      <w:r w:rsidR="00B51BFA">
        <w:rPr>
          <w:rFonts w:ascii="Times New Roman" w:hAnsi="Times New Roman"/>
          <w:sz w:val="24"/>
          <w:szCs w:val="24"/>
        </w:rPr>
        <w:t xml:space="preserve">.  Ceturtkārt, </w:t>
      </w:r>
      <w:r w:rsidR="00BA2C4E">
        <w:rPr>
          <w:rFonts w:ascii="Times New Roman" w:hAnsi="Times New Roman"/>
          <w:sz w:val="24"/>
          <w:szCs w:val="24"/>
        </w:rPr>
        <w:t>saistībā ar pēdējiem grozījumiem Operatīvās darbības likumā prokurori saņem paziņojumu par atkāpšanos no akcepta speciālā veidā veicamajiem operatīvajiem pasākumiem. Prokurors pārbauda</w:t>
      </w:r>
      <w:r w:rsidR="00646770">
        <w:rPr>
          <w:rFonts w:ascii="Times New Roman" w:hAnsi="Times New Roman"/>
          <w:sz w:val="24"/>
          <w:szCs w:val="24"/>
        </w:rPr>
        <w:t xml:space="preserve"> un izvērtē</w:t>
      </w:r>
      <w:r w:rsidR="00BA2C4E">
        <w:rPr>
          <w:rFonts w:ascii="Times New Roman" w:hAnsi="Times New Roman"/>
          <w:sz w:val="24"/>
          <w:szCs w:val="24"/>
        </w:rPr>
        <w:t>, vai šāda atkāpšanās no akcepta ir aizskārusi personas pamattiesības un brīvības. Gada laikā saņemti 15 šādi paziņojumi. Piektkārt, prokuratūra</w:t>
      </w:r>
      <w:r w:rsidR="00646770">
        <w:rPr>
          <w:rFonts w:ascii="Times New Roman" w:hAnsi="Times New Roman"/>
          <w:sz w:val="24"/>
          <w:szCs w:val="24"/>
        </w:rPr>
        <w:t xml:space="preserve"> </w:t>
      </w:r>
      <w:r w:rsidR="00BA2C4E">
        <w:rPr>
          <w:rFonts w:ascii="Times New Roman" w:hAnsi="Times New Roman"/>
          <w:sz w:val="24"/>
          <w:szCs w:val="24"/>
        </w:rPr>
        <w:t>saņem un izskata iedzīvotāju</w:t>
      </w:r>
      <w:r w:rsidR="00646770">
        <w:rPr>
          <w:rFonts w:ascii="Times New Roman" w:hAnsi="Times New Roman"/>
          <w:sz w:val="24"/>
          <w:szCs w:val="24"/>
        </w:rPr>
        <w:t xml:space="preserve"> </w:t>
      </w:r>
      <w:r w:rsidR="00BA2C4E">
        <w:rPr>
          <w:rFonts w:ascii="Times New Roman" w:hAnsi="Times New Roman"/>
          <w:sz w:val="24"/>
          <w:szCs w:val="24"/>
        </w:rPr>
        <w:t>sūdzības par operatīvās darbības subjekta</w:t>
      </w:r>
      <w:r w:rsidR="00646770">
        <w:rPr>
          <w:rFonts w:ascii="Times New Roman" w:hAnsi="Times New Roman"/>
          <w:sz w:val="24"/>
          <w:szCs w:val="24"/>
        </w:rPr>
        <w:t xml:space="preserve"> </w:t>
      </w:r>
      <w:r w:rsidR="00BA2C4E">
        <w:rPr>
          <w:rFonts w:ascii="Times New Roman" w:hAnsi="Times New Roman"/>
          <w:sz w:val="24"/>
          <w:szCs w:val="24"/>
        </w:rPr>
        <w:t>r</w:t>
      </w:r>
      <w:r w:rsidR="00646770">
        <w:rPr>
          <w:rFonts w:ascii="Times New Roman" w:hAnsi="Times New Roman"/>
          <w:sz w:val="24"/>
          <w:szCs w:val="24"/>
        </w:rPr>
        <w:t>ī</w:t>
      </w:r>
      <w:r w:rsidR="00BA2C4E">
        <w:rPr>
          <w:rFonts w:ascii="Times New Roman" w:hAnsi="Times New Roman"/>
          <w:sz w:val="24"/>
          <w:szCs w:val="24"/>
        </w:rPr>
        <w:t>cību saistīb</w:t>
      </w:r>
      <w:r w:rsidR="00646770">
        <w:rPr>
          <w:rFonts w:ascii="Times New Roman" w:hAnsi="Times New Roman"/>
          <w:sz w:val="24"/>
          <w:szCs w:val="24"/>
        </w:rPr>
        <w:t xml:space="preserve">ā </w:t>
      </w:r>
      <w:r w:rsidR="00BA2C4E">
        <w:rPr>
          <w:rFonts w:ascii="Times New Roman" w:hAnsi="Times New Roman"/>
          <w:sz w:val="24"/>
          <w:szCs w:val="24"/>
        </w:rPr>
        <w:t xml:space="preserve">ar tiesību un likumisko interešu aizskārumu. </w:t>
      </w:r>
      <w:r w:rsidR="00646770">
        <w:rPr>
          <w:rFonts w:ascii="Times New Roman" w:hAnsi="Times New Roman"/>
          <w:sz w:val="24"/>
          <w:szCs w:val="24"/>
        </w:rPr>
        <w:t>Prokuroram, ja sūdzība pamatota, jāuzsāk pārbaude.  Prokurors pieprasa operatīvās darbība subjektiem informāciju par šādu darbību attiecībā uz iesniedzēju. Šādu sūdzību skaits ir nemainīgs, ne vairāk 30 sūdzību gadā. Vēlreiz uzsver nepieciešamību ieviest Kriminālizlūkošanas atbalsta informācijas sistēmu</w:t>
      </w:r>
      <w:r w:rsidR="00F43BD8">
        <w:rPr>
          <w:rFonts w:ascii="Times New Roman" w:hAnsi="Times New Roman"/>
          <w:sz w:val="24"/>
          <w:szCs w:val="24"/>
        </w:rPr>
        <w:t>.</w:t>
      </w:r>
      <w:r w:rsidR="00646770">
        <w:rPr>
          <w:rFonts w:ascii="Times New Roman" w:hAnsi="Times New Roman"/>
          <w:sz w:val="24"/>
          <w:szCs w:val="24"/>
        </w:rPr>
        <w:t xml:space="preserve"> </w:t>
      </w:r>
      <w:r w:rsidR="00F43BD8">
        <w:rPr>
          <w:rFonts w:ascii="Times New Roman" w:hAnsi="Times New Roman"/>
          <w:sz w:val="24"/>
          <w:szCs w:val="24"/>
        </w:rPr>
        <w:t xml:space="preserve">Patlaban operatīvās darbības subjekti strādā katrs atsevišķi un prokuratūrai nav iespējams redzēt visu kopainu. </w:t>
      </w:r>
      <w:r w:rsidR="00646770">
        <w:rPr>
          <w:rFonts w:ascii="Times New Roman" w:hAnsi="Times New Roman"/>
          <w:sz w:val="24"/>
          <w:szCs w:val="24"/>
        </w:rPr>
        <w:t xml:space="preserve">Pašlaik darbojas </w:t>
      </w:r>
      <w:r w:rsidR="006F60E1">
        <w:rPr>
          <w:rFonts w:ascii="Times New Roman" w:hAnsi="Times New Roman"/>
          <w:sz w:val="24"/>
          <w:szCs w:val="24"/>
        </w:rPr>
        <w:t xml:space="preserve">tiesībaizsardzības </w:t>
      </w:r>
      <w:r w:rsidR="00646770">
        <w:rPr>
          <w:rFonts w:ascii="Times New Roman" w:hAnsi="Times New Roman"/>
          <w:sz w:val="24"/>
          <w:szCs w:val="24"/>
        </w:rPr>
        <w:t>iestāžu vadītāju</w:t>
      </w:r>
      <w:r w:rsidR="006F60E1">
        <w:rPr>
          <w:rFonts w:ascii="Times New Roman" w:hAnsi="Times New Roman"/>
          <w:sz w:val="24"/>
          <w:szCs w:val="24"/>
        </w:rPr>
        <w:t xml:space="preserve"> darba grupa, kurā pēc prokuratūras ierosinājuma iekļauts arī KD vadītājs. Uzskata, ka Kriminālizlūkošanas atbalsta informācijas sistēmā būtu jāiekļauj arī KD informācija. </w:t>
      </w:r>
    </w:p>
    <w:p w:rsidR="006F60E1" w:rsidRPr="006F60E1" w:rsidRDefault="006F60E1" w:rsidP="006F60E1">
      <w:pPr>
        <w:spacing w:after="0" w:line="360" w:lineRule="auto"/>
        <w:jc w:val="both"/>
        <w:rPr>
          <w:rFonts w:ascii="Times New Roman" w:hAnsi="Times New Roman"/>
          <w:sz w:val="24"/>
          <w:szCs w:val="24"/>
        </w:rPr>
      </w:pPr>
      <w:r w:rsidRPr="006F60E1">
        <w:rPr>
          <w:rFonts w:ascii="Times New Roman" w:hAnsi="Times New Roman"/>
          <w:b/>
          <w:sz w:val="24"/>
          <w:szCs w:val="24"/>
        </w:rPr>
        <w:t>A.Latkovskis</w:t>
      </w:r>
      <w:r>
        <w:rPr>
          <w:rFonts w:ascii="Times New Roman" w:hAnsi="Times New Roman"/>
          <w:sz w:val="24"/>
          <w:szCs w:val="24"/>
        </w:rPr>
        <w:t xml:space="preserve">: informē, ka par </w:t>
      </w:r>
      <w:r w:rsidRPr="006F60E1">
        <w:rPr>
          <w:rFonts w:ascii="Times New Roman" w:hAnsi="Times New Roman"/>
          <w:sz w:val="24"/>
          <w:szCs w:val="24"/>
        </w:rPr>
        <w:t>Nacionālā kriminālizlūkošanas modeļ</w:t>
      </w:r>
      <w:r>
        <w:rPr>
          <w:rFonts w:ascii="Times New Roman" w:hAnsi="Times New Roman"/>
          <w:sz w:val="24"/>
          <w:szCs w:val="24"/>
        </w:rPr>
        <w:t>a un k</w:t>
      </w:r>
      <w:r w:rsidRPr="006F60E1">
        <w:rPr>
          <w:rFonts w:ascii="Times New Roman" w:hAnsi="Times New Roman"/>
          <w:sz w:val="24"/>
          <w:szCs w:val="24"/>
        </w:rPr>
        <w:t>riminālizlūkošanas atbalsta informācijas sistēmas ieviešan</w:t>
      </w:r>
      <w:r>
        <w:rPr>
          <w:rFonts w:ascii="Times New Roman" w:hAnsi="Times New Roman"/>
          <w:sz w:val="24"/>
          <w:szCs w:val="24"/>
        </w:rPr>
        <w:t xml:space="preserve">u paredzēta komisija sēde, </w:t>
      </w:r>
      <w:r>
        <w:rPr>
          <w:rFonts w:ascii="Times New Roman" w:hAnsi="Times New Roman"/>
          <w:sz w:val="24"/>
          <w:szCs w:val="24"/>
        </w:rPr>
        <w:lastRenderedPageBreak/>
        <w:t xml:space="preserve">kurā tiks uzklausīti Finanšu ministrijas un Iekšlietu ministrijas pārstāvji. Dod vārdu </w:t>
      </w:r>
      <w:r w:rsidRPr="006F60E1">
        <w:rPr>
          <w:rFonts w:ascii="Times New Roman" w:hAnsi="Times New Roman"/>
          <w:sz w:val="24"/>
          <w:szCs w:val="24"/>
        </w:rPr>
        <w:t>Rīgas apgabaltiesas priekšsēdētāja vietniek</w:t>
      </w:r>
      <w:r>
        <w:rPr>
          <w:rFonts w:ascii="Times New Roman" w:hAnsi="Times New Roman"/>
          <w:sz w:val="24"/>
          <w:szCs w:val="24"/>
        </w:rPr>
        <w:t>am,</w:t>
      </w:r>
      <w:r w:rsidRPr="006F60E1">
        <w:rPr>
          <w:rFonts w:ascii="Times New Roman" w:hAnsi="Times New Roman"/>
          <w:sz w:val="24"/>
          <w:szCs w:val="24"/>
        </w:rPr>
        <w:t xml:space="preserve"> Krimināllietu tiesas kolēģijas priekšsēdētāj</w:t>
      </w:r>
      <w:r>
        <w:rPr>
          <w:rFonts w:ascii="Times New Roman" w:hAnsi="Times New Roman"/>
          <w:sz w:val="24"/>
          <w:szCs w:val="24"/>
        </w:rPr>
        <w:t xml:space="preserve">am </w:t>
      </w:r>
      <w:r w:rsidRPr="006F60E1">
        <w:rPr>
          <w:rFonts w:ascii="Times New Roman" w:hAnsi="Times New Roman"/>
          <w:sz w:val="24"/>
          <w:szCs w:val="24"/>
        </w:rPr>
        <w:t>J</w:t>
      </w:r>
      <w:r>
        <w:rPr>
          <w:rFonts w:ascii="Times New Roman" w:hAnsi="Times New Roman"/>
          <w:sz w:val="24"/>
          <w:szCs w:val="24"/>
        </w:rPr>
        <w:t>.</w:t>
      </w:r>
      <w:r w:rsidRPr="006F60E1">
        <w:rPr>
          <w:rFonts w:ascii="Times New Roman" w:hAnsi="Times New Roman"/>
          <w:sz w:val="24"/>
          <w:szCs w:val="24"/>
        </w:rPr>
        <w:t>Stukān</w:t>
      </w:r>
      <w:r>
        <w:rPr>
          <w:rFonts w:ascii="Times New Roman" w:hAnsi="Times New Roman"/>
          <w:sz w:val="24"/>
          <w:szCs w:val="24"/>
        </w:rPr>
        <w:t>am.</w:t>
      </w:r>
    </w:p>
    <w:p w:rsidR="00670FB7" w:rsidRDefault="006F60E1" w:rsidP="002A4508">
      <w:pPr>
        <w:spacing w:after="0" w:line="360" w:lineRule="auto"/>
        <w:jc w:val="both"/>
        <w:rPr>
          <w:rFonts w:ascii="Times New Roman" w:hAnsi="Times New Roman"/>
          <w:sz w:val="24"/>
          <w:szCs w:val="24"/>
        </w:rPr>
      </w:pPr>
      <w:r w:rsidRPr="006F60E1">
        <w:rPr>
          <w:rFonts w:ascii="Times New Roman" w:hAnsi="Times New Roman"/>
          <w:b/>
          <w:sz w:val="24"/>
          <w:szCs w:val="24"/>
        </w:rPr>
        <w:t>J.Stukāns</w:t>
      </w:r>
      <w:r w:rsidR="00F43BD8" w:rsidRPr="006F60E1">
        <w:rPr>
          <w:rFonts w:ascii="Times New Roman" w:hAnsi="Times New Roman"/>
          <w:b/>
          <w:sz w:val="24"/>
          <w:szCs w:val="24"/>
        </w:rPr>
        <w:t xml:space="preserve">: </w:t>
      </w:r>
      <w:r w:rsidR="00F43BD8" w:rsidRPr="00F43BD8">
        <w:rPr>
          <w:rFonts w:ascii="Times New Roman" w:hAnsi="Times New Roman"/>
          <w:sz w:val="24"/>
          <w:szCs w:val="24"/>
        </w:rPr>
        <w:t>pauž viedokli, ka ties</w:t>
      </w:r>
      <w:r w:rsidR="00F43BD8">
        <w:rPr>
          <w:rFonts w:ascii="Times New Roman" w:hAnsi="Times New Roman"/>
          <w:sz w:val="24"/>
          <w:szCs w:val="24"/>
        </w:rPr>
        <w:t>iskais regulējums ir pietiekams</w:t>
      </w:r>
      <w:r w:rsidR="00F43BD8" w:rsidRPr="00F43BD8">
        <w:rPr>
          <w:rFonts w:ascii="Times New Roman" w:hAnsi="Times New Roman"/>
          <w:sz w:val="24"/>
          <w:szCs w:val="24"/>
        </w:rPr>
        <w:t>, lai operatīvās darbības subjekti un prokuratūra varētu veikt s</w:t>
      </w:r>
      <w:r w:rsidR="00F43BD8">
        <w:rPr>
          <w:rFonts w:ascii="Times New Roman" w:hAnsi="Times New Roman"/>
          <w:sz w:val="24"/>
          <w:szCs w:val="24"/>
        </w:rPr>
        <w:t>a</w:t>
      </w:r>
      <w:r w:rsidR="00F43BD8" w:rsidRPr="00F43BD8">
        <w:rPr>
          <w:rFonts w:ascii="Times New Roman" w:hAnsi="Times New Roman"/>
          <w:sz w:val="24"/>
          <w:szCs w:val="24"/>
        </w:rPr>
        <w:t xml:space="preserve">vus pienākumus, ar noteikumu, </w:t>
      </w:r>
      <w:r w:rsidR="002A4508">
        <w:rPr>
          <w:rFonts w:ascii="Times New Roman" w:hAnsi="Times New Roman"/>
          <w:sz w:val="24"/>
          <w:szCs w:val="24"/>
        </w:rPr>
        <w:t>ja tiek</w:t>
      </w:r>
      <w:r w:rsidR="00E34B13">
        <w:rPr>
          <w:rFonts w:ascii="Times New Roman" w:hAnsi="Times New Roman"/>
          <w:sz w:val="24"/>
          <w:szCs w:val="24"/>
        </w:rPr>
        <w:t xml:space="preserve"> </w:t>
      </w:r>
      <w:r w:rsidR="00F43BD8">
        <w:rPr>
          <w:rFonts w:ascii="Times New Roman" w:hAnsi="Times New Roman"/>
          <w:sz w:val="24"/>
          <w:szCs w:val="24"/>
        </w:rPr>
        <w:t>pild</w:t>
      </w:r>
      <w:r w:rsidR="00E34B13">
        <w:rPr>
          <w:rFonts w:ascii="Times New Roman" w:hAnsi="Times New Roman"/>
          <w:sz w:val="24"/>
          <w:szCs w:val="24"/>
        </w:rPr>
        <w:t>īts</w:t>
      </w:r>
      <w:r w:rsidR="00F43BD8">
        <w:rPr>
          <w:rFonts w:ascii="Times New Roman" w:hAnsi="Times New Roman"/>
          <w:sz w:val="24"/>
          <w:szCs w:val="24"/>
        </w:rPr>
        <w:t xml:space="preserve"> Operatīvās darbības likumā</w:t>
      </w:r>
      <w:r w:rsidR="00E34B13">
        <w:rPr>
          <w:rFonts w:ascii="Times New Roman" w:hAnsi="Times New Roman"/>
          <w:sz w:val="24"/>
          <w:szCs w:val="24"/>
        </w:rPr>
        <w:t xml:space="preserve"> (ODL) un K</w:t>
      </w:r>
      <w:r w:rsidR="00F43BD8">
        <w:rPr>
          <w:rFonts w:ascii="Times New Roman" w:hAnsi="Times New Roman"/>
          <w:sz w:val="24"/>
          <w:szCs w:val="24"/>
        </w:rPr>
        <w:t>riminālprocesa likumā noteikt</w:t>
      </w:r>
      <w:r w:rsidR="00E34B13">
        <w:rPr>
          <w:rFonts w:ascii="Times New Roman" w:hAnsi="Times New Roman"/>
          <w:sz w:val="24"/>
          <w:szCs w:val="24"/>
        </w:rPr>
        <w:t>ais deleģējums</w:t>
      </w:r>
      <w:r w:rsidR="00F43BD8">
        <w:rPr>
          <w:rFonts w:ascii="Times New Roman" w:hAnsi="Times New Roman"/>
          <w:sz w:val="24"/>
          <w:szCs w:val="24"/>
        </w:rPr>
        <w:t xml:space="preserve">. </w:t>
      </w:r>
      <w:r w:rsidR="00E34B13">
        <w:rPr>
          <w:rFonts w:ascii="Times New Roman" w:hAnsi="Times New Roman"/>
          <w:sz w:val="24"/>
          <w:szCs w:val="24"/>
        </w:rPr>
        <w:t>ODL 24. panta ceturtajā daļā noteiktais ļauj kriminālprocesa virzītājam iepazīties ar operatīvās darbības rezultātā iegūto informāciju, to pētīt un pārbaudīt.  Vienīgā problēma no likuma viedokļa ir, ka 24.panta ceturtā daļas formulējums ierobežo iespēju iepazīties ar visu pirmstiesas izmeklēšanas lietu, jo operatīvās darbība</w:t>
      </w:r>
      <w:r w:rsidR="002C6A6F">
        <w:rPr>
          <w:rFonts w:ascii="Times New Roman" w:hAnsi="Times New Roman"/>
          <w:sz w:val="24"/>
          <w:szCs w:val="24"/>
        </w:rPr>
        <w:t>s</w:t>
      </w:r>
      <w:r w:rsidR="00E34B13">
        <w:rPr>
          <w:rFonts w:ascii="Times New Roman" w:hAnsi="Times New Roman"/>
          <w:sz w:val="24"/>
          <w:szCs w:val="24"/>
        </w:rPr>
        <w:t xml:space="preserve"> subjekts var izsniegt tikai to lietas daļu, kas attiecas uz  </w:t>
      </w:r>
      <w:r w:rsidR="002C6A6F">
        <w:rPr>
          <w:rFonts w:ascii="Times New Roman" w:hAnsi="Times New Roman"/>
          <w:sz w:val="24"/>
          <w:szCs w:val="24"/>
        </w:rPr>
        <w:t xml:space="preserve">pierādīšanas priekšmetu. Savukārt 24.panta 3.daļa uzliek operatīvās darbības subjektam par pienākumu iepazīstināt valsts un valsts pārvaldes institūciju vadītājus ar operatīvās darbības pasākumu rezultātā iegūto informāciju. </w:t>
      </w:r>
      <w:r w:rsidR="007E01AD">
        <w:rPr>
          <w:rFonts w:ascii="Times New Roman" w:hAnsi="Times New Roman"/>
          <w:sz w:val="24"/>
          <w:szCs w:val="24"/>
        </w:rPr>
        <w:t>Tāpēc uzskata, ka prokuratūras piedāvājums papildināt Kriminālprocesa likumu ar normām, kas uzliktu par pienākumu procesa virzītājam iepazīties ar operatīvās darbības rezultātā iegūtajām ziņām nav nepieciešams.</w:t>
      </w:r>
      <w:r w:rsidR="002A4508">
        <w:rPr>
          <w:rFonts w:ascii="Times New Roman" w:hAnsi="Times New Roman"/>
          <w:sz w:val="24"/>
          <w:szCs w:val="24"/>
        </w:rPr>
        <w:t xml:space="preserve"> </w:t>
      </w:r>
    </w:p>
    <w:p w:rsidR="006F60E1" w:rsidRPr="006F60E1" w:rsidRDefault="002A4508" w:rsidP="00545406">
      <w:pPr>
        <w:spacing w:after="0" w:line="360" w:lineRule="auto"/>
        <w:jc w:val="both"/>
        <w:rPr>
          <w:rFonts w:ascii="Times New Roman" w:hAnsi="Times New Roman"/>
          <w:b/>
          <w:sz w:val="24"/>
          <w:szCs w:val="24"/>
        </w:rPr>
      </w:pPr>
      <w:r w:rsidRPr="00171D72">
        <w:rPr>
          <w:rFonts w:ascii="Times New Roman" w:hAnsi="Times New Roman"/>
          <w:b/>
          <w:sz w:val="24"/>
          <w:szCs w:val="24"/>
        </w:rPr>
        <w:t>I.Masaļskis</w:t>
      </w:r>
      <w:r>
        <w:rPr>
          <w:rFonts w:ascii="Times New Roman" w:hAnsi="Times New Roman"/>
          <w:sz w:val="24"/>
          <w:szCs w:val="24"/>
        </w:rPr>
        <w:t xml:space="preserve">: </w:t>
      </w:r>
      <w:r w:rsidR="00171D72">
        <w:rPr>
          <w:rFonts w:ascii="Times New Roman" w:hAnsi="Times New Roman"/>
          <w:sz w:val="24"/>
          <w:szCs w:val="24"/>
        </w:rPr>
        <w:t xml:space="preserve">norāda, ka no tiesām nav bijuši signāli, ka nav bijis iespējams no operatīvās darbības subjektiem iegūt nepieciešamo informāciju. Ir bijuši atsevišķi gadījumi, kad tiesas pilnu informāciju nevar saņemt, jo iesaistīts SAB un operatīvās lietas materiāli satur valsts noslēpumu. Norāda, ka ar klasificētiem operatīvās lietas materiāliem tiesnesis var iepazīties gan speciāli aprīkotās </w:t>
      </w:r>
      <w:r w:rsidR="00EE5A28">
        <w:rPr>
          <w:rFonts w:ascii="Times New Roman" w:hAnsi="Times New Roman"/>
          <w:sz w:val="24"/>
          <w:szCs w:val="24"/>
        </w:rPr>
        <w:t xml:space="preserve">Tiesu administrācijas </w:t>
      </w:r>
      <w:r w:rsidR="00171D72">
        <w:rPr>
          <w:rFonts w:ascii="Times New Roman" w:hAnsi="Times New Roman"/>
          <w:sz w:val="24"/>
          <w:szCs w:val="24"/>
        </w:rPr>
        <w:t xml:space="preserve">telpās, gan </w:t>
      </w:r>
      <w:r w:rsidR="00E36BC9">
        <w:rPr>
          <w:rFonts w:ascii="Times New Roman" w:hAnsi="Times New Roman"/>
          <w:sz w:val="24"/>
          <w:szCs w:val="24"/>
        </w:rPr>
        <w:t>V</w:t>
      </w:r>
      <w:r w:rsidR="00EE5A28">
        <w:rPr>
          <w:rFonts w:ascii="Times New Roman" w:hAnsi="Times New Roman"/>
          <w:sz w:val="24"/>
          <w:szCs w:val="24"/>
        </w:rPr>
        <w:t xml:space="preserve">alsts policijas un </w:t>
      </w:r>
      <w:r w:rsidR="00171D72">
        <w:rPr>
          <w:rFonts w:ascii="Times New Roman" w:hAnsi="Times New Roman"/>
          <w:sz w:val="24"/>
          <w:szCs w:val="24"/>
        </w:rPr>
        <w:t xml:space="preserve">Drošības policijas telpās.  </w:t>
      </w:r>
      <w:r w:rsidR="00EE5A28">
        <w:rPr>
          <w:rFonts w:ascii="Times New Roman" w:hAnsi="Times New Roman"/>
          <w:sz w:val="24"/>
          <w:szCs w:val="24"/>
        </w:rPr>
        <w:t>Tā kā ODL reglamentē operatīvo darbību,</w:t>
      </w:r>
      <w:r w:rsidR="00390F40">
        <w:rPr>
          <w:rFonts w:ascii="Times New Roman" w:hAnsi="Times New Roman"/>
          <w:sz w:val="24"/>
          <w:szCs w:val="24"/>
        </w:rPr>
        <w:t xml:space="preserve"> </w:t>
      </w:r>
      <w:r w:rsidR="00EE5A28">
        <w:rPr>
          <w:rFonts w:ascii="Times New Roman" w:hAnsi="Times New Roman"/>
          <w:sz w:val="24"/>
          <w:szCs w:val="24"/>
        </w:rPr>
        <w:t xml:space="preserve">tad prokuratūras redzējums bija, ka labāk būtu arī Kriminālprocesa likumā </w:t>
      </w:r>
      <w:r w:rsidR="00E36BC9">
        <w:rPr>
          <w:rFonts w:ascii="Times New Roman" w:hAnsi="Times New Roman"/>
          <w:sz w:val="24"/>
          <w:szCs w:val="24"/>
        </w:rPr>
        <w:t>noteikt</w:t>
      </w:r>
      <w:r w:rsidR="00E36BC9">
        <w:rPr>
          <w:rFonts w:ascii="Times New Roman" w:hAnsi="Times New Roman"/>
          <w:sz w:val="24"/>
          <w:szCs w:val="24"/>
        </w:rPr>
        <w:t xml:space="preserve"> </w:t>
      </w:r>
      <w:r w:rsidR="00EE5A28">
        <w:rPr>
          <w:rFonts w:ascii="Times New Roman" w:hAnsi="Times New Roman"/>
          <w:sz w:val="24"/>
          <w:szCs w:val="24"/>
        </w:rPr>
        <w:t xml:space="preserve">deleģējumu procesa virzītājiem iepazīties ar operatīvās darbības rezultātā iegūtām ziņām, bet šis jautājums ir diskutējams.  </w:t>
      </w:r>
    </w:p>
    <w:p w:rsidR="00EE5A28" w:rsidRDefault="00EE5A28" w:rsidP="00545406">
      <w:pPr>
        <w:spacing w:after="0" w:line="360" w:lineRule="auto"/>
        <w:jc w:val="both"/>
        <w:rPr>
          <w:rFonts w:ascii="Times New Roman" w:hAnsi="Times New Roman"/>
          <w:sz w:val="24"/>
          <w:szCs w:val="24"/>
        </w:rPr>
      </w:pPr>
      <w:r w:rsidRPr="00EE5A28">
        <w:rPr>
          <w:rFonts w:ascii="Times New Roman" w:hAnsi="Times New Roman"/>
          <w:b/>
          <w:sz w:val="24"/>
          <w:szCs w:val="24"/>
        </w:rPr>
        <w:t>J.Stukāns</w:t>
      </w:r>
      <w:r>
        <w:rPr>
          <w:rFonts w:ascii="Times New Roman" w:hAnsi="Times New Roman"/>
          <w:sz w:val="24"/>
          <w:szCs w:val="24"/>
        </w:rPr>
        <w:t xml:space="preserve">: uzsver, ka tiesnešiem likums atļauj iepazīties ar operatīvās lietas materiāliem, to apjomu regulē ODL 24.panta ceturtā daļa. </w:t>
      </w:r>
      <w:r w:rsidR="00390F40">
        <w:rPr>
          <w:rFonts w:ascii="Times New Roman" w:hAnsi="Times New Roman"/>
          <w:sz w:val="24"/>
          <w:szCs w:val="24"/>
        </w:rPr>
        <w:t xml:space="preserve">Tiesai nepieciešama tikai tā materiāla daļa, kas attiecas uz pierādīšanas priekšmetu.  </w:t>
      </w:r>
    </w:p>
    <w:p w:rsidR="00390F40" w:rsidRDefault="00390F40" w:rsidP="00545406">
      <w:pPr>
        <w:spacing w:after="0" w:line="360" w:lineRule="auto"/>
        <w:jc w:val="both"/>
        <w:rPr>
          <w:rFonts w:ascii="Times New Roman" w:hAnsi="Times New Roman"/>
          <w:sz w:val="24"/>
          <w:szCs w:val="24"/>
        </w:rPr>
      </w:pPr>
      <w:r w:rsidRPr="00390F40">
        <w:rPr>
          <w:rFonts w:ascii="Times New Roman" w:hAnsi="Times New Roman"/>
          <w:b/>
          <w:sz w:val="24"/>
          <w:szCs w:val="24"/>
        </w:rPr>
        <w:t>A.Latkovskis</w:t>
      </w:r>
      <w:r>
        <w:rPr>
          <w:rFonts w:ascii="Times New Roman" w:hAnsi="Times New Roman"/>
          <w:sz w:val="24"/>
          <w:szCs w:val="24"/>
        </w:rPr>
        <w:t xml:space="preserve">: jautā vai regulējums ir pietiekams, lai varētu pēc vajadzības iepazīties ar visu materiālu vai </w:t>
      </w:r>
      <w:r w:rsidR="00E36BC9">
        <w:rPr>
          <w:rFonts w:ascii="Times New Roman" w:hAnsi="Times New Roman"/>
          <w:sz w:val="24"/>
          <w:szCs w:val="24"/>
        </w:rPr>
        <w:t xml:space="preserve">tā </w:t>
      </w:r>
      <w:r>
        <w:rPr>
          <w:rFonts w:ascii="Times New Roman" w:hAnsi="Times New Roman"/>
          <w:sz w:val="24"/>
          <w:szCs w:val="24"/>
        </w:rPr>
        <w:t xml:space="preserve">daļu. </w:t>
      </w:r>
    </w:p>
    <w:p w:rsidR="00390F40" w:rsidRDefault="00390F40" w:rsidP="00545406">
      <w:pPr>
        <w:spacing w:after="0" w:line="360" w:lineRule="auto"/>
        <w:jc w:val="both"/>
        <w:rPr>
          <w:rFonts w:ascii="Times New Roman" w:hAnsi="Times New Roman"/>
          <w:sz w:val="24"/>
          <w:szCs w:val="24"/>
        </w:rPr>
      </w:pPr>
      <w:r w:rsidRPr="00390F40">
        <w:rPr>
          <w:rFonts w:ascii="Times New Roman" w:hAnsi="Times New Roman"/>
          <w:b/>
          <w:sz w:val="24"/>
          <w:szCs w:val="24"/>
        </w:rPr>
        <w:t>I.Masaļskis</w:t>
      </w:r>
      <w:r>
        <w:rPr>
          <w:rFonts w:ascii="Times New Roman" w:hAnsi="Times New Roman"/>
          <w:sz w:val="24"/>
          <w:szCs w:val="24"/>
        </w:rPr>
        <w:t xml:space="preserve">: </w:t>
      </w:r>
      <w:r w:rsidR="00D4297B">
        <w:rPr>
          <w:rFonts w:ascii="Times New Roman" w:hAnsi="Times New Roman"/>
          <w:sz w:val="24"/>
          <w:szCs w:val="24"/>
        </w:rPr>
        <w:t xml:space="preserve">skaidro, ka process notiek, sadarbojoties operatīvās darbības blokam un kriminālprocesuālam blokam un parasti problēmu nav, bet ir </w:t>
      </w:r>
      <w:r w:rsidR="00420DBF">
        <w:rPr>
          <w:rFonts w:ascii="Times New Roman" w:hAnsi="Times New Roman"/>
          <w:sz w:val="24"/>
          <w:szCs w:val="24"/>
        </w:rPr>
        <w:t xml:space="preserve">arī </w:t>
      </w:r>
      <w:r w:rsidR="00D4297B">
        <w:rPr>
          <w:rFonts w:ascii="Times New Roman" w:hAnsi="Times New Roman"/>
          <w:sz w:val="24"/>
          <w:szCs w:val="24"/>
        </w:rPr>
        <w:t xml:space="preserve">situācijas, kad informācijas apmaiņa nenotiek. Likumā visas situāciju nevar paredzēt. </w:t>
      </w:r>
    </w:p>
    <w:p w:rsidR="00CA1E2A" w:rsidRDefault="00CA1E2A" w:rsidP="00545406">
      <w:pPr>
        <w:spacing w:after="0" w:line="360" w:lineRule="auto"/>
        <w:jc w:val="both"/>
        <w:rPr>
          <w:rFonts w:ascii="Times New Roman" w:hAnsi="Times New Roman"/>
          <w:sz w:val="24"/>
          <w:szCs w:val="24"/>
        </w:rPr>
      </w:pPr>
      <w:r>
        <w:rPr>
          <w:rFonts w:ascii="Times New Roman" w:hAnsi="Times New Roman"/>
          <w:b/>
          <w:sz w:val="24"/>
          <w:szCs w:val="24"/>
        </w:rPr>
        <w:t>R</w:t>
      </w:r>
      <w:r w:rsidR="00D4297B" w:rsidRPr="00D4297B">
        <w:rPr>
          <w:rFonts w:ascii="Times New Roman" w:hAnsi="Times New Roman"/>
          <w:b/>
          <w:sz w:val="24"/>
          <w:szCs w:val="24"/>
        </w:rPr>
        <w:t>.Balodis</w:t>
      </w:r>
      <w:r w:rsidR="00D4297B">
        <w:rPr>
          <w:rFonts w:ascii="Times New Roman" w:hAnsi="Times New Roman"/>
          <w:sz w:val="24"/>
          <w:szCs w:val="24"/>
        </w:rPr>
        <w:t xml:space="preserve">: norāda, ka prokuratūras ziņojumā neredz darba </w:t>
      </w:r>
      <w:r>
        <w:rPr>
          <w:rFonts w:ascii="Times New Roman" w:hAnsi="Times New Roman"/>
          <w:sz w:val="24"/>
          <w:szCs w:val="24"/>
        </w:rPr>
        <w:t xml:space="preserve">kopainu un </w:t>
      </w:r>
      <w:r w:rsidR="00D4297B">
        <w:rPr>
          <w:rFonts w:ascii="Times New Roman" w:hAnsi="Times New Roman"/>
          <w:sz w:val="24"/>
          <w:szCs w:val="24"/>
        </w:rPr>
        <w:t>gala rezultātu</w:t>
      </w:r>
      <w:r>
        <w:rPr>
          <w:rFonts w:ascii="Times New Roman" w:hAnsi="Times New Roman"/>
          <w:sz w:val="24"/>
          <w:szCs w:val="24"/>
        </w:rPr>
        <w:t xml:space="preserve">. </w:t>
      </w:r>
      <w:r w:rsidR="00D4297B">
        <w:rPr>
          <w:rFonts w:ascii="Times New Roman" w:hAnsi="Times New Roman"/>
          <w:sz w:val="24"/>
          <w:szCs w:val="24"/>
        </w:rPr>
        <w:t>Aicina komisijas priekšsēdētāju pieprasīt no prokuratūras dziļāku analīzi par darba gala rezultātiem</w:t>
      </w:r>
      <w:r>
        <w:rPr>
          <w:rFonts w:ascii="Times New Roman" w:hAnsi="Times New Roman"/>
          <w:sz w:val="24"/>
          <w:szCs w:val="24"/>
        </w:rPr>
        <w:t xml:space="preserve">. </w:t>
      </w:r>
      <w:r w:rsidR="00420DBF">
        <w:rPr>
          <w:rFonts w:ascii="Times New Roman" w:hAnsi="Times New Roman"/>
          <w:sz w:val="24"/>
          <w:szCs w:val="24"/>
        </w:rPr>
        <w:t>J</w:t>
      </w:r>
      <w:r w:rsidR="00FD6594">
        <w:rPr>
          <w:rFonts w:ascii="Times New Roman" w:hAnsi="Times New Roman"/>
          <w:sz w:val="24"/>
          <w:szCs w:val="24"/>
        </w:rPr>
        <w:t xml:space="preserve">autā par secinājumiem oligarhu lietā. </w:t>
      </w:r>
    </w:p>
    <w:p w:rsidR="00FD6594" w:rsidRDefault="00D4297B" w:rsidP="00545406">
      <w:pPr>
        <w:spacing w:after="0" w:line="360" w:lineRule="auto"/>
        <w:jc w:val="both"/>
        <w:rPr>
          <w:rFonts w:ascii="Times New Roman" w:hAnsi="Times New Roman"/>
          <w:sz w:val="24"/>
          <w:szCs w:val="24"/>
        </w:rPr>
      </w:pPr>
      <w:r w:rsidRPr="00CA1E2A">
        <w:rPr>
          <w:rFonts w:ascii="Times New Roman" w:hAnsi="Times New Roman"/>
          <w:b/>
          <w:sz w:val="24"/>
          <w:szCs w:val="24"/>
        </w:rPr>
        <w:lastRenderedPageBreak/>
        <w:t xml:space="preserve"> </w:t>
      </w:r>
      <w:r w:rsidR="00CA1E2A" w:rsidRPr="00CA1E2A">
        <w:rPr>
          <w:rFonts w:ascii="Times New Roman" w:hAnsi="Times New Roman"/>
          <w:b/>
          <w:sz w:val="24"/>
          <w:szCs w:val="24"/>
        </w:rPr>
        <w:t>A.Kalniņš</w:t>
      </w:r>
      <w:r w:rsidR="00CA1E2A">
        <w:rPr>
          <w:rFonts w:ascii="Times New Roman" w:hAnsi="Times New Roman"/>
          <w:sz w:val="24"/>
          <w:szCs w:val="24"/>
        </w:rPr>
        <w:t xml:space="preserve">: </w:t>
      </w:r>
      <w:r>
        <w:rPr>
          <w:rFonts w:ascii="Times New Roman" w:hAnsi="Times New Roman"/>
          <w:sz w:val="24"/>
          <w:szCs w:val="24"/>
        </w:rPr>
        <w:t xml:space="preserve"> </w:t>
      </w:r>
      <w:r w:rsidR="00CA1E2A">
        <w:rPr>
          <w:rFonts w:ascii="Times New Roman" w:hAnsi="Times New Roman"/>
          <w:sz w:val="24"/>
          <w:szCs w:val="24"/>
        </w:rPr>
        <w:t>nepiekrīt deputāta R.Baloža kritikai un norāda, ka prokuratūras mājas lapā iegūstama pilna informācija par prokuratūras darba rezultātiem, tostarp par lietu virzību un rezultātiem piecu gadu griezumā. Pēc komisijas pieprasījuma gatavi sniegt visu nepieciešamo papildu informāciju. Ģenerālprokurors ir norādījis, ka</w:t>
      </w:r>
      <w:r w:rsidR="00FD6594">
        <w:rPr>
          <w:rFonts w:ascii="Times New Roman" w:hAnsi="Times New Roman"/>
          <w:sz w:val="24"/>
          <w:szCs w:val="24"/>
        </w:rPr>
        <w:t xml:space="preserve"> nepieciešams</w:t>
      </w:r>
      <w:r w:rsidR="00CA1E2A">
        <w:rPr>
          <w:rFonts w:ascii="Times New Roman" w:hAnsi="Times New Roman"/>
          <w:sz w:val="24"/>
          <w:szCs w:val="24"/>
        </w:rPr>
        <w:t xml:space="preserve"> stiprin</w:t>
      </w:r>
      <w:r w:rsidR="00FD6594">
        <w:rPr>
          <w:rFonts w:ascii="Times New Roman" w:hAnsi="Times New Roman"/>
          <w:sz w:val="24"/>
          <w:szCs w:val="24"/>
        </w:rPr>
        <w:t>āt</w:t>
      </w:r>
      <w:r w:rsidR="00CA1E2A">
        <w:rPr>
          <w:rFonts w:ascii="Times New Roman" w:hAnsi="Times New Roman"/>
          <w:sz w:val="24"/>
          <w:szCs w:val="24"/>
        </w:rPr>
        <w:t xml:space="preserve"> izmeklē</w:t>
      </w:r>
      <w:r w:rsidR="00FD6594">
        <w:rPr>
          <w:rFonts w:ascii="Times New Roman" w:hAnsi="Times New Roman"/>
          <w:sz w:val="24"/>
          <w:szCs w:val="24"/>
        </w:rPr>
        <w:t>šana</w:t>
      </w:r>
      <w:r w:rsidR="00420DBF">
        <w:rPr>
          <w:rFonts w:ascii="Times New Roman" w:hAnsi="Times New Roman"/>
          <w:sz w:val="24"/>
          <w:szCs w:val="24"/>
        </w:rPr>
        <w:t>s</w:t>
      </w:r>
      <w:r w:rsidR="00FD6594">
        <w:rPr>
          <w:rFonts w:ascii="Times New Roman" w:hAnsi="Times New Roman"/>
          <w:sz w:val="24"/>
          <w:szCs w:val="24"/>
        </w:rPr>
        <w:t xml:space="preserve"> </w:t>
      </w:r>
      <w:r w:rsidR="00CA1E2A">
        <w:rPr>
          <w:rFonts w:ascii="Times New Roman" w:hAnsi="Times New Roman"/>
          <w:sz w:val="24"/>
          <w:szCs w:val="24"/>
        </w:rPr>
        <w:t>iestāžu kapacitāt</w:t>
      </w:r>
      <w:r w:rsidR="00420DBF">
        <w:rPr>
          <w:rFonts w:ascii="Times New Roman" w:hAnsi="Times New Roman"/>
          <w:sz w:val="24"/>
          <w:szCs w:val="24"/>
        </w:rPr>
        <w:t>i</w:t>
      </w:r>
      <w:r w:rsidR="00FD6594">
        <w:rPr>
          <w:rFonts w:ascii="Times New Roman" w:hAnsi="Times New Roman"/>
          <w:sz w:val="24"/>
          <w:szCs w:val="24"/>
        </w:rPr>
        <w:t xml:space="preserve">. Norāda uz informācijas noplūdi un nesaskaņām KNAB iekšienē, kas ietekmēja </w:t>
      </w:r>
      <w:r w:rsidR="00420DBF">
        <w:rPr>
          <w:rFonts w:ascii="Times New Roman" w:hAnsi="Times New Roman"/>
          <w:sz w:val="24"/>
          <w:szCs w:val="24"/>
        </w:rPr>
        <w:t xml:space="preserve">oligarhu </w:t>
      </w:r>
      <w:r w:rsidR="00FD6594">
        <w:rPr>
          <w:rFonts w:ascii="Times New Roman" w:hAnsi="Times New Roman"/>
          <w:sz w:val="24"/>
          <w:szCs w:val="24"/>
        </w:rPr>
        <w:t xml:space="preserve">lietas virzību. </w:t>
      </w:r>
    </w:p>
    <w:p w:rsidR="00FD6594" w:rsidRDefault="00FD6594" w:rsidP="00545406">
      <w:pPr>
        <w:spacing w:after="0" w:line="360" w:lineRule="auto"/>
        <w:jc w:val="both"/>
        <w:rPr>
          <w:rFonts w:ascii="Times New Roman" w:hAnsi="Times New Roman"/>
          <w:sz w:val="24"/>
          <w:szCs w:val="24"/>
        </w:rPr>
      </w:pPr>
      <w:r w:rsidRPr="00FD6594">
        <w:rPr>
          <w:rFonts w:ascii="Times New Roman" w:hAnsi="Times New Roman"/>
          <w:b/>
          <w:sz w:val="24"/>
          <w:szCs w:val="24"/>
        </w:rPr>
        <w:t>J.Ādamsons</w:t>
      </w:r>
      <w:r>
        <w:rPr>
          <w:rFonts w:ascii="Times New Roman" w:hAnsi="Times New Roman"/>
          <w:sz w:val="24"/>
          <w:szCs w:val="24"/>
        </w:rPr>
        <w:t>: jautā par noklausīto sarunu neatšifrēšanu oligarhu lietā. Oligarhu lieta pierāda, ka pietrūkst analīze un plānošanas.  Analīzes un plāna esamība atvieglotu prokuroru darbu.</w:t>
      </w:r>
      <w:r w:rsidR="009A6139">
        <w:rPr>
          <w:rFonts w:ascii="Times New Roman" w:hAnsi="Times New Roman"/>
          <w:sz w:val="24"/>
          <w:szCs w:val="24"/>
        </w:rPr>
        <w:t xml:space="preserve"> Jautā, kāpēc amatpersonas nav sauktas pie atbildības par savu pienākumu nepildīšanu.  </w:t>
      </w:r>
      <w:r w:rsidR="003F191A">
        <w:rPr>
          <w:rFonts w:ascii="Times New Roman" w:hAnsi="Times New Roman"/>
          <w:sz w:val="24"/>
          <w:szCs w:val="24"/>
        </w:rPr>
        <w:t>N</w:t>
      </w:r>
      <w:r w:rsidR="00D32DFB">
        <w:rPr>
          <w:rFonts w:ascii="Times New Roman" w:hAnsi="Times New Roman"/>
          <w:sz w:val="24"/>
          <w:szCs w:val="24"/>
        </w:rPr>
        <w:t xml:space="preserve">orāda uz koordinācijas trūkumu. </w:t>
      </w:r>
    </w:p>
    <w:p w:rsidR="00FD6594" w:rsidRDefault="00FD6594" w:rsidP="00545406">
      <w:pPr>
        <w:spacing w:after="0" w:line="360" w:lineRule="auto"/>
        <w:jc w:val="both"/>
        <w:rPr>
          <w:rFonts w:ascii="Times New Roman" w:hAnsi="Times New Roman"/>
          <w:sz w:val="24"/>
          <w:szCs w:val="24"/>
        </w:rPr>
      </w:pPr>
      <w:r w:rsidRPr="00FD6594">
        <w:rPr>
          <w:rFonts w:ascii="Times New Roman" w:hAnsi="Times New Roman"/>
          <w:b/>
          <w:sz w:val="24"/>
          <w:szCs w:val="24"/>
        </w:rPr>
        <w:t>I.Masaļskis</w:t>
      </w:r>
      <w:r>
        <w:rPr>
          <w:rFonts w:ascii="Times New Roman" w:hAnsi="Times New Roman"/>
          <w:sz w:val="24"/>
          <w:szCs w:val="24"/>
        </w:rPr>
        <w:t>: skaidro, ka operatīvo darbību veic operatīvās darbības subjekts un viņ</w:t>
      </w:r>
      <w:r w:rsidR="009A6139">
        <w:rPr>
          <w:rFonts w:ascii="Times New Roman" w:hAnsi="Times New Roman"/>
          <w:sz w:val="24"/>
          <w:szCs w:val="24"/>
        </w:rPr>
        <w:t xml:space="preserve">u darbību kontrolē tiešais priekšnieks, savukārt </w:t>
      </w:r>
      <w:r>
        <w:rPr>
          <w:rFonts w:ascii="Times New Roman" w:hAnsi="Times New Roman"/>
          <w:sz w:val="24"/>
          <w:szCs w:val="24"/>
        </w:rPr>
        <w:t>prokuror</w:t>
      </w:r>
      <w:r w:rsidR="00420DBF">
        <w:rPr>
          <w:rFonts w:ascii="Times New Roman" w:hAnsi="Times New Roman"/>
          <w:sz w:val="24"/>
          <w:szCs w:val="24"/>
        </w:rPr>
        <w:t>s veic procesa uzraudzību.</w:t>
      </w:r>
      <w:r w:rsidR="009A6139">
        <w:rPr>
          <w:rFonts w:ascii="Times New Roman" w:hAnsi="Times New Roman"/>
          <w:sz w:val="24"/>
          <w:szCs w:val="24"/>
        </w:rPr>
        <w:t xml:space="preserve"> Operatīvās darbības subjektam ir pienākums ir iegūt informāciju un </w:t>
      </w:r>
      <w:r w:rsidR="00420DBF">
        <w:rPr>
          <w:rFonts w:ascii="Times New Roman" w:hAnsi="Times New Roman"/>
          <w:sz w:val="24"/>
          <w:szCs w:val="24"/>
        </w:rPr>
        <w:t xml:space="preserve">to </w:t>
      </w:r>
      <w:r w:rsidR="009A6139">
        <w:rPr>
          <w:rFonts w:ascii="Times New Roman" w:hAnsi="Times New Roman"/>
          <w:sz w:val="24"/>
          <w:szCs w:val="24"/>
        </w:rPr>
        <w:t xml:space="preserve">savlaicīgi atspoguļot dienesta dokumentos, kas ne vienmēr tā notiek. Norāda, ka tas ir operatīvās darbības subjektu kapacitātes un resursu jautājums. Informācijas apjoms ir liels, un šobrīd dokumentēšana notiek papīra formātā. </w:t>
      </w:r>
      <w:r w:rsidR="00D32DFB">
        <w:rPr>
          <w:rFonts w:ascii="Times New Roman" w:hAnsi="Times New Roman"/>
          <w:sz w:val="24"/>
          <w:szCs w:val="24"/>
        </w:rPr>
        <w:t xml:space="preserve">Norāda uz informācijas sistēmas trūkumu. </w:t>
      </w:r>
    </w:p>
    <w:p w:rsidR="00FD6594" w:rsidRDefault="009A6139" w:rsidP="00545406">
      <w:pPr>
        <w:spacing w:after="0" w:line="360" w:lineRule="auto"/>
        <w:jc w:val="both"/>
        <w:rPr>
          <w:rFonts w:ascii="Times New Roman" w:hAnsi="Times New Roman"/>
          <w:sz w:val="24"/>
          <w:szCs w:val="24"/>
        </w:rPr>
      </w:pPr>
      <w:r>
        <w:rPr>
          <w:rFonts w:ascii="Times New Roman" w:hAnsi="Times New Roman"/>
          <w:b/>
          <w:sz w:val="24"/>
          <w:szCs w:val="24"/>
        </w:rPr>
        <w:t>J</w:t>
      </w:r>
      <w:r w:rsidRPr="009A6139">
        <w:rPr>
          <w:rFonts w:ascii="Times New Roman" w:hAnsi="Times New Roman"/>
          <w:b/>
          <w:sz w:val="24"/>
          <w:szCs w:val="24"/>
        </w:rPr>
        <w:t>.Ādamsons</w:t>
      </w:r>
      <w:r>
        <w:rPr>
          <w:rFonts w:ascii="Times New Roman" w:hAnsi="Times New Roman"/>
          <w:sz w:val="24"/>
          <w:szCs w:val="24"/>
        </w:rPr>
        <w:t xml:space="preserve">: </w:t>
      </w:r>
      <w:r w:rsidR="00D32DFB">
        <w:rPr>
          <w:rFonts w:ascii="Times New Roman" w:hAnsi="Times New Roman"/>
          <w:sz w:val="24"/>
          <w:szCs w:val="24"/>
        </w:rPr>
        <w:t xml:space="preserve">norāda uz </w:t>
      </w:r>
      <w:r w:rsidR="00420DBF">
        <w:rPr>
          <w:rFonts w:ascii="Times New Roman" w:hAnsi="Times New Roman"/>
          <w:sz w:val="24"/>
          <w:szCs w:val="24"/>
        </w:rPr>
        <w:t xml:space="preserve">viņaprāt </w:t>
      </w:r>
      <w:r w:rsidR="00D32DFB">
        <w:rPr>
          <w:rFonts w:ascii="Times New Roman" w:hAnsi="Times New Roman"/>
          <w:sz w:val="24"/>
          <w:szCs w:val="24"/>
        </w:rPr>
        <w:t xml:space="preserve">galveno problēmu – izmeklēšanas iestāžu un darbinieku kvalifikāciju. Jautā, vai prokuratūra piedalīsies Iekšlietu ministrijas darba grupā, kas pētīs </w:t>
      </w:r>
      <w:r w:rsidR="00420DBF">
        <w:rPr>
          <w:rFonts w:ascii="Times New Roman" w:hAnsi="Times New Roman"/>
          <w:sz w:val="24"/>
          <w:szCs w:val="24"/>
        </w:rPr>
        <w:t xml:space="preserve">darbinieku </w:t>
      </w:r>
      <w:r w:rsidR="00D32DFB">
        <w:rPr>
          <w:rFonts w:ascii="Times New Roman" w:hAnsi="Times New Roman"/>
          <w:sz w:val="24"/>
          <w:szCs w:val="24"/>
        </w:rPr>
        <w:t xml:space="preserve">apmācības pilnveidošanu. </w:t>
      </w:r>
      <w:r w:rsidR="00420DBF">
        <w:rPr>
          <w:rFonts w:ascii="Times New Roman" w:hAnsi="Times New Roman"/>
          <w:sz w:val="24"/>
          <w:szCs w:val="24"/>
        </w:rPr>
        <w:t>N</w:t>
      </w:r>
      <w:r w:rsidR="003F191A">
        <w:rPr>
          <w:rFonts w:ascii="Times New Roman" w:hAnsi="Times New Roman"/>
          <w:sz w:val="24"/>
          <w:szCs w:val="24"/>
        </w:rPr>
        <w:t xml:space="preserve">orāda, ka jārisina apmācības jautājums. </w:t>
      </w:r>
    </w:p>
    <w:p w:rsidR="00D32DFB" w:rsidRDefault="00D32DFB" w:rsidP="00545406">
      <w:pPr>
        <w:spacing w:after="0" w:line="360" w:lineRule="auto"/>
        <w:jc w:val="both"/>
        <w:rPr>
          <w:rFonts w:ascii="Times New Roman" w:hAnsi="Times New Roman"/>
          <w:sz w:val="24"/>
          <w:szCs w:val="24"/>
        </w:rPr>
      </w:pPr>
      <w:r w:rsidRPr="00D32DFB">
        <w:rPr>
          <w:rFonts w:ascii="Times New Roman" w:hAnsi="Times New Roman"/>
          <w:b/>
          <w:sz w:val="24"/>
          <w:szCs w:val="24"/>
        </w:rPr>
        <w:t>J.Stukāns</w:t>
      </w:r>
      <w:r>
        <w:rPr>
          <w:rFonts w:ascii="Times New Roman" w:hAnsi="Times New Roman"/>
          <w:sz w:val="24"/>
          <w:szCs w:val="24"/>
        </w:rPr>
        <w:t xml:space="preserve">: norāda uz pasniedzēju trūkumu. </w:t>
      </w:r>
    </w:p>
    <w:p w:rsidR="00D32DFB" w:rsidRDefault="00D32DFB" w:rsidP="00545406">
      <w:pPr>
        <w:spacing w:after="0" w:line="360" w:lineRule="auto"/>
        <w:jc w:val="both"/>
        <w:rPr>
          <w:rFonts w:ascii="Times New Roman" w:hAnsi="Times New Roman"/>
          <w:sz w:val="24"/>
          <w:szCs w:val="24"/>
        </w:rPr>
      </w:pPr>
      <w:r w:rsidRPr="00D32DFB">
        <w:rPr>
          <w:rFonts w:ascii="Times New Roman" w:hAnsi="Times New Roman"/>
          <w:b/>
          <w:sz w:val="24"/>
          <w:szCs w:val="24"/>
        </w:rPr>
        <w:t>K.Krēsliņš</w:t>
      </w:r>
      <w:r>
        <w:rPr>
          <w:rFonts w:ascii="Times New Roman" w:hAnsi="Times New Roman"/>
          <w:sz w:val="24"/>
          <w:szCs w:val="24"/>
        </w:rPr>
        <w:t>: norāda, ka darbinieku izglītības jautājums un informācijas apmaiņa starp iestādēm ir valsts drošības jautājums.</w:t>
      </w:r>
      <w:r w:rsidR="00F5342D">
        <w:rPr>
          <w:rFonts w:ascii="Times New Roman" w:hAnsi="Times New Roman"/>
          <w:sz w:val="24"/>
          <w:szCs w:val="24"/>
        </w:rPr>
        <w:t xml:space="preserve"> </w:t>
      </w:r>
      <w:r>
        <w:rPr>
          <w:rFonts w:ascii="Times New Roman" w:hAnsi="Times New Roman"/>
          <w:sz w:val="24"/>
          <w:szCs w:val="24"/>
        </w:rPr>
        <w:t xml:space="preserve">Jāatrod līdzekļi </w:t>
      </w:r>
      <w:r w:rsidR="00F5342D">
        <w:rPr>
          <w:rFonts w:ascii="Times New Roman" w:hAnsi="Times New Roman"/>
          <w:sz w:val="24"/>
          <w:szCs w:val="24"/>
        </w:rPr>
        <w:t xml:space="preserve">informācijas atbalsta </w:t>
      </w:r>
      <w:r>
        <w:rPr>
          <w:rFonts w:ascii="Times New Roman" w:hAnsi="Times New Roman"/>
          <w:sz w:val="24"/>
          <w:szCs w:val="24"/>
        </w:rPr>
        <w:t xml:space="preserve">sistēmas </w:t>
      </w:r>
      <w:r w:rsidR="00F5342D">
        <w:rPr>
          <w:rFonts w:ascii="Times New Roman" w:hAnsi="Times New Roman"/>
          <w:sz w:val="24"/>
          <w:szCs w:val="24"/>
        </w:rPr>
        <w:t>ieviešanai.</w:t>
      </w:r>
    </w:p>
    <w:p w:rsidR="00F5342D" w:rsidRDefault="00F5342D" w:rsidP="00545406">
      <w:pPr>
        <w:spacing w:after="0" w:line="360" w:lineRule="auto"/>
        <w:jc w:val="both"/>
        <w:rPr>
          <w:rFonts w:ascii="Times New Roman" w:hAnsi="Times New Roman"/>
          <w:sz w:val="24"/>
          <w:szCs w:val="24"/>
        </w:rPr>
      </w:pPr>
      <w:r w:rsidRPr="00F5342D">
        <w:rPr>
          <w:rFonts w:ascii="Times New Roman" w:hAnsi="Times New Roman"/>
          <w:b/>
          <w:sz w:val="24"/>
          <w:szCs w:val="24"/>
        </w:rPr>
        <w:t>V.Spolītis</w:t>
      </w:r>
      <w:r>
        <w:rPr>
          <w:rFonts w:ascii="Times New Roman" w:hAnsi="Times New Roman"/>
          <w:sz w:val="24"/>
          <w:szCs w:val="24"/>
        </w:rPr>
        <w:t xml:space="preserve">: jautā, kas būtu nepieciešams, lai izveidotu vienotu informācijas bāzi un vai tas uzlabos sadarbību starp iestādēm. </w:t>
      </w:r>
    </w:p>
    <w:p w:rsidR="00F5342D" w:rsidRDefault="00F5342D" w:rsidP="00545406">
      <w:pPr>
        <w:spacing w:after="0" w:line="360" w:lineRule="auto"/>
        <w:jc w:val="both"/>
        <w:rPr>
          <w:rFonts w:ascii="Times New Roman" w:hAnsi="Times New Roman"/>
          <w:sz w:val="24"/>
          <w:szCs w:val="24"/>
        </w:rPr>
      </w:pPr>
      <w:r w:rsidRPr="00F5342D">
        <w:rPr>
          <w:rFonts w:ascii="Times New Roman" w:hAnsi="Times New Roman"/>
          <w:b/>
          <w:sz w:val="24"/>
          <w:szCs w:val="24"/>
        </w:rPr>
        <w:t>I.Masaļskis</w:t>
      </w:r>
      <w:r>
        <w:rPr>
          <w:rFonts w:ascii="Times New Roman" w:hAnsi="Times New Roman"/>
          <w:sz w:val="24"/>
          <w:szCs w:val="24"/>
        </w:rPr>
        <w:t xml:space="preserve">: skaidro, ka Nacionālā kriminālizlūkošanas modeļa ietvaros izstrādātā Kriminālizlūkošanas atbalsta informācijas sistēma sinhronizēs informāciju, pati meklēs sakritības, analizēs  un signalizēs par riskiem, kurus nekavējoties redzēs prokurors. </w:t>
      </w:r>
      <w:r w:rsidR="001301B1">
        <w:rPr>
          <w:rFonts w:ascii="Times New Roman" w:hAnsi="Times New Roman"/>
          <w:sz w:val="24"/>
          <w:szCs w:val="24"/>
        </w:rPr>
        <w:t>G</w:t>
      </w:r>
      <w:r>
        <w:rPr>
          <w:rFonts w:ascii="Times New Roman" w:hAnsi="Times New Roman"/>
          <w:sz w:val="24"/>
          <w:szCs w:val="24"/>
        </w:rPr>
        <w:t>alvenais kavēklis ir fin</w:t>
      </w:r>
      <w:r w:rsidR="001301B1">
        <w:rPr>
          <w:rFonts w:ascii="Times New Roman" w:hAnsi="Times New Roman"/>
          <w:sz w:val="24"/>
          <w:szCs w:val="24"/>
        </w:rPr>
        <w:t>ansējuma trūkums</w:t>
      </w:r>
      <w:r>
        <w:rPr>
          <w:rFonts w:ascii="Times New Roman" w:hAnsi="Times New Roman"/>
          <w:sz w:val="24"/>
          <w:szCs w:val="24"/>
        </w:rPr>
        <w:t xml:space="preserve">. </w:t>
      </w:r>
    </w:p>
    <w:p w:rsidR="003F191A" w:rsidRDefault="00F5342D" w:rsidP="00545406">
      <w:pPr>
        <w:spacing w:after="0" w:line="360" w:lineRule="auto"/>
        <w:jc w:val="both"/>
        <w:rPr>
          <w:rFonts w:ascii="Times New Roman" w:hAnsi="Times New Roman"/>
          <w:sz w:val="24"/>
          <w:szCs w:val="24"/>
        </w:rPr>
      </w:pPr>
      <w:r w:rsidRPr="00F5342D">
        <w:rPr>
          <w:rFonts w:ascii="Times New Roman" w:hAnsi="Times New Roman"/>
          <w:b/>
          <w:sz w:val="24"/>
          <w:szCs w:val="24"/>
        </w:rPr>
        <w:t>A.Latkovskis</w:t>
      </w:r>
      <w:r>
        <w:rPr>
          <w:rFonts w:ascii="Times New Roman" w:hAnsi="Times New Roman"/>
          <w:sz w:val="24"/>
          <w:szCs w:val="24"/>
        </w:rPr>
        <w:t>: informē, ka 16.maij</w:t>
      </w:r>
      <w:r w:rsidR="003F191A">
        <w:rPr>
          <w:rFonts w:ascii="Times New Roman" w:hAnsi="Times New Roman"/>
          <w:sz w:val="24"/>
          <w:szCs w:val="24"/>
        </w:rPr>
        <w:t xml:space="preserve">ā </w:t>
      </w:r>
      <w:r>
        <w:rPr>
          <w:rFonts w:ascii="Times New Roman" w:hAnsi="Times New Roman"/>
          <w:sz w:val="24"/>
          <w:szCs w:val="24"/>
        </w:rPr>
        <w:t xml:space="preserve">paredzēta </w:t>
      </w:r>
      <w:r w:rsidR="003F191A">
        <w:rPr>
          <w:rFonts w:ascii="Times New Roman" w:hAnsi="Times New Roman"/>
          <w:sz w:val="24"/>
          <w:szCs w:val="24"/>
        </w:rPr>
        <w:t>komisijas sēde par Nacionālā kriminālizlūkošanas modeļa</w:t>
      </w:r>
      <w:r>
        <w:rPr>
          <w:rFonts w:ascii="Times New Roman" w:hAnsi="Times New Roman"/>
          <w:sz w:val="24"/>
          <w:szCs w:val="24"/>
        </w:rPr>
        <w:t xml:space="preserve"> </w:t>
      </w:r>
      <w:r w:rsidR="003F191A">
        <w:rPr>
          <w:rFonts w:ascii="Times New Roman" w:hAnsi="Times New Roman"/>
          <w:sz w:val="24"/>
          <w:szCs w:val="24"/>
        </w:rPr>
        <w:t>ieviešanu, uz kuru tiks aicinātas iesaistītās valsts iestādes un Finanšu ministrija, kā arī tiks aktualizēts finansējuma jautājums. Ņemot vērā</w:t>
      </w:r>
      <w:r w:rsidR="005F73A4">
        <w:rPr>
          <w:rFonts w:ascii="Times New Roman" w:hAnsi="Times New Roman"/>
          <w:sz w:val="24"/>
          <w:szCs w:val="24"/>
        </w:rPr>
        <w:t xml:space="preserve"> vajadzību pēc kvalificētiem un zinošiem darbiniekiem, k</w:t>
      </w:r>
      <w:r w:rsidR="003F191A">
        <w:rPr>
          <w:rFonts w:ascii="Times New Roman" w:hAnsi="Times New Roman"/>
          <w:sz w:val="24"/>
          <w:szCs w:val="24"/>
        </w:rPr>
        <w:t xml:space="preserve">omisija ir gatava, ja būs </w:t>
      </w:r>
      <w:r w:rsidR="003F191A">
        <w:rPr>
          <w:rFonts w:ascii="Times New Roman" w:hAnsi="Times New Roman"/>
          <w:sz w:val="24"/>
          <w:szCs w:val="24"/>
        </w:rPr>
        <w:lastRenderedPageBreak/>
        <w:t>nepieciešams, organizēt sēdi par apmācības jautājumu</w:t>
      </w:r>
      <w:r w:rsidR="005F73A4">
        <w:rPr>
          <w:rFonts w:ascii="Times New Roman" w:hAnsi="Times New Roman"/>
          <w:sz w:val="24"/>
          <w:szCs w:val="24"/>
        </w:rPr>
        <w:t>, pieprasot nepieciešamo  informāciju</w:t>
      </w:r>
      <w:r w:rsidR="003F191A">
        <w:rPr>
          <w:rFonts w:ascii="Times New Roman" w:hAnsi="Times New Roman"/>
          <w:sz w:val="24"/>
          <w:szCs w:val="24"/>
        </w:rPr>
        <w:t xml:space="preserve">. </w:t>
      </w:r>
    </w:p>
    <w:p w:rsidR="005F73A4" w:rsidRDefault="005F73A4" w:rsidP="00545406">
      <w:pPr>
        <w:spacing w:after="0" w:line="360" w:lineRule="auto"/>
        <w:jc w:val="both"/>
        <w:rPr>
          <w:rFonts w:ascii="Times New Roman" w:hAnsi="Times New Roman"/>
          <w:sz w:val="24"/>
          <w:szCs w:val="24"/>
        </w:rPr>
      </w:pPr>
      <w:r w:rsidRPr="005F73A4">
        <w:rPr>
          <w:rFonts w:ascii="Times New Roman" w:hAnsi="Times New Roman"/>
          <w:i/>
          <w:sz w:val="24"/>
          <w:szCs w:val="24"/>
        </w:rPr>
        <w:t>Deputāti  un uzaicinātie diskutē par iespējamiem apmācības īstenošanas modeļiem</w:t>
      </w:r>
      <w:r>
        <w:rPr>
          <w:rFonts w:ascii="Times New Roman" w:hAnsi="Times New Roman"/>
          <w:i/>
          <w:sz w:val="24"/>
          <w:szCs w:val="24"/>
        </w:rPr>
        <w:t xml:space="preserve"> un kadru piesaistīšanu</w:t>
      </w:r>
      <w:r w:rsidRPr="005F73A4">
        <w:rPr>
          <w:rFonts w:ascii="Times New Roman" w:hAnsi="Times New Roman"/>
          <w:i/>
          <w:sz w:val="24"/>
          <w:szCs w:val="24"/>
        </w:rPr>
        <w:t>.</w:t>
      </w:r>
    </w:p>
    <w:p w:rsidR="005F73A4" w:rsidRDefault="005F73A4" w:rsidP="008E5AED">
      <w:pPr>
        <w:spacing w:after="0" w:line="360" w:lineRule="auto"/>
        <w:jc w:val="both"/>
        <w:rPr>
          <w:rFonts w:ascii="Times New Roman" w:hAnsi="Times New Roman"/>
          <w:sz w:val="24"/>
          <w:szCs w:val="24"/>
        </w:rPr>
      </w:pPr>
      <w:r w:rsidRPr="005F73A4">
        <w:rPr>
          <w:rFonts w:ascii="Times New Roman" w:hAnsi="Times New Roman"/>
          <w:b/>
          <w:sz w:val="24"/>
          <w:szCs w:val="24"/>
        </w:rPr>
        <w:t>A.Latkovskis</w:t>
      </w:r>
      <w:r>
        <w:rPr>
          <w:rFonts w:ascii="Times New Roman" w:hAnsi="Times New Roman"/>
          <w:sz w:val="24"/>
          <w:szCs w:val="24"/>
        </w:rPr>
        <w:t>: jautā par prokuratūras vēstulē minētajiem nepieciešamajiem grozījumiem</w:t>
      </w:r>
      <w:r w:rsidR="008E5AED">
        <w:rPr>
          <w:rFonts w:ascii="Times New Roman" w:hAnsi="Times New Roman"/>
          <w:sz w:val="24"/>
          <w:szCs w:val="24"/>
        </w:rPr>
        <w:t xml:space="preserve"> </w:t>
      </w:r>
      <w:r>
        <w:rPr>
          <w:rFonts w:ascii="Times New Roman" w:hAnsi="Times New Roman"/>
          <w:sz w:val="24"/>
          <w:szCs w:val="24"/>
        </w:rPr>
        <w:t>Kriminālprocesa likumā, vai t</w:t>
      </w:r>
      <w:r w:rsidR="00460EC7">
        <w:rPr>
          <w:rFonts w:ascii="Times New Roman" w:hAnsi="Times New Roman"/>
          <w:sz w:val="24"/>
          <w:szCs w:val="24"/>
        </w:rPr>
        <w:t>o nepieciešamību nevajadzētu pārrunāt</w:t>
      </w:r>
      <w:r w:rsidR="00420DBF">
        <w:rPr>
          <w:rFonts w:ascii="Times New Roman" w:hAnsi="Times New Roman"/>
          <w:sz w:val="24"/>
          <w:szCs w:val="24"/>
        </w:rPr>
        <w:t xml:space="preserve"> </w:t>
      </w:r>
      <w:r>
        <w:rPr>
          <w:rFonts w:ascii="Times New Roman" w:hAnsi="Times New Roman"/>
          <w:sz w:val="24"/>
          <w:szCs w:val="24"/>
        </w:rPr>
        <w:t>Tieslietu ministrijas</w:t>
      </w:r>
      <w:r w:rsidR="00460EC7">
        <w:rPr>
          <w:rFonts w:ascii="Times New Roman" w:hAnsi="Times New Roman"/>
          <w:sz w:val="24"/>
          <w:szCs w:val="24"/>
        </w:rPr>
        <w:t xml:space="preserve"> (TM)</w:t>
      </w:r>
      <w:r>
        <w:rPr>
          <w:rFonts w:ascii="Times New Roman" w:hAnsi="Times New Roman"/>
          <w:sz w:val="24"/>
          <w:szCs w:val="24"/>
        </w:rPr>
        <w:t xml:space="preserve"> </w:t>
      </w:r>
      <w:r w:rsidR="00460EC7">
        <w:rPr>
          <w:rFonts w:ascii="Times New Roman" w:hAnsi="Times New Roman"/>
          <w:sz w:val="24"/>
          <w:szCs w:val="24"/>
        </w:rPr>
        <w:t xml:space="preserve">pastāvīgajā </w:t>
      </w:r>
      <w:r>
        <w:rPr>
          <w:rFonts w:ascii="Times New Roman" w:hAnsi="Times New Roman"/>
          <w:sz w:val="24"/>
          <w:szCs w:val="24"/>
        </w:rPr>
        <w:t xml:space="preserve">darba grupā. </w:t>
      </w:r>
      <w:r w:rsidR="00460EC7">
        <w:rPr>
          <w:rFonts w:ascii="Times New Roman" w:hAnsi="Times New Roman"/>
          <w:sz w:val="24"/>
          <w:szCs w:val="24"/>
        </w:rPr>
        <w:t>Komisija no savas puses varētu vērsties ar šo jautājumu</w:t>
      </w:r>
      <w:r w:rsidR="00460EC7" w:rsidRPr="00460EC7">
        <w:rPr>
          <w:rFonts w:ascii="Times New Roman" w:hAnsi="Times New Roman"/>
          <w:sz w:val="24"/>
          <w:szCs w:val="24"/>
        </w:rPr>
        <w:t xml:space="preserve"> </w:t>
      </w:r>
      <w:r w:rsidR="00460EC7">
        <w:rPr>
          <w:rFonts w:ascii="Times New Roman" w:hAnsi="Times New Roman"/>
          <w:sz w:val="24"/>
          <w:szCs w:val="24"/>
        </w:rPr>
        <w:t xml:space="preserve">pie TM pastāvīgās darba grupas. </w:t>
      </w:r>
    </w:p>
    <w:p w:rsidR="00460EC7" w:rsidRDefault="00460EC7" w:rsidP="00460EC7">
      <w:pPr>
        <w:spacing w:after="0" w:line="360" w:lineRule="auto"/>
        <w:jc w:val="both"/>
        <w:rPr>
          <w:rFonts w:ascii="Times New Roman" w:hAnsi="Times New Roman"/>
          <w:sz w:val="24"/>
          <w:szCs w:val="24"/>
        </w:rPr>
      </w:pPr>
      <w:r w:rsidRPr="00460EC7">
        <w:rPr>
          <w:rFonts w:ascii="Times New Roman" w:hAnsi="Times New Roman"/>
          <w:b/>
          <w:sz w:val="24"/>
          <w:szCs w:val="24"/>
        </w:rPr>
        <w:t>J.Stukāns</w:t>
      </w:r>
      <w:r>
        <w:rPr>
          <w:rFonts w:ascii="Times New Roman" w:hAnsi="Times New Roman"/>
          <w:sz w:val="24"/>
          <w:szCs w:val="24"/>
        </w:rPr>
        <w:t>: vēlreiz norāda, ka tiesiskais regulējums ir pietiekams. Uzskata</w:t>
      </w:r>
      <w:r w:rsidR="00420DBF">
        <w:rPr>
          <w:rFonts w:ascii="Times New Roman" w:hAnsi="Times New Roman"/>
          <w:sz w:val="24"/>
          <w:szCs w:val="24"/>
        </w:rPr>
        <w:t>, ka oligarhu lietas neveiksmīgā</w:t>
      </w:r>
      <w:r>
        <w:rPr>
          <w:rFonts w:ascii="Times New Roman" w:hAnsi="Times New Roman"/>
          <w:sz w:val="24"/>
          <w:szCs w:val="24"/>
        </w:rPr>
        <w:t xml:space="preserve"> izmeklēšana ir amatpersonu nekvalitatīva  darba rezultāts, jo viņiem nav pietiekami augsta kvalifikācija. </w:t>
      </w:r>
    </w:p>
    <w:p w:rsidR="00460EC7" w:rsidRDefault="00460EC7" w:rsidP="00545406">
      <w:pPr>
        <w:spacing w:after="0" w:line="360" w:lineRule="auto"/>
        <w:jc w:val="both"/>
        <w:rPr>
          <w:rFonts w:ascii="Times New Roman" w:hAnsi="Times New Roman"/>
          <w:sz w:val="24"/>
          <w:szCs w:val="24"/>
        </w:rPr>
      </w:pPr>
      <w:r w:rsidRPr="00460EC7">
        <w:rPr>
          <w:rFonts w:ascii="Times New Roman" w:hAnsi="Times New Roman"/>
          <w:b/>
          <w:sz w:val="24"/>
          <w:szCs w:val="24"/>
        </w:rPr>
        <w:t>J.Ruks</w:t>
      </w:r>
      <w:r>
        <w:rPr>
          <w:rFonts w:ascii="Times New Roman" w:hAnsi="Times New Roman"/>
          <w:sz w:val="24"/>
          <w:szCs w:val="24"/>
        </w:rPr>
        <w:t>: norāda, ka problēma, iespējams, var būt ne tikai kvalifikācijas trūkumā un Policijas akadēmijas likvidēšan</w:t>
      </w:r>
      <w:r w:rsidR="00C2033B">
        <w:rPr>
          <w:rFonts w:ascii="Times New Roman" w:hAnsi="Times New Roman"/>
          <w:sz w:val="24"/>
          <w:szCs w:val="24"/>
        </w:rPr>
        <w:t>ā.</w:t>
      </w:r>
    </w:p>
    <w:p w:rsidR="00C2033B" w:rsidRDefault="00C2033B" w:rsidP="00545406">
      <w:pPr>
        <w:spacing w:after="0" w:line="360" w:lineRule="auto"/>
        <w:jc w:val="both"/>
        <w:rPr>
          <w:rFonts w:ascii="Times New Roman" w:hAnsi="Times New Roman"/>
          <w:sz w:val="24"/>
          <w:szCs w:val="24"/>
        </w:rPr>
      </w:pPr>
      <w:r w:rsidRPr="00C2033B">
        <w:rPr>
          <w:rFonts w:ascii="Times New Roman" w:hAnsi="Times New Roman"/>
          <w:b/>
          <w:sz w:val="24"/>
          <w:szCs w:val="24"/>
        </w:rPr>
        <w:t>J.Ādamsons</w:t>
      </w:r>
      <w:r>
        <w:rPr>
          <w:rFonts w:ascii="Times New Roman" w:hAnsi="Times New Roman"/>
          <w:sz w:val="24"/>
          <w:szCs w:val="24"/>
        </w:rPr>
        <w:t xml:space="preserve">: jautā, kāpēc Latvijā nav nodalīta operatīvā darbība, kas skar kriminālnoziegumus un ekonomiskos noziegumus, un operatīvā darbība, kas skar pretizlūkošanu un izlūkošanu kā tas ir Igaunijā. </w:t>
      </w:r>
    </w:p>
    <w:p w:rsidR="0067072F" w:rsidRDefault="00C2033B" w:rsidP="00545406">
      <w:pPr>
        <w:spacing w:after="0" w:line="360" w:lineRule="auto"/>
        <w:jc w:val="both"/>
        <w:rPr>
          <w:rFonts w:ascii="Times New Roman" w:hAnsi="Times New Roman"/>
          <w:sz w:val="24"/>
          <w:szCs w:val="24"/>
        </w:rPr>
      </w:pPr>
      <w:r w:rsidRPr="00C2033B">
        <w:rPr>
          <w:rFonts w:ascii="Times New Roman" w:hAnsi="Times New Roman"/>
          <w:b/>
          <w:sz w:val="24"/>
          <w:szCs w:val="24"/>
        </w:rPr>
        <w:t>A.Latkovskis</w:t>
      </w:r>
      <w:r>
        <w:rPr>
          <w:rFonts w:ascii="Times New Roman" w:hAnsi="Times New Roman"/>
          <w:sz w:val="24"/>
          <w:szCs w:val="24"/>
        </w:rPr>
        <w:t>: rezumē, ka 16.maijā tiks organizēta  komisijas sēde par Nacionālā kriminālizlūkošanas modeļa ieviešanu, uz kuru tiks aicinātas iesaistīt</w:t>
      </w:r>
      <w:r w:rsidR="00420DBF">
        <w:rPr>
          <w:rFonts w:ascii="Times New Roman" w:hAnsi="Times New Roman"/>
          <w:sz w:val="24"/>
          <w:szCs w:val="24"/>
        </w:rPr>
        <w:t>o</w:t>
      </w:r>
      <w:r>
        <w:rPr>
          <w:rFonts w:ascii="Times New Roman" w:hAnsi="Times New Roman"/>
          <w:sz w:val="24"/>
          <w:szCs w:val="24"/>
        </w:rPr>
        <w:t xml:space="preserve"> valsts iestā</w:t>
      </w:r>
      <w:r w:rsidR="00420DBF">
        <w:rPr>
          <w:rFonts w:ascii="Times New Roman" w:hAnsi="Times New Roman"/>
          <w:sz w:val="24"/>
          <w:szCs w:val="24"/>
        </w:rPr>
        <w:t xml:space="preserve">āu amatpersonas </w:t>
      </w:r>
      <w:r>
        <w:rPr>
          <w:rFonts w:ascii="Times New Roman" w:hAnsi="Times New Roman"/>
          <w:sz w:val="24"/>
          <w:szCs w:val="24"/>
        </w:rPr>
        <w:t>un Finanšu ministrija</w:t>
      </w:r>
      <w:r w:rsidR="00420DBF">
        <w:rPr>
          <w:rFonts w:ascii="Times New Roman" w:hAnsi="Times New Roman"/>
          <w:sz w:val="24"/>
          <w:szCs w:val="24"/>
        </w:rPr>
        <w:t>s pārstāvji</w:t>
      </w:r>
      <w:bookmarkStart w:id="0" w:name="_GoBack"/>
      <w:bookmarkEnd w:id="0"/>
      <w:r w:rsidR="0067072F">
        <w:rPr>
          <w:rFonts w:ascii="Times New Roman" w:hAnsi="Times New Roman"/>
          <w:sz w:val="24"/>
          <w:szCs w:val="24"/>
        </w:rPr>
        <w:t xml:space="preserve">. Komisijas vārdā pateicas deputātam R.Balodim par darbu komisijā, pārejot uz citu komisiju. </w:t>
      </w:r>
    </w:p>
    <w:p w:rsidR="0067072F" w:rsidRDefault="0067072F" w:rsidP="00545406">
      <w:pPr>
        <w:spacing w:after="0" w:line="360" w:lineRule="auto"/>
        <w:jc w:val="both"/>
        <w:rPr>
          <w:rFonts w:ascii="Times New Roman" w:hAnsi="Times New Roman"/>
          <w:sz w:val="24"/>
          <w:szCs w:val="24"/>
        </w:rPr>
      </w:pPr>
    </w:p>
    <w:p w:rsidR="00545406" w:rsidRDefault="00545406" w:rsidP="00545406">
      <w:pPr>
        <w:spacing w:after="0" w:line="360" w:lineRule="auto"/>
        <w:jc w:val="both"/>
        <w:rPr>
          <w:rFonts w:ascii="Times New Roman" w:hAnsi="Times New Roman"/>
          <w:i/>
          <w:sz w:val="24"/>
          <w:szCs w:val="24"/>
        </w:rPr>
      </w:pPr>
      <w:r w:rsidRPr="007F268D">
        <w:rPr>
          <w:rFonts w:ascii="Times New Roman" w:hAnsi="Times New Roman"/>
          <w:i/>
          <w:sz w:val="24"/>
          <w:szCs w:val="24"/>
        </w:rPr>
        <w:t>Sēde pabeigta 201</w:t>
      </w:r>
      <w:r>
        <w:rPr>
          <w:rFonts w:ascii="Times New Roman" w:hAnsi="Times New Roman"/>
          <w:i/>
          <w:sz w:val="24"/>
          <w:szCs w:val="24"/>
        </w:rPr>
        <w:t>8</w:t>
      </w:r>
      <w:r w:rsidRPr="007F268D">
        <w:rPr>
          <w:rFonts w:ascii="Times New Roman" w:hAnsi="Times New Roman"/>
          <w:i/>
          <w:sz w:val="24"/>
          <w:szCs w:val="24"/>
        </w:rPr>
        <w:t>.gada</w:t>
      </w:r>
      <w:r>
        <w:rPr>
          <w:rFonts w:ascii="Times New Roman" w:hAnsi="Times New Roman"/>
          <w:i/>
          <w:sz w:val="24"/>
          <w:szCs w:val="24"/>
        </w:rPr>
        <w:t xml:space="preserve"> 10.aprīlī  </w:t>
      </w:r>
      <w:r w:rsidRPr="007F268D">
        <w:rPr>
          <w:rFonts w:ascii="Times New Roman" w:hAnsi="Times New Roman"/>
          <w:i/>
          <w:sz w:val="24"/>
          <w:szCs w:val="24"/>
        </w:rPr>
        <w:t>plkst</w:t>
      </w:r>
      <w:r>
        <w:rPr>
          <w:rFonts w:ascii="Times New Roman" w:hAnsi="Times New Roman"/>
          <w:i/>
          <w:sz w:val="24"/>
          <w:szCs w:val="24"/>
        </w:rPr>
        <w:t>. 10. 45</w:t>
      </w:r>
      <w:r w:rsidRPr="007F268D">
        <w:rPr>
          <w:rFonts w:ascii="Times New Roman" w:hAnsi="Times New Roman"/>
          <w:i/>
          <w:sz w:val="24"/>
          <w:szCs w:val="24"/>
        </w:rPr>
        <w:t xml:space="preserve">. </w:t>
      </w:r>
      <w:r>
        <w:rPr>
          <w:rFonts w:ascii="Times New Roman" w:hAnsi="Times New Roman"/>
          <w:sz w:val="24"/>
          <w:szCs w:val="24"/>
        </w:rPr>
        <w:t xml:space="preserve"> </w:t>
      </w:r>
    </w:p>
    <w:p w:rsidR="00545406" w:rsidRDefault="00545406" w:rsidP="00545406">
      <w:pPr>
        <w:spacing w:after="0" w:line="360" w:lineRule="auto"/>
        <w:rPr>
          <w:rFonts w:ascii="Times New Roman" w:hAnsi="Times New Roman"/>
          <w:sz w:val="24"/>
          <w:szCs w:val="24"/>
        </w:rPr>
      </w:pPr>
    </w:p>
    <w:p w:rsidR="00545406" w:rsidRDefault="00545406" w:rsidP="00545406">
      <w:pPr>
        <w:spacing w:after="0" w:line="360" w:lineRule="auto"/>
        <w:rPr>
          <w:rFonts w:ascii="Times New Roman" w:hAnsi="Times New Roman"/>
          <w:sz w:val="24"/>
          <w:szCs w:val="24"/>
        </w:rPr>
      </w:pPr>
    </w:p>
    <w:p w:rsidR="00545406" w:rsidRDefault="00545406" w:rsidP="00545406">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A.Latkovskis </w:t>
      </w:r>
    </w:p>
    <w:p w:rsidR="00545406" w:rsidRDefault="00545406" w:rsidP="00545406">
      <w:pPr>
        <w:spacing w:after="0" w:line="360" w:lineRule="auto"/>
        <w:rPr>
          <w:rFonts w:ascii="Times New Roman" w:hAnsi="Times New Roman"/>
          <w:sz w:val="24"/>
          <w:szCs w:val="24"/>
        </w:rPr>
      </w:pPr>
    </w:p>
    <w:p w:rsidR="00545406" w:rsidRDefault="00545406" w:rsidP="00545406">
      <w:pPr>
        <w:spacing w:after="0" w:line="360" w:lineRule="auto"/>
        <w:rPr>
          <w:rFonts w:ascii="Times New Roman" w:hAnsi="Times New Roman"/>
          <w:sz w:val="24"/>
          <w:szCs w:val="24"/>
        </w:rPr>
      </w:pPr>
    </w:p>
    <w:p w:rsidR="00545406" w:rsidRDefault="00545406" w:rsidP="00545406">
      <w:pPr>
        <w:spacing w:after="0" w:line="360" w:lineRule="auto"/>
        <w:rPr>
          <w:rFonts w:ascii="Times New Roman" w:hAnsi="Times New Roman"/>
          <w:sz w:val="24"/>
          <w:szCs w:val="24"/>
        </w:rPr>
      </w:pPr>
    </w:p>
    <w:p w:rsidR="00545406" w:rsidRDefault="00545406" w:rsidP="00545406">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 </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t xml:space="preserve">                                                          </w:t>
      </w:r>
      <w:r>
        <w:rPr>
          <w:rFonts w:ascii="Times New Roman" w:hAnsi="Times New Roman"/>
          <w:sz w:val="24"/>
          <w:szCs w:val="24"/>
        </w:rPr>
        <w:tab/>
      </w:r>
      <w:r w:rsidRPr="007F268D">
        <w:rPr>
          <w:rFonts w:ascii="Times New Roman" w:hAnsi="Times New Roman"/>
          <w:sz w:val="24"/>
          <w:szCs w:val="24"/>
        </w:rPr>
        <w:t>K.</w:t>
      </w:r>
      <w:r>
        <w:rPr>
          <w:rFonts w:ascii="Times New Roman" w:hAnsi="Times New Roman"/>
          <w:sz w:val="24"/>
          <w:szCs w:val="24"/>
        </w:rPr>
        <w:t>Krēsliņš</w:t>
      </w:r>
    </w:p>
    <w:p w:rsidR="00545406" w:rsidRDefault="00545406" w:rsidP="00545406">
      <w:pPr>
        <w:spacing w:after="0" w:line="360" w:lineRule="auto"/>
        <w:rPr>
          <w:rFonts w:ascii="Times New Roman" w:hAnsi="Times New Roman"/>
          <w:sz w:val="24"/>
          <w:szCs w:val="24"/>
        </w:rPr>
      </w:pPr>
    </w:p>
    <w:p w:rsidR="00545406" w:rsidRDefault="00545406" w:rsidP="00545406">
      <w:pPr>
        <w:spacing w:after="0" w:line="360" w:lineRule="auto"/>
        <w:rPr>
          <w:rFonts w:ascii="Times New Roman" w:hAnsi="Times New Roman"/>
          <w:sz w:val="24"/>
          <w:szCs w:val="24"/>
        </w:rPr>
      </w:pPr>
    </w:p>
    <w:p w:rsidR="00CD352D" w:rsidRDefault="00CD352D" w:rsidP="00545406">
      <w:pPr>
        <w:spacing w:after="0" w:line="360" w:lineRule="auto"/>
        <w:rPr>
          <w:rFonts w:ascii="Times New Roman" w:hAnsi="Times New Roman"/>
          <w:sz w:val="24"/>
          <w:szCs w:val="24"/>
        </w:rPr>
      </w:pPr>
    </w:p>
    <w:p w:rsidR="00CD352D" w:rsidRDefault="00CD352D" w:rsidP="00545406">
      <w:pPr>
        <w:spacing w:after="0" w:line="360" w:lineRule="auto"/>
        <w:rPr>
          <w:rFonts w:ascii="Times New Roman" w:hAnsi="Times New Roman"/>
          <w:sz w:val="24"/>
          <w:szCs w:val="24"/>
        </w:rPr>
      </w:pPr>
    </w:p>
    <w:p w:rsidR="00545406" w:rsidRDefault="00545406" w:rsidP="00CD352D">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r w:rsidRPr="004661FC">
        <w:rPr>
          <w:rFonts w:ascii="Times New Roman" w:hAnsi="Times New Roman"/>
          <w:bCs/>
          <w:sz w:val="24"/>
          <w:szCs w:val="24"/>
        </w:rPr>
        <w:t xml:space="preserve">  </w:t>
      </w:r>
    </w:p>
    <w:p w:rsidR="00545406" w:rsidRPr="000F183F" w:rsidRDefault="00545406" w:rsidP="00545406"/>
    <w:p w:rsidR="00466624" w:rsidRDefault="00466624"/>
    <w:sectPr w:rsidR="00466624" w:rsidSect="00CD352D">
      <w:footerReference w:type="default" r:id="rId6"/>
      <w:pgSz w:w="11906" w:h="16838"/>
      <w:pgMar w:top="709"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3B" w:rsidRDefault="00C2033B">
      <w:pPr>
        <w:spacing w:after="0" w:line="240" w:lineRule="auto"/>
      </w:pPr>
      <w:r>
        <w:separator/>
      </w:r>
    </w:p>
  </w:endnote>
  <w:endnote w:type="continuationSeparator" w:id="0">
    <w:p w:rsidR="00C2033B" w:rsidRDefault="00C2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360"/>
      <w:docPartObj>
        <w:docPartGallery w:val="Page Numbers (Bottom of Page)"/>
        <w:docPartUnique/>
      </w:docPartObj>
    </w:sdtPr>
    <w:sdtEndPr>
      <w:rPr>
        <w:noProof/>
      </w:rPr>
    </w:sdtEndPr>
    <w:sdtContent>
      <w:p w:rsidR="00C2033B" w:rsidRDefault="00C2033B">
        <w:pPr>
          <w:pStyle w:val="Footer"/>
          <w:jc w:val="right"/>
        </w:pPr>
        <w:r>
          <w:fldChar w:fldCharType="begin"/>
        </w:r>
        <w:r>
          <w:instrText xml:space="preserve"> PAGE   \* MERGEFORMAT </w:instrText>
        </w:r>
        <w:r>
          <w:fldChar w:fldCharType="separate"/>
        </w:r>
        <w:r w:rsidR="0024669D">
          <w:rPr>
            <w:noProof/>
          </w:rPr>
          <w:t>6</w:t>
        </w:r>
        <w:r>
          <w:rPr>
            <w:noProof/>
          </w:rPr>
          <w:fldChar w:fldCharType="end"/>
        </w:r>
      </w:p>
    </w:sdtContent>
  </w:sdt>
  <w:p w:rsidR="00C2033B" w:rsidRDefault="00C2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3B" w:rsidRDefault="00C2033B">
      <w:pPr>
        <w:spacing w:after="0" w:line="240" w:lineRule="auto"/>
      </w:pPr>
      <w:r>
        <w:separator/>
      </w:r>
    </w:p>
  </w:footnote>
  <w:footnote w:type="continuationSeparator" w:id="0">
    <w:p w:rsidR="00C2033B" w:rsidRDefault="00C20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06"/>
    <w:rsid w:val="000831C8"/>
    <w:rsid w:val="001301B1"/>
    <w:rsid w:val="00133F9D"/>
    <w:rsid w:val="00171D72"/>
    <w:rsid w:val="0024669D"/>
    <w:rsid w:val="002538AE"/>
    <w:rsid w:val="002A4508"/>
    <w:rsid w:val="002C6A6F"/>
    <w:rsid w:val="003664F2"/>
    <w:rsid w:val="00390F40"/>
    <w:rsid w:val="003C1894"/>
    <w:rsid w:val="003F191A"/>
    <w:rsid w:val="003F77F9"/>
    <w:rsid w:val="00420DBF"/>
    <w:rsid w:val="00455800"/>
    <w:rsid w:val="00460EC7"/>
    <w:rsid w:val="00466624"/>
    <w:rsid w:val="00545406"/>
    <w:rsid w:val="00587028"/>
    <w:rsid w:val="005D370B"/>
    <w:rsid w:val="005D471C"/>
    <w:rsid w:val="005E4FE8"/>
    <w:rsid w:val="005F73A4"/>
    <w:rsid w:val="00646770"/>
    <w:rsid w:val="0067072F"/>
    <w:rsid w:val="00670FB7"/>
    <w:rsid w:val="006F60E1"/>
    <w:rsid w:val="007C01A5"/>
    <w:rsid w:val="007E01AD"/>
    <w:rsid w:val="00817542"/>
    <w:rsid w:val="00827304"/>
    <w:rsid w:val="008E5AED"/>
    <w:rsid w:val="009A6139"/>
    <w:rsid w:val="009D2E0B"/>
    <w:rsid w:val="00A207C7"/>
    <w:rsid w:val="00A82B5E"/>
    <w:rsid w:val="00A87D6C"/>
    <w:rsid w:val="00AC7789"/>
    <w:rsid w:val="00B51BFA"/>
    <w:rsid w:val="00B8711C"/>
    <w:rsid w:val="00BA2C4E"/>
    <w:rsid w:val="00C2033B"/>
    <w:rsid w:val="00CA1E2A"/>
    <w:rsid w:val="00CD352D"/>
    <w:rsid w:val="00D32DFB"/>
    <w:rsid w:val="00D4297B"/>
    <w:rsid w:val="00D80635"/>
    <w:rsid w:val="00D811AB"/>
    <w:rsid w:val="00E34B13"/>
    <w:rsid w:val="00E36BC9"/>
    <w:rsid w:val="00E67B9C"/>
    <w:rsid w:val="00EB23BF"/>
    <w:rsid w:val="00EE5A28"/>
    <w:rsid w:val="00EF046E"/>
    <w:rsid w:val="00F43BD8"/>
    <w:rsid w:val="00F5342D"/>
    <w:rsid w:val="00F7540D"/>
    <w:rsid w:val="00FD6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9B55"/>
  <w15:chartTrackingRefBased/>
  <w15:docId w15:val="{BA7A59FA-FF8F-45FF-8ED9-D5699C2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0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40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5406"/>
    <w:rPr>
      <w:rFonts w:eastAsia="Times New Roman" w:cs="Times New Roman"/>
      <w:b/>
      <w:bCs/>
      <w:szCs w:val="24"/>
    </w:rPr>
  </w:style>
  <w:style w:type="paragraph" w:styleId="BodyText3">
    <w:name w:val="Body Text 3"/>
    <w:basedOn w:val="Normal"/>
    <w:link w:val="BodyText3Char"/>
    <w:rsid w:val="00545406"/>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545406"/>
    <w:rPr>
      <w:rFonts w:eastAsia="Times New Roman" w:cs="Times New Roman"/>
      <w:b/>
      <w:bCs/>
      <w:szCs w:val="24"/>
    </w:rPr>
  </w:style>
  <w:style w:type="character" w:styleId="Strong">
    <w:name w:val="Strong"/>
    <w:qFormat/>
    <w:rsid w:val="00545406"/>
    <w:rPr>
      <w:b/>
      <w:bCs/>
    </w:rPr>
  </w:style>
  <w:style w:type="paragraph" w:styleId="ListParagraph">
    <w:name w:val="List Paragraph"/>
    <w:basedOn w:val="Normal"/>
    <w:uiPriority w:val="34"/>
    <w:qFormat/>
    <w:rsid w:val="0054540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5454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540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9021</Words>
  <Characters>5143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dcterms:created xsi:type="dcterms:W3CDTF">2018-04-16T12:37:00Z</dcterms:created>
  <dcterms:modified xsi:type="dcterms:W3CDTF">2018-04-16T12:37:00Z</dcterms:modified>
</cp:coreProperties>
</file>