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4A" w:rsidRDefault="0070224A" w:rsidP="0070224A">
      <w:pPr>
        <w:pStyle w:val="Title"/>
        <w:spacing w:line="360" w:lineRule="auto"/>
      </w:pPr>
    </w:p>
    <w:p w:rsidR="0070224A" w:rsidRPr="00DC54F0" w:rsidRDefault="0070224A" w:rsidP="0070224A">
      <w:pPr>
        <w:pStyle w:val="Title"/>
        <w:spacing w:line="360" w:lineRule="auto"/>
      </w:pPr>
      <w:r w:rsidRPr="00DC54F0">
        <w:t>SAEIMAS AIZSARDZĪBAS, IEKŠLIETU UN</w:t>
      </w:r>
    </w:p>
    <w:p w:rsidR="0070224A" w:rsidRPr="00DC54F0" w:rsidRDefault="0070224A" w:rsidP="0070224A">
      <w:pPr>
        <w:pStyle w:val="Title"/>
        <w:spacing w:line="360" w:lineRule="auto"/>
      </w:pPr>
      <w:r w:rsidRPr="00DC54F0">
        <w:t>KORUPCIJAS NOVĒRŠANAS KOMISIJAS</w:t>
      </w:r>
    </w:p>
    <w:p w:rsidR="0070224A" w:rsidRPr="00DC54F0" w:rsidRDefault="0070224A" w:rsidP="0070224A">
      <w:pPr>
        <w:pStyle w:val="Title"/>
        <w:spacing w:line="360" w:lineRule="auto"/>
      </w:pPr>
      <w:r w:rsidRPr="00DC54F0">
        <w:t>KORUPCIJAS NOVĒRŠANAS APAKŠKOMISIJAS SĒDES</w:t>
      </w:r>
    </w:p>
    <w:p w:rsidR="0070224A" w:rsidRPr="00DC54F0" w:rsidRDefault="0070224A" w:rsidP="0070224A">
      <w:pPr>
        <w:spacing w:line="360" w:lineRule="auto"/>
        <w:jc w:val="center"/>
        <w:rPr>
          <w:rFonts w:eastAsia="Calibri"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DC54F0">
          <w:rPr>
            <w:rFonts w:eastAsia="Calibri"/>
            <w:b/>
          </w:rPr>
          <w:t>PROTOKOLS</w:t>
        </w:r>
      </w:smartTag>
      <w:r w:rsidRPr="00DC54F0">
        <w:rPr>
          <w:rFonts w:eastAsia="Calibri"/>
          <w:b/>
        </w:rPr>
        <w:t xml:space="preserve"> Nr.</w:t>
      </w:r>
      <w:r>
        <w:rPr>
          <w:rFonts w:eastAsia="Calibri"/>
          <w:b/>
        </w:rPr>
        <w:t xml:space="preserve"> 37</w:t>
      </w:r>
    </w:p>
    <w:p w:rsidR="0070224A" w:rsidRPr="00DC54F0" w:rsidRDefault="0070224A" w:rsidP="0070224A">
      <w:pPr>
        <w:spacing w:line="360" w:lineRule="auto"/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2017.gada</w:t>
      </w:r>
      <w:proofErr w:type="gramEnd"/>
      <w:r>
        <w:rPr>
          <w:rFonts w:eastAsia="Calibri"/>
          <w:b/>
        </w:rPr>
        <w:t xml:space="preserve"> 4.aprīlī  </w:t>
      </w:r>
      <w:r w:rsidRPr="00DC54F0">
        <w:rPr>
          <w:rFonts w:eastAsia="Calibri"/>
          <w:b/>
        </w:rPr>
        <w:t>plkst.13.30</w:t>
      </w:r>
    </w:p>
    <w:p w:rsidR="0070224A" w:rsidRPr="00DC54F0" w:rsidRDefault="0070224A" w:rsidP="0070224A">
      <w:pPr>
        <w:spacing w:line="360" w:lineRule="auto"/>
        <w:jc w:val="center"/>
        <w:rPr>
          <w:rFonts w:eastAsia="Calibri"/>
          <w:b/>
        </w:rPr>
      </w:pPr>
      <w:r w:rsidRPr="00DC54F0">
        <w:rPr>
          <w:rFonts w:eastAsia="Calibri"/>
          <w:b/>
        </w:rPr>
        <w:t>Rīgā, Jēkaba ielā 16, komisijas sēžu zālē</w:t>
      </w:r>
    </w:p>
    <w:p w:rsidR="000D0BC1" w:rsidRDefault="000D0BC1" w:rsidP="0070224A">
      <w:pPr>
        <w:spacing w:line="360" w:lineRule="auto"/>
        <w:jc w:val="both"/>
        <w:rPr>
          <w:rFonts w:eastAsia="Calibri"/>
          <w:b/>
        </w:rPr>
      </w:pPr>
    </w:p>
    <w:p w:rsidR="0070224A" w:rsidRPr="00DC54F0" w:rsidRDefault="000D0BC1" w:rsidP="0070224A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S</w:t>
      </w:r>
      <w:r w:rsidR="0070224A" w:rsidRPr="00DC54F0">
        <w:rPr>
          <w:rFonts w:eastAsia="Calibri"/>
          <w:b/>
        </w:rPr>
        <w:t>ēdē piedalās:</w:t>
      </w:r>
    </w:p>
    <w:p w:rsidR="0070224A" w:rsidRPr="00DC54F0" w:rsidRDefault="0070224A" w:rsidP="0070224A">
      <w:pPr>
        <w:spacing w:line="360" w:lineRule="auto"/>
        <w:jc w:val="both"/>
        <w:rPr>
          <w:rFonts w:eastAsia="Calibri"/>
        </w:rPr>
      </w:pPr>
      <w:r w:rsidRPr="00DC54F0">
        <w:rPr>
          <w:rFonts w:eastAsia="Calibri"/>
          <w:u w:val="single"/>
        </w:rPr>
        <w:t>apakškomisijas locekļi:</w:t>
      </w:r>
    </w:p>
    <w:p w:rsidR="0070224A" w:rsidRDefault="0070224A" w:rsidP="0070224A">
      <w:pPr>
        <w:spacing w:line="360" w:lineRule="auto"/>
        <w:jc w:val="both"/>
      </w:pPr>
      <w:r w:rsidRPr="002B72B3">
        <w:t>Aleksejs Loskutovs</w:t>
      </w:r>
    </w:p>
    <w:p w:rsidR="0070224A" w:rsidRDefault="0070224A" w:rsidP="0070224A">
      <w:pPr>
        <w:spacing w:line="360" w:lineRule="auto"/>
        <w:jc w:val="both"/>
      </w:pPr>
      <w:r>
        <w:t>A</w:t>
      </w:r>
      <w:r w:rsidR="00AF4FC2">
        <w:t xml:space="preserve">inars </w:t>
      </w:r>
      <w:r>
        <w:t xml:space="preserve">Latkovskis </w:t>
      </w:r>
    </w:p>
    <w:p w:rsidR="0070224A" w:rsidRDefault="0070224A" w:rsidP="0070224A">
      <w:pPr>
        <w:spacing w:line="360" w:lineRule="auto"/>
        <w:jc w:val="both"/>
      </w:pPr>
      <w:r>
        <w:t>Kārlis Krēsliņš</w:t>
      </w:r>
    </w:p>
    <w:p w:rsidR="0070224A" w:rsidRDefault="0070224A" w:rsidP="0070224A">
      <w:pPr>
        <w:pStyle w:val="ListParagraph"/>
        <w:spacing w:line="360" w:lineRule="auto"/>
        <w:ind w:left="0"/>
        <w:jc w:val="both"/>
        <w:rPr>
          <w:rStyle w:val="Strong"/>
          <w:b w:val="0"/>
          <w:u w:val="single"/>
        </w:rPr>
      </w:pPr>
      <w:r w:rsidRPr="00FD4B13">
        <w:rPr>
          <w:rStyle w:val="Strong"/>
          <w:b w:val="0"/>
          <w:u w:val="single"/>
        </w:rPr>
        <w:t>citas personas:</w:t>
      </w:r>
    </w:p>
    <w:p w:rsidR="0070224A" w:rsidRPr="0070224A" w:rsidRDefault="0070224A" w:rsidP="0070224A">
      <w:pPr>
        <w:pStyle w:val="ListParagraph"/>
        <w:spacing w:line="360" w:lineRule="auto"/>
        <w:ind w:left="0"/>
        <w:jc w:val="both"/>
        <w:rPr>
          <w:rStyle w:val="Strong"/>
          <w:b w:val="0"/>
        </w:rPr>
      </w:pPr>
      <w:r w:rsidRPr="0070224A">
        <w:rPr>
          <w:rStyle w:val="Strong"/>
          <w:b w:val="0"/>
        </w:rPr>
        <w:t>•</w:t>
      </w:r>
      <w:r w:rsidRPr="0070224A">
        <w:rPr>
          <w:rStyle w:val="Strong"/>
          <w:b w:val="0"/>
        </w:rPr>
        <w:tab/>
        <w:t>Iepirkumu uzraudzības biroja</w:t>
      </w:r>
      <w:r>
        <w:rPr>
          <w:rStyle w:val="Strong"/>
          <w:b w:val="0"/>
        </w:rPr>
        <w:t xml:space="preserve"> (IUB)</w:t>
      </w:r>
      <w:r w:rsidRPr="0070224A">
        <w:rPr>
          <w:rStyle w:val="Strong"/>
          <w:b w:val="0"/>
        </w:rPr>
        <w:t xml:space="preserve"> vadītāja Dace Gaile</w:t>
      </w:r>
    </w:p>
    <w:p w:rsidR="0070224A" w:rsidRPr="0070224A" w:rsidRDefault="0070224A" w:rsidP="0070224A">
      <w:pPr>
        <w:pStyle w:val="ListParagraph"/>
        <w:spacing w:line="360" w:lineRule="auto"/>
        <w:ind w:left="0"/>
        <w:jc w:val="both"/>
        <w:rPr>
          <w:rStyle w:val="Strong"/>
          <w:b w:val="0"/>
        </w:rPr>
      </w:pPr>
      <w:r w:rsidRPr="0070224A">
        <w:rPr>
          <w:rStyle w:val="Strong"/>
          <w:b w:val="0"/>
        </w:rPr>
        <w:t>•</w:t>
      </w:r>
      <w:r w:rsidRPr="0070224A">
        <w:rPr>
          <w:rStyle w:val="Strong"/>
          <w:b w:val="0"/>
        </w:rPr>
        <w:tab/>
        <w:t>Finanšu ministrijas Juridiskā departamenta direktors Artis Lapiņš</w:t>
      </w:r>
    </w:p>
    <w:p w:rsidR="0070224A" w:rsidRPr="0070224A" w:rsidRDefault="0070224A" w:rsidP="0070224A">
      <w:pPr>
        <w:pStyle w:val="ListParagraph"/>
        <w:spacing w:line="360" w:lineRule="auto"/>
        <w:ind w:left="0"/>
        <w:jc w:val="both"/>
        <w:rPr>
          <w:rStyle w:val="Strong"/>
          <w:b w:val="0"/>
        </w:rPr>
      </w:pPr>
      <w:r w:rsidRPr="0070224A">
        <w:rPr>
          <w:rStyle w:val="Strong"/>
          <w:b w:val="0"/>
        </w:rPr>
        <w:t>•</w:t>
      </w:r>
      <w:r w:rsidRPr="0070224A">
        <w:rPr>
          <w:rStyle w:val="Strong"/>
          <w:b w:val="0"/>
        </w:rPr>
        <w:tab/>
        <w:t>Latvijas Tirdzniecības un rūpniecības kameras pārstāve Katrīne Pļaviņa</w:t>
      </w:r>
    </w:p>
    <w:p w:rsidR="0070224A" w:rsidRPr="0070224A" w:rsidRDefault="0070224A" w:rsidP="0070224A">
      <w:pPr>
        <w:pStyle w:val="ListParagraph"/>
        <w:spacing w:line="360" w:lineRule="auto"/>
        <w:ind w:left="0"/>
        <w:jc w:val="both"/>
        <w:rPr>
          <w:rStyle w:val="Strong"/>
          <w:b w:val="0"/>
        </w:rPr>
      </w:pPr>
      <w:r w:rsidRPr="0070224A">
        <w:rPr>
          <w:rStyle w:val="Strong"/>
          <w:b w:val="0"/>
        </w:rPr>
        <w:t>•</w:t>
      </w:r>
      <w:r w:rsidRPr="0070224A">
        <w:rPr>
          <w:rStyle w:val="Strong"/>
          <w:b w:val="0"/>
        </w:rPr>
        <w:tab/>
        <w:t xml:space="preserve">Latvijas Tirdzniecības un rūpniecības kameras pārstāve Līga </w:t>
      </w:r>
      <w:proofErr w:type="spellStart"/>
      <w:r w:rsidRPr="0070224A">
        <w:rPr>
          <w:rStyle w:val="Strong"/>
          <w:b w:val="0"/>
        </w:rPr>
        <w:t>Batalauska</w:t>
      </w:r>
      <w:proofErr w:type="spellEnd"/>
    </w:p>
    <w:p w:rsidR="0070224A" w:rsidRPr="0070224A" w:rsidRDefault="0070224A" w:rsidP="0070224A">
      <w:pPr>
        <w:pStyle w:val="ListParagraph"/>
        <w:spacing w:line="360" w:lineRule="auto"/>
        <w:ind w:left="0"/>
        <w:jc w:val="both"/>
        <w:rPr>
          <w:rStyle w:val="Strong"/>
          <w:b w:val="0"/>
        </w:rPr>
      </w:pPr>
      <w:r w:rsidRPr="0070224A">
        <w:rPr>
          <w:rStyle w:val="Strong"/>
          <w:b w:val="0"/>
        </w:rPr>
        <w:t>•</w:t>
      </w:r>
      <w:r w:rsidRPr="0070224A">
        <w:rPr>
          <w:rStyle w:val="Strong"/>
          <w:b w:val="0"/>
        </w:rPr>
        <w:tab/>
        <w:t>Sabiedrības par atklātību Delna pārstāvis Roberts Matulis</w:t>
      </w:r>
    </w:p>
    <w:p w:rsidR="0070224A" w:rsidRDefault="0070224A" w:rsidP="0070224A">
      <w:pPr>
        <w:pStyle w:val="ListParagraph"/>
        <w:spacing w:line="360" w:lineRule="auto"/>
        <w:ind w:hanging="720"/>
        <w:jc w:val="both"/>
        <w:rPr>
          <w:rFonts w:eastAsia="Calibri"/>
        </w:rPr>
      </w:pPr>
      <w:r w:rsidRPr="00DF648F">
        <w:rPr>
          <w:rStyle w:val="Strong"/>
        </w:rPr>
        <w:t>•</w:t>
      </w:r>
      <w:r>
        <w:rPr>
          <w:rStyle w:val="Strong"/>
        </w:rPr>
        <w:tab/>
      </w:r>
      <w:r w:rsidRPr="00F713CC">
        <w:rPr>
          <w:rFonts w:eastAsia="Calibri"/>
        </w:rPr>
        <w:t>Aizsardzības, iekšlietu un korupcijas novēršanas komisijas</w:t>
      </w:r>
      <w:r>
        <w:rPr>
          <w:rFonts w:eastAsia="Calibri"/>
        </w:rPr>
        <w:t xml:space="preserve"> </w:t>
      </w:r>
      <w:r w:rsidRPr="00F713CC">
        <w:rPr>
          <w:rFonts w:eastAsia="Calibri"/>
        </w:rPr>
        <w:t xml:space="preserve">vecākā konsultante Ieva </w:t>
      </w:r>
      <w:proofErr w:type="spellStart"/>
      <w:r w:rsidRPr="00F713CC">
        <w:rPr>
          <w:rFonts w:eastAsia="Calibri"/>
        </w:rPr>
        <w:t>Barvika</w:t>
      </w:r>
      <w:proofErr w:type="spellEnd"/>
      <w:r>
        <w:rPr>
          <w:rFonts w:eastAsia="Calibri"/>
        </w:rPr>
        <w:t xml:space="preserve">, </w:t>
      </w:r>
      <w:r w:rsidRPr="00F713CC">
        <w:rPr>
          <w:rFonts w:eastAsia="Calibri"/>
        </w:rPr>
        <w:t>konsultante Margita Markevica</w:t>
      </w:r>
    </w:p>
    <w:p w:rsidR="0070224A" w:rsidRPr="00DC54F0" w:rsidRDefault="0070224A" w:rsidP="0070224A">
      <w:pPr>
        <w:spacing w:line="360" w:lineRule="auto"/>
        <w:jc w:val="both"/>
        <w:rPr>
          <w:rFonts w:eastAsia="Calibri"/>
        </w:rPr>
      </w:pPr>
      <w:r w:rsidRPr="00DC54F0">
        <w:rPr>
          <w:rFonts w:eastAsia="Calibri"/>
          <w:b/>
        </w:rPr>
        <w:t>Sēdi vada:</w:t>
      </w:r>
      <w:r w:rsidRPr="00DC54F0">
        <w:rPr>
          <w:rFonts w:eastAsia="Calibri"/>
        </w:rPr>
        <w:t xml:space="preserve"> apakškomisijas priekšsēdētājs A.Loskutovs</w:t>
      </w:r>
    </w:p>
    <w:p w:rsidR="0070224A" w:rsidRPr="00DC54F0" w:rsidRDefault="0070224A" w:rsidP="0070224A">
      <w:pPr>
        <w:spacing w:line="360" w:lineRule="auto"/>
        <w:jc w:val="both"/>
        <w:rPr>
          <w:rFonts w:eastAsia="Calibri"/>
        </w:rPr>
      </w:pPr>
      <w:r w:rsidRPr="00DC54F0">
        <w:rPr>
          <w:rFonts w:eastAsia="Calibri"/>
          <w:b/>
        </w:rPr>
        <w:t>Sēdi protokolē:</w:t>
      </w:r>
      <w:r>
        <w:rPr>
          <w:rFonts w:eastAsia="Calibri"/>
        </w:rPr>
        <w:t xml:space="preserve"> M.Markevica</w:t>
      </w:r>
    </w:p>
    <w:p w:rsidR="0070224A" w:rsidRPr="00DC54F0" w:rsidRDefault="0070224A" w:rsidP="0070224A">
      <w:pPr>
        <w:spacing w:line="360" w:lineRule="auto"/>
        <w:jc w:val="both"/>
        <w:rPr>
          <w:rFonts w:eastAsia="Calibri"/>
        </w:rPr>
      </w:pPr>
      <w:r w:rsidRPr="00DC54F0">
        <w:rPr>
          <w:rFonts w:eastAsia="Calibri"/>
          <w:b/>
        </w:rPr>
        <w:t>Sēdes veids:</w:t>
      </w:r>
      <w:r>
        <w:rPr>
          <w:rFonts w:eastAsia="Calibri"/>
        </w:rPr>
        <w:t xml:space="preserve"> atklāta </w:t>
      </w:r>
    </w:p>
    <w:p w:rsidR="0070224A" w:rsidRDefault="0070224A" w:rsidP="0070224A">
      <w:pPr>
        <w:pStyle w:val="ListParagraph"/>
        <w:spacing w:line="360" w:lineRule="auto"/>
        <w:ind w:left="0"/>
        <w:jc w:val="both"/>
        <w:rPr>
          <w:rFonts w:eastAsia="Calibri"/>
          <w:b/>
        </w:rPr>
      </w:pPr>
      <w:r>
        <w:rPr>
          <w:rFonts w:eastAsia="Calibri"/>
          <w:b/>
        </w:rPr>
        <w:t>Darba kārtība</w:t>
      </w:r>
    </w:p>
    <w:p w:rsidR="0070224A" w:rsidRPr="0070224A" w:rsidRDefault="0070224A" w:rsidP="0070224A">
      <w:pPr>
        <w:pStyle w:val="ListParagraph"/>
        <w:spacing w:line="360" w:lineRule="auto"/>
        <w:ind w:left="0"/>
        <w:jc w:val="both"/>
        <w:rPr>
          <w:rStyle w:val="Strong"/>
          <w:rFonts w:eastAsia="Calibri"/>
          <w:bCs w:val="0"/>
        </w:rPr>
      </w:pPr>
      <w:r w:rsidRPr="0070224A">
        <w:rPr>
          <w:rStyle w:val="Strong"/>
          <w:b w:val="0"/>
        </w:rPr>
        <w:t>Iepirkumu uzraudzības biroja darba aktualitātes.</w:t>
      </w:r>
    </w:p>
    <w:p w:rsidR="0070224A" w:rsidRPr="00AF4FC2" w:rsidRDefault="00AF4FC2" w:rsidP="0070224A">
      <w:pPr>
        <w:pStyle w:val="ListParagraph"/>
        <w:spacing w:line="360" w:lineRule="auto"/>
        <w:ind w:left="0"/>
        <w:jc w:val="both"/>
        <w:rPr>
          <w:rFonts w:eastAsia="Calibri"/>
          <w:i/>
        </w:rPr>
      </w:pPr>
      <w:r>
        <w:rPr>
          <w:bCs/>
          <w:i/>
        </w:rPr>
        <w:t xml:space="preserve">Pievienotais dokuments: </w:t>
      </w:r>
      <w:r w:rsidRPr="00AF4FC2">
        <w:rPr>
          <w:bCs/>
          <w:i/>
        </w:rPr>
        <w:t>IUB prezent</w:t>
      </w:r>
      <w:r>
        <w:rPr>
          <w:bCs/>
          <w:i/>
        </w:rPr>
        <w:t>ācija</w:t>
      </w:r>
      <w:r w:rsidRPr="00AF4FC2">
        <w:rPr>
          <w:bCs/>
          <w:i/>
        </w:rPr>
        <w:t xml:space="preserve"> “Iepirkumu uzraudzības biroja darba aktualitātes”</w:t>
      </w:r>
    </w:p>
    <w:p w:rsidR="0070224A" w:rsidRDefault="0070224A" w:rsidP="0070224A">
      <w:pPr>
        <w:spacing w:line="360" w:lineRule="auto"/>
        <w:jc w:val="both"/>
        <w:rPr>
          <w:bCs/>
        </w:rPr>
      </w:pPr>
      <w:r w:rsidRPr="0036680E">
        <w:rPr>
          <w:b/>
          <w:bCs/>
        </w:rPr>
        <w:t>A.Loskutovs</w:t>
      </w:r>
      <w:r>
        <w:rPr>
          <w:bCs/>
        </w:rPr>
        <w:t xml:space="preserve">: iepazīstina ar darba kārtību un aicina IUB vadītāju D.Gaili informēt par </w:t>
      </w:r>
      <w:r w:rsidR="00177B75">
        <w:rPr>
          <w:bCs/>
        </w:rPr>
        <w:t>biroja darba aktualitātēm.</w:t>
      </w:r>
    </w:p>
    <w:p w:rsidR="00177B75" w:rsidRDefault="00177B75" w:rsidP="0025773F">
      <w:pPr>
        <w:spacing w:line="360" w:lineRule="auto"/>
        <w:jc w:val="both"/>
        <w:rPr>
          <w:bCs/>
        </w:rPr>
      </w:pPr>
      <w:r w:rsidRPr="00177B75">
        <w:rPr>
          <w:b/>
          <w:bCs/>
        </w:rPr>
        <w:t>D.Gaile</w:t>
      </w:r>
      <w:r>
        <w:rPr>
          <w:bCs/>
        </w:rPr>
        <w:t xml:space="preserve">: iepazīstina ar </w:t>
      </w:r>
      <w:proofErr w:type="gramStart"/>
      <w:r>
        <w:rPr>
          <w:bCs/>
        </w:rPr>
        <w:t>2016.gadā</w:t>
      </w:r>
      <w:proofErr w:type="gramEnd"/>
      <w:r>
        <w:rPr>
          <w:bCs/>
        </w:rPr>
        <w:t xml:space="preserve"> paveikto, ņemot vērā, ka tika sagatavoti  un 2017.gadā stājas spēkā jauni likumi iepirkumu jomā  - </w:t>
      </w:r>
      <w:r w:rsidRPr="00177B75">
        <w:rPr>
          <w:bCs/>
        </w:rPr>
        <w:t xml:space="preserve">Publisko iepirkumu likums </w:t>
      </w:r>
      <w:r>
        <w:rPr>
          <w:bCs/>
        </w:rPr>
        <w:t xml:space="preserve">un </w:t>
      </w:r>
      <w:r w:rsidRPr="00177B75">
        <w:rPr>
          <w:bCs/>
        </w:rPr>
        <w:t>Sabiedrisko pakalpojumu sniedzēju iepirkumu likums</w:t>
      </w:r>
      <w:r>
        <w:rPr>
          <w:bCs/>
        </w:rPr>
        <w:t>.</w:t>
      </w:r>
      <w:r w:rsidRPr="00177B75">
        <w:rPr>
          <w:bCs/>
        </w:rPr>
        <w:t xml:space="preserve"> </w:t>
      </w:r>
      <w:r>
        <w:rPr>
          <w:bCs/>
        </w:rPr>
        <w:t xml:space="preserve">Iepazīstina ar publisko iepirkumu statistiku, tostarp ar </w:t>
      </w:r>
      <w:r w:rsidRPr="00177B75">
        <w:rPr>
          <w:bCs/>
        </w:rPr>
        <w:t>pasūtītāju un sabiedri</w:t>
      </w:r>
      <w:r>
        <w:rPr>
          <w:bCs/>
        </w:rPr>
        <w:t>sko pakalpojumu sniedzēju skaitu,</w:t>
      </w:r>
      <w:r w:rsidRPr="00177B75">
        <w:rPr>
          <w:bCs/>
        </w:rPr>
        <w:t xml:space="preserve"> </w:t>
      </w:r>
      <w:r>
        <w:rPr>
          <w:bCs/>
        </w:rPr>
        <w:t>paziņojumiem</w:t>
      </w:r>
      <w:r w:rsidRPr="00177B75">
        <w:rPr>
          <w:bCs/>
        </w:rPr>
        <w:t xml:space="preserve"> </w:t>
      </w:r>
      <w:r>
        <w:rPr>
          <w:bCs/>
        </w:rPr>
        <w:t xml:space="preserve">par </w:t>
      </w:r>
      <w:r w:rsidRPr="00177B75">
        <w:rPr>
          <w:bCs/>
        </w:rPr>
        <w:t>iepirkuma procedūras rezultātiem</w:t>
      </w:r>
      <w:r>
        <w:rPr>
          <w:bCs/>
        </w:rPr>
        <w:t>,</w:t>
      </w:r>
      <w:r w:rsidR="000D0BC1">
        <w:rPr>
          <w:bCs/>
        </w:rPr>
        <w:t xml:space="preserve"> </w:t>
      </w:r>
      <w:r>
        <w:rPr>
          <w:bCs/>
        </w:rPr>
        <w:t>iesniegumu un sūdzību skaitu un to sadalījumu pa nozarēm, u</w:t>
      </w:r>
      <w:r w:rsidRPr="00177B75">
        <w:rPr>
          <w:bCs/>
        </w:rPr>
        <w:t>zsākto admin</w:t>
      </w:r>
      <w:r>
        <w:rPr>
          <w:bCs/>
        </w:rPr>
        <w:t>istratīvo pārkāpumu lietu skaitu un piemērotajiem sodiem. IUB pilda arī v</w:t>
      </w:r>
      <w:r w:rsidRPr="00177B75">
        <w:rPr>
          <w:bCs/>
        </w:rPr>
        <w:t>irsuzra</w:t>
      </w:r>
      <w:r w:rsidR="0025773F">
        <w:rPr>
          <w:bCs/>
        </w:rPr>
        <w:t>udzības un konsultējošā funkciju</w:t>
      </w:r>
      <w:r w:rsidRPr="00177B75">
        <w:rPr>
          <w:bCs/>
        </w:rPr>
        <w:t xml:space="preserve"> ES finanšu instrumentu iepirkumu neatbilstību novēršanā</w:t>
      </w:r>
      <w:r w:rsidR="0025773F">
        <w:rPr>
          <w:bCs/>
        </w:rPr>
        <w:t xml:space="preserve">. Tiek organizētas mācības un semināri, tostarp </w:t>
      </w:r>
      <w:r w:rsidR="0025773F" w:rsidRPr="0025773F">
        <w:rPr>
          <w:bCs/>
        </w:rPr>
        <w:t xml:space="preserve">par Eiropas vienotā iepirkumu procedūras dokumenta izmantošanu un </w:t>
      </w:r>
      <w:r w:rsidR="0025773F">
        <w:rPr>
          <w:bCs/>
        </w:rPr>
        <w:t>d</w:t>
      </w:r>
      <w:r w:rsidR="0025773F" w:rsidRPr="0025773F">
        <w:rPr>
          <w:bCs/>
        </w:rPr>
        <w:t xml:space="preserve">epozīta par </w:t>
      </w:r>
      <w:r w:rsidR="0025773F" w:rsidRPr="0025773F">
        <w:rPr>
          <w:bCs/>
        </w:rPr>
        <w:lastRenderedPageBreak/>
        <w:t>iesnieguma iesniegšanu</w:t>
      </w:r>
      <w:r w:rsidR="0004239A">
        <w:rPr>
          <w:bCs/>
        </w:rPr>
        <w:t>,</w:t>
      </w:r>
      <w:r w:rsidR="0025773F" w:rsidRPr="0025773F">
        <w:rPr>
          <w:bCs/>
        </w:rPr>
        <w:t xml:space="preserve"> IUB iemaksas un atmaksas kārtību.</w:t>
      </w:r>
      <w:r w:rsidR="0025773F">
        <w:rPr>
          <w:bCs/>
        </w:rPr>
        <w:t xml:space="preserve"> (skat. pievienoto IUB prezentāciju “I</w:t>
      </w:r>
      <w:r w:rsidR="0025773F" w:rsidRPr="0025773F">
        <w:rPr>
          <w:bCs/>
        </w:rPr>
        <w:t xml:space="preserve">epirkumu </w:t>
      </w:r>
      <w:r w:rsidR="0025773F">
        <w:rPr>
          <w:bCs/>
        </w:rPr>
        <w:t>u</w:t>
      </w:r>
      <w:r w:rsidR="0025773F" w:rsidRPr="0025773F">
        <w:rPr>
          <w:bCs/>
        </w:rPr>
        <w:t>zraudzības biroja darba aktualitātes</w:t>
      </w:r>
      <w:r w:rsidR="0025773F">
        <w:rPr>
          <w:bCs/>
        </w:rPr>
        <w:t>”)</w:t>
      </w:r>
    </w:p>
    <w:p w:rsidR="002002CF" w:rsidRDefault="0025773F" w:rsidP="0025773F">
      <w:pPr>
        <w:spacing w:line="360" w:lineRule="auto"/>
        <w:jc w:val="both"/>
        <w:rPr>
          <w:bCs/>
        </w:rPr>
      </w:pPr>
      <w:r w:rsidRPr="0025773F">
        <w:rPr>
          <w:b/>
          <w:bCs/>
        </w:rPr>
        <w:t>A.Loskutovs</w:t>
      </w:r>
      <w:r>
        <w:rPr>
          <w:bCs/>
        </w:rPr>
        <w:t xml:space="preserve">: jautā </w:t>
      </w:r>
      <w:r w:rsidR="002002CF">
        <w:rPr>
          <w:bCs/>
        </w:rPr>
        <w:t>par Satversmes tiesas sprieduma ievērošanu saistībā ar pārsūdzībām par depozītiem.</w:t>
      </w:r>
    </w:p>
    <w:p w:rsidR="0025773F" w:rsidRDefault="002002CF" w:rsidP="0025773F">
      <w:pPr>
        <w:spacing w:line="360" w:lineRule="auto"/>
        <w:jc w:val="both"/>
        <w:rPr>
          <w:bCs/>
        </w:rPr>
      </w:pPr>
      <w:r w:rsidRPr="002002CF">
        <w:rPr>
          <w:b/>
          <w:bCs/>
        </w:rPr>
        <w:t xml:space="preserve"> D.Gaile</w:t>
      </w:r>
      <w:r>
        <w:rPr>
          <w:bCs/>
        </w:rPr>
        <w:t>: skaidro, ka spriedums tiek pildīts,</w:t>
      </w:r>
      <w:r w:rsidR="00C134DF">
        <w:rPr>
          <w:bCs/>
        </w:rPr>
        <w:t xml:space="preserve"> tostarp</w:t>
      </w:r>
      <w:r w:rsidR="000D0BC1">
        <w:rPr>
          <w:bCs/>
        </w:rPr>
        <w:t xml:space="preserve"> </w:t>
      </w:r>
      <w:r>
        <w:rPr>
          <w:bCs/>
        </w:rPr>
        <w:t xml:space="preserve">ir noteikts zināms procents no līgumcenas, </w:t>
      </w:r>
      <w:r w:rsidR="000D0BC1">
        <w:rPr>
          <w:bCs/>
        </w:rPr>
        <w:t xml:space="preserve">tāpat ir </w:t>
      </w:r>
      <w:r>
        <w:rPr>
          <w:bCs/>
        </w:rPr>
        <w:t xml:space="preserve">tiesības depozītu iesniegt ne tikai naudas izteiksmē, bet arī kā bankas garantiju vai apdrošināšanas polisi, </w:t>
      </w:r>
      <w:r w:rsidR="00C134DF">
        <w:rPr>
          <w:bCs/>
        </w:rPr>
        <w:t>noteikts, ka pie iesnieguma atsaukšanas depozītu atmaksā</w:t>
      </w:r>
      <w:r w:rsidR="000D0BC1">
        <w:rPr>
          <w:bCs/>
        </w:rPr>
        <w:t>, j</w:t>
      </w:r>
      <w:r w:rsidR="00C134DF">
        <w:rPr>
          <w:bCs/>
        </w:rPr>
        <w:t xml:space="preserve">a pasūtītājs ir mainījis lēmumu.  </w:t>
      </w:r>
      <w:r>
        <w:rPr>
          <w:bCs/>
        </w:rPr>
        <w:t xml:space="preserve"> </w:t>
      </w:r>
    </w:p>
    <w:p w:rsidR="00C134DF" w:rsidRDefault="00C134DF" w:rsidP="0025773F">
      <w:pPr>
        <w:spacing w:line="360" w:lineRule="auto"/>
        <w:jc w:val="both"/>
        <w:rPr>
          <w:bCs/>
        </w:rPr>
      </w:pPr>
      <w:r w:rsidRPr="00C134DF">
        <w:rPr>
          <w:b/>
          <w:bCs/>
        </w:rPr>
        <w:t>A.Loskutovs</w:t>
      </w:r>
      <w:r>
        <w:rPr>
          <w:bCs/>
        </w:rPr>
        <w:t>: jautā, kāds ir iemesls, ka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pamatotās pārsūdzības ieņem  stabilu vietu. Vai tas liecina par likuma prasību neizpratni? </w:t>
      </w:r>
    </w:p>
    <w:p w:rsidR="00C134DF" w:rsidRDefault="00C134DF" w:rsidP="0025773F">
      <w:pPr>
        <w:spacing w:line="360" w:lineRule="auto"/>
        <w:jc w:val="both"/>
        <w:rPr>
          <w:bCs/>
        </w:rPr>
      </w:pPr>
      <w:r w:rsidRPr="00C134DF">
        <w:rPr>
          <w:b/>
          <w:bCs/>
        </w:rPr>
        <w:t>D.Gaile</w:t>
      </w:r>
      <w:r>
        <w:rPr>
          <w:bCs/>
        </w:rPr>
        <w:t>: nevar izskaidrot, taču ir vairāki iemesli</w:t>
      </w:r>
      <w:proofErr w:type="gramStart"/>
      <w:r>
        <w:rPr>
          <w:bCs/>
        </w:rPr>
        <w:t xml:space="preserve"> kāpēc pasūtītāji </w:t>
      </w:r>
      <w:r w:rsidR="000D0BC1">
        <w:rPr>
          <w:bCs/>
        </w:rPr>
        <w:t xml:space="preserve">kvalitatīvi nesagatavo </w:t>
      </w:r>
      <w:bookmarkStart w:id="0" w:name="_GoBack"/>
      <w:bookmarkEnd w:id="0"/>
      <w:r w:rsidR="00565332">
        <w:rPr>
          <w:bCs/>
        </w:rPr>
        <w:t>dokum</w:t>
      </w:r>
      <w:r w:rsidR="000D0BC1">
        <w:rPr>
          <w:bCs/>
        </w:rPr>
        <w:t>e</w:t>
      </w:r>
      <w:r w:rsidR="00565332">
        <w:rPr>
          <w:bCs/>
        </w:rPr>
        <w:t>n</w:t>
      </w:r>
      <w:r w:rsidR="000D0BC1">
        <w:rPr>
          <w:bCs/>
        </w:rPr>
        <w:t>tus</w:t>
      </w:r>
      <w:proofErr w:type="gramEnd"/>
      <w:r>
        <w:rPr>
          <w:bCs/>
        </w:rPr>
        <w:t>. Viens no tiem ir, ka</w:t>
      </w:r>
      <w:r w:rsidR="000D0BC1">
        <w:rPr>
          <w:bCs/>
        </w:rPr>
        <w:t xml:space="preserve"> </w:t>
      </w:r>
      <w:r>
        <w:rPr>
          <w:bCs/>
        </w:rPr>
        <w:t>pasūtītāju juridiskās kapacitāte nav augsta, it īpaši pašvaldībās, līdz ar to likuma interpretācija un juridisko nianšu uztvere ir samērā vāja.  Sava ietekme ir arī</w:t>
      </w:r>
      <w:r w:rsidR="000D0BC1">
        <w:rPr>
          <w:bCs/>
        </w:rPr>
        <w:t xml:space="preserve"> </w:t>
      </w:r>
      <w:r>
        <w:rPr>
          <w:bCs/>
        </w:rPr>
        <w:t>likuma biežajām izmaiņām.</w:t>
      </w:r>
    </w:p>
    <w:p w:rsidR="00DF5F47" w:rsidRDefault="00C134DF" w:rsidP="0025773F">
      <w:pPr>
        <w:spacing w:line="360" w:lineRule="auto"/>
        <w:jc w:val="both"/>
        <w:rPr>
          <w:bCs/>
        </w:rPr>
      </w:pPr>
      <w:r w:rsidRPr="00C134DF">
        <w:rPr>
          <w:b/>
          <w:bCs/>
        </w:rPr>
        <w:t>A.Loskutovs</w:t>
      </w:r>
      <w:r>
        <w:rPr>
          <w:bCs/>
        </w:rPr>
        <w:t xml:space="preserve">: </w:t>
      </w:r>
      <w:r w:rsidR="00DF5F47">
        <w:rPr>
          <w:bCs/>
        </w:rPr>
        <w:t xml:space="preserve">jautā par piemēroto sodu atcelšanas iemesliem un to </w:t>
      </w:r>
      <w:r w:rsidR="000D0BC1">
        <w:rPr>
          <w:bCs/>
        </w:rPr>
        <w:t xml:space="preserve">skaita </w:t>
      </w:r>
      <w:r w:rsidR="00DF5F47">
        <w:rPr>
          <w:bCs/>
        </w:rPr>
        <w:t xml:space="preserve">samazināšanas iespējām. </w:t>
      </w:r>
    </w:p>
    <w:p w:rsidR="00C134DF" w:rsidRDefault="00DF5F47" w:rsidP="0025773F">
      <w:pPr>
        <w:spacing w:line="360" w:lineRule="auto"/>
        <w:jc w:val="both"/>
        <w:rPr>
          <w:bCs/>
        </w:rPr>
      </w:pPr>
      <w:r w:rsidRPr="00DF5F47">
        <w:rPr>
          <w:b/>
          <w:bCs/>
        </w:rPr>
        <w:t>D.Gaile</w:t>
      </w:r>
      <w:r>
        <w:rPr>
          <w:bCs/>
        </w:rPr>
        <w:t>: cer panākt atcelto sodu skaita samazināšanu.  Atsevišķos gadījumos tiesneši dažādi izprot APK normas saistībā ar IUB specifiku, un tāpēc sodus ne reti</w:t>
      </w:r>
      <w:r w:rsidR="000D0BC1">
        <w:rPr>
          <w:bCs/>
        </w:rPr>
        <w:t xml:space="preserve"> </w:t>
      </w:r>
      <w:r>
        <w:rPr>
          <w:bCs/>
        </w:rPr>
        <w:t xml:space="preserve">atceļ.  </w:t>
      </w:r>
    </w:p>
    <w:p w:rsidR="00DF5F47" w:rsidRDefault="00DF5F47" w:rsidP="0025773F">
      <w:pPr>
        <w:spacing w:line="360" w:lineRule="auto"/>
        <w:jc w:val="both"/>
        <w:rPr>
          <w:bCs/>
        </w:rPr>
      </w:pPr>
      <w:r w:rsidRPr="00DF5F47">
        <w:rPr>
          <w:b/>
          <w:bCs/>
        </w:rPr>
        <w:t>A.Loskutovs</w:t>
      </w:r>
      <w:r>
        <w:rPr>
          <w:bCs/>
        </w:rPr>
        <w:t>: aicina kopā ar tiesnešiem šos jautājumus izdiskutēt.</w:t>
      </w:r>
    </w:p>
    <w:p w:rsidR="00DF5F47" w:rsidRDefault="00DF5F47" w:rsidP="00DF5F47">
      <w:pPr>
        <w:spacing w:line="360" w:lineRule="auto"/>
        <w:jc w:val="both"/>
        <w:rPr>
          <w:bCs/>
        </w:rPr>
      </w:pPr>
      <w:r w:rsidRPr="00DF5F47">
        <w:rPr>
          <w:b/>
          <w:bCs/>
        </w:rPr>
        <w:t>A.Lapiņš</w:t>
      </w:r>
      <w:r w:rsidRPr="00DF5F47">
        <w:rPr>
          <w:bCs/>
        </w:rPr>
        <w:t>: informē, ka iesaistītā</w:t>
      </w:r>
      <w:r>
        <w:rPr>
          <w:bCs/>
        </w:rPr>
        <w:t>s</w:t>
      </w:r>
      <w:r w:rsidRPr="00DF5F47">
        <w:rPr>
          <w:bCs/>
        </w:rPr>
        <w:t xml:space="preserve"> pus</w:t>
      </w:r>
      <w:r>
        <w:rPr>
          <w:bCs/>
        </w:rPr>
        <w:t>es</w:t>
      </w:r>
      <w:r w:rsidRPr="00DF5F47">
        <w:rPr>
          <w:bCs/>
        </w:rPr>
        <w:t xml:space="preserve"> ir vieno</w:t>
      </w:r>
      <w:r>
        <w:rPr>
          <w:bCs/>
        </w:rPr>
        <w:t>jušās</w:t>
      </w:r>
      <w:r w:rsidRPr="00DF5F47">
        <w:rPr>
          <w:bCs/>
        </w:rPr>
        <w:t xml:space="preserve"> pārrunāt</w:t>
      </w:r>
      <w:r>
        <w:rPr>
          <w:bCs/>
        </w:rPr>
        <w:t xml:space="preserve"> APK normas un iepirkumu regul</w:t>
      </w:r>
      <w:r w:rsidR="003E30E2">
        <w:rPr>
          <w:bCs/>
        </w:rPr>
        <w:t xml:space="preserve">ējumu, lai konstatētu, vai nepieciešams precizēt administratīvo sodu piemērošanu. </w:t>
      </w:r>
    </w:p>
    <w:p w:rsidR="003E30E2" w:rsidRDefault="003E30E2" w:rsidP="00DF5F47">
      <w:pPr>
        <w:spacing w:line="360" w:lineRule="auto"/>
        <w:jc w:val="both"/>
        <w:rPr>
          <w:bCs/>
        </w:rPr>
      </w:pPr>
      <w:r w:rsidRPr="003E30E2">
        <w:rPr>
          <w:b/>
          <w:bCs/>
        </w:rPr>
        <w:t>D.Gaile</w:t>
      </w:r>
      <w:r>
        <w:rPr>
          <w:bCs/>
        </w:rPr>
        <w:t xml:space="preserve">: papildina, ka tiesneši tiek </w:t>
      </w:r>
      <w:r>
        <w:rPr>
          <w:bCs/>
        </w:rPr>
        <w:t>regulāri</w:t>
      </w:r>
      <w:r>
        <w:rPr>
          <w:bCs/>
        </w:rPr>
        <w:t xml:space="preserve"> iepazīstināti gan </w:t>
      </w:r>
      <w:r>
        <w:rPr>
          <w:bCs/>
        </w:rPr>
        <w:t xml:space="preserve">par </w:t>
      </w:r>
      <w:r>
        <w:rPr>
          <w:bCs/>
        </w:rPr>
        <w:t>jaunajām likuma normām, gan ES regulām</w:t>
      </w:r>
      <w:r w:rsidRPr="003E30E2">
        <w:rPr>
          <w:bCs/>
        </w:rPr>
        <w:t xml:space="preserve"> </w:t>
      </w:r>
      <w:r>
        <w:rPr>
          <w:bCs/>
        </w:rPr>
        <w:t>iepirkumu jom</w:t>
      </w:r>
      <w:r>
        <w:rPr>
          <w:bCs/>
        </w:rPr>
        <w:t>ā</w:t>
      </w:r>
      <w:r>
        <w:rPr>
          <w:bCs/>
        </w:rPr>
        <w:t>.</w:t>
      </w:r>
      <w:r>
        <w:rPr>
          <w:bCs/>
        </w:rPr>
        <w:t xml:space="preserve"> </w:t>
      </w:r>
    </w:p>
    <w:p w:rsidR="003E30E2" w:rsidRDefault="003E30E2" w:rsidP="00DF5F47">
      <w:pPr>
        <w:spacing w:line="360" w:lineRule="auto"/>
        <w:jc w:val="both"/>
        <w:rPr>
          <w:bCs/>
        </w:rPr>
      </w:pPr>
      <w:r w:rsidRPr="003E30E2">
        <w:rPr>
          <w:b/>
          <w:bCs/>
        </w:rPr>
        <w:t>K.Krēsliņš</w:t>
      </w:r>
      <w:r>
        <w:rPr>
          <w:bCs/>
        </w:rPr>
        <w:t xml:space="preserve">: jautā, vai pasūtītājam, sastādot specifikāciju, ir iespējams piesaistīt ekspertus no ražotāja. </w:t>
      </w:r>
    </w:p>
    <w:p w:rsidR="003E30E2" w:rsidRPr="00DF5F47" w:rsidRDefault="003E30E2" w:rsidP="00DF5F47">
      <w:pPr>
        <w:spacing w:line="360" w:lineRule="auto"/>
        <w:jc w:val="both"/>
        <w:rPr>
          <w:bCs/>
        </w:rPr>
      </w:pPr>
      <w:r w:rsidRPr="003E30E2">
        <w:rPr>
          <w:b/>
          <w:bCs/>
        </w:rPr>
        <w:t>D.Gaile</w:t>
      </w:r>
      <w:r>
        <w:rPr>
          <w:bCs/>
        </w:rPr>
        <w:t>: skaidro, ka tiesiskais regulējums ir. Konsultācijas par situāciju tirgū var izmantot, taču par tām ir jāinformē pasūtītāja mājaslapā. Ja grib konsultēties ar konkrēt</w:t>
      </w:r>
      <w:r w:rsidR="000D0BC1">
        <w:rPr>
          <w:bCs/>
        </w:rPr>
        <w:t>a</w:t>
      </w:r>
      <w:r>
        <w:rPr>
          <w:bCs/>
        </w:rPr>
        <w:t xml:space="preserve"> </w:t>
      </w:r>
      <w:r w:rsidR="000D0BC1">
        <w:rPr>
          <w:bCs/>
        </w:rPr>
        <w:t xml:space="preserve">ražotāja speciālistu, </w:t>
      </w:r>
      <w:r>
        <w:rPr>
          <w:bCs/>
        </w:rPr>
        <w:t xml:space="preserve">tad </w:t>
      </w:r>
      <w:r w:rsidR="000D0BC1">
        <w:rPr>
          <w:bCs/>
        </w:rPr>
        <w:t xml:space="preserve">gala ziņojumā ir jānorāda dokumenta sagatavotājs, kurš ar savu parakstu apliecina, ka nav ieinteresēta persona.  </w:t>
      </w:r>
    </w:p>
    <w:p w:rsidR="0070224A" w:rsidRDefault="0070224A" w:rsidP="0070224A">
      <w:pPr>
        <w:spacing w:line="360" w:lineRule="auto"/>
        <w:jc w:val="both"/>
      </w:pPr>
      <w:r w:rsidRPr="009E5785">
        <w:rPr>
          <w:b/>
        </w:rPr>
        <w:t>A.Loskutovs</w:t>
      </w:r>
      <w:r>
        <w:t xml:space="preserve">: pateicas par sniegto informāciju. </w:t>
      </w:r>
    </w:p>
    <w:p w:rsidR="0070224A" w:rsidRPr="008A4B46" w:rsidRDefault="0070224A" w:rsidP="0070224A">
      <w:pPr>
        <w:spacing w:line="360" w:lineRule="auto"/>
        <w:jc w:val="both"/>
        <w:rPr>
          <w:i/>
        </w:rPr>
      </w:pPr>
      <w:r>
        <w:rPr>
          <w:i/>
        </w:rPr>
        <w:t xml:space="preserve">Sēde pabeigta </w:t>
      </w:r>
      <w:proofErr w:type="gramStart"/>
      <w:r>
        <w:rPr>
          <w:i/>
        </w:rPr>
        <w:t>2017</w:t>
      </w:r>
      <w:r w:rsidRPr="008A4B46">
        <w:rPr>
          <w:i/>
        </w:rPr>
        <w:t>.gada</w:t>
      </w:r>
      <w:proofErr w:type="gramEnd"/>
      <w:r w:rsidRPr="008A4B46">
        <w:rPr>
          <w:i/>
        </w:rPr>
        <w:t xml:space="preserve"> </w:t>
      </w:r>
      <w:r w:rsidR="00E372A4">
        <w:rPr>
          <w:i/>
        </w:rPr>
        <w:t xml:space="preserve">4.aprīlī </w:t>
      </w:r>
      <w:r>
        <w:rPr>
          <w:i/>
        </w:rPr>
        <w:t xml:space="preserve"> </w:t>
      </w:r>
      <w:r w:rsidRPr="008A4B46">
        <w:rPr>
          <w:i/>
        </w:rPr>
        <w:t xml:space="preserve"> plkst.</w:t>
      </w:r>
      <w:r>
        <w:rPr>
          <w:i/>
        </w:rPr>
        <w:t>14.</w:t>
      </w:r>
      <w:r w:rsidR="00AF4FC2">
        <w:rPr>
          <w:i/>
        </w:rPr>
        <w:t>2</w:t>
      </w:r>
      <w:r>
        <w:rPr>
          <w:i/>
        </w:rPr>
        <w:t>0</w:t>
      </w:r>
    </w:p>
    <w:p w:rsidR="0070224A" w:rsidRDefault="0070224A" w:rsidP="0070224A">
      <w:pPr>
        <w:spacing w:line="360" w:lineRule="auto"/>
        <w:jc w:val="both"/>
      </w:pPr>
    </w:p>
    <w:p w:rsidR="0070224A" w:rsidRPr="00DC54F0" w:rsidRDefault="0070224A" w:rsidP="0070224A">
      <w:pPr>
        <w:spacing w:line="360" w:lineRule="auto"/>
        <w:jc w:val="both"/>
      </w:pPr>
      <w:r w:rsidRPr="00DC54F0">
        <w:t>Apakškomisijas priekšsēdētājs</w:t>
      </w:r>
      <w:r w:rsidRPr="00DC54F0">
        <w:tab/>
      </w:r>
      <w:r w:rsidRPr="00DC54F0">
        <w:tab/>
      </w:r>
      <w:r w:rsidRPr="00DC54F0">
        <w:tab/>
      </w:r>
      <w:r w:rsidRPr="00DC54F0">
        <w:tab/>
      </w:r>
      <w:r w:rsidRPr="00DC54F0">
        <w:tab/>
      </w:r>
      <w:r w:rsidRPr="00DC54F0">
        <w:tab/>
      </w:r>
      <w:proofErr w:type="gramStart"/>
      <w:r>
        <w:t xml:space="preserve">              </w:t>
      </w:r>
      <w:proofErr w:type="gramEnd"/>
      <w:r w:rsidRPr="00DC54F0">
        <w:t>A.Loskutovs</w:t>
      </w:r>
    </w:p>
    <w:p w:rsidR="000D0BC1" w:rsidRDefault="000D0BC1" w:rsidP="0070224A">
      <w:pPr>
        <w:spacing w:line="360" w:lineRule="auto"/>
        <w:jc w:val="both"/>
      </w:pPr>
    </w:p>
    <w:p w:rsidR="0070224A" w:rsidRPr="00DC54F0" w:rsidRDefault="0070224A" w:rsidP="0070224A">
      <w:pPr>
        <w:spacing w:line="360" w:lineRule="auto"/>
        <w:jc w:val="both"/>
      </w:pPr>
      <w:r>
        <w:t>Apakškomisijas deputāts</w:t>
      </w:r>
      <w:r w:rsidRPr="00DC54F0">
        <w:tab/>
      </w:r>
      <w:r w:rsidRPr="00DC54F0">
        <w:tab/>
      </w:r>
      <w:r w:rsidRPr="00DC54F0">
        <w:tab/>
      </w:r>
      <w:r w:rsidRPr="00DC54F0">
        <w:tab/>
      </w:r>
      <w:proofErr w:type="gramStart"/>
      <w:r>
        <w:t xml:space="preserve">                                               </w:t>
      </w:r>
      <w:r w:rsidR="00AF4FC2">
        <w:t xml:space="preserve">  </w:t>
      </w:r>
      <w:proofErr w:type="gramEnd"/>
      <w:r>
        <w:t>A.Latkovskis</w:t>
      </w:r>
    </w:p>
    <w:p w:rsidR="000D0BC1" w:rsidRDefault="000D0BC1" w:rsidP="0070224A">
      <w:pPr>
        <w:spacing w:line="360" w:lineRule="auto"/>
        <w:jc w:val="both"/>
      </w:pPr>
    </w:p>
    <w:p w:rsidR="00466624" w:rsidRDefault="0070224A" w:rsidP="000D0BC1">
      <w:pPr>
        <w:spacing w:line="360" w:lineRule="auto"/>
        <w:jc w:val="both"/>
      </w:pPr>
      <w:r>
        <w:t>AIKNK</w:t>
      </w:r>
      <w:proofErr w:type="gramStart"/>
      <w:r>
        <w:t xml:space="preserve"> </w:t>
      </w:r>
      <w:r w:rsidRPr="00DC54F0">
        <w:t xml:space="preserve"> </w:t>
      </w:r>
      <w:proofErr w:type="gramEnd"/>
      <w:r w:rsidRPr="00DC54F0">
        <w:t>konsultante</w:t>
      </w:r>
      <w:r w:rsidRPr="00DC54F0">
        <w:tab/>
      </w:r>
      <w:r w:rsidRPr="00DC54F0">
        <w:tab/>
      </w:r>
      <w:r w:rsidRPr="00DC54F0">
        <w:tab/>
      </w:r>
      <w:r w:rsidRPr="00DC54F0">
        <w:tab/>
      </w:r>
      <w:r w:rsidRPr="00DC54F0">
        <w:tab/>
      </w:r>
      <w:r w:rsidRPr="00DC54F0">
        <w:tab/>
      </w:r>
      <w:r>
        <w:t xml:space="preserve">                                     M.Markevica</w:t>
      </w:r>
    </w:p>
    <w:sectPr w:rsidR="00466624" w:rsidSect="00C8705A">
      <w:footerReference w:type="even" r:id="rId6"/>
      <w:footerReference w:type="default" r:id="rId7"/>
      <w:footerReference w:type="first" r:id="rId8"/>
      <w:pgSz w:w="11906" w:h="16838"/>
      <w:pgMar w:top="284" w:right="907" w:bottom="284" w:left="1701" w:header="11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1D48">
      <w:r>
        <w:separator/>
      </w:r>
    </w:p>
  </w:endnote>
  <w:endnote w:type="continuationSeparator" w:id="0">
    <w:p w:rsidR="00000000" w:rsidRDefault="007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9F" w:rsidRDefault="002C4300" w:rsidP="00BC6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A9F" w:rsidRDefault="00721D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333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E03" w:rsidRDefault="002C4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A9F" w:rsidRPr="00987E51" w:rsidRDefault="00721D48" w:rsidP="00BC6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059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A9F" w:rsidRDefault="002C4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A9F" w:rsidRDefault="0072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1D48">
      <w:r>
        <w:separator/>
      </w:r>
    </w:p>
  </w:footnote>
  <w:footnote w:type="continuationSeparator" w:id="0">
    <w:p w:rsidR="00000000" w:rsidRDefault="0072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4A"/>
    <w:rsid w:val="0004239A"/>
    <w:rsid w:val="000D0BC1"/>
    <w:rsid w:val="00177B75"/>
    <w:rsid w:val="002002CF"/>
    <w:rsid w:val="0025773F"/>
    <w:rsid w:val="002C4300"/>
    <w:rsid w:val="003E30E2"/>
    <w:rsid w:val="00466624"/>
    <w:rsid w:val="00565332"/>
    <w:rsid w:val="0070224A"/>
    <w:rsid w:val="00721D48"/>
    <w:rsid w:val="00AF4FC2"/>
    <w:rsid w:val="00C134DF"/>
    <w:rsid w:val="00DF5F47"/>
    <w:rsid w:val="00E3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F78218A"/>
  <w15:chartTrackingRefBased/>
  <w15:docId w15:val="{8FF149F4-10DA-4637-B3DC-32D7F356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4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224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0224A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7022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4A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70224A"/>
  </w:style>
  <w:style w:type="character" w:styleId="Strong">
    <w:name w:val="Strong"/>
    <w:qFormat/>
    <w:rsid w:val="0070224A"/>
    <w:rPr>
      <w:b/>
      <w:bCs/>
    </w:rPr>
  </w:style>
  <w:style w:type="paragraph" w:styleId="ListParagraph">
    <w:name w:val="List Paragraph"/>
    <w:basedOn w:val="Normal"/>
    <w:uiPriority w:val="34"/>
    <w:qFormat/>
    <w:rsid w:val="00702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1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2</cp:revision>
  <cp:lastPrinted>2017-04-06T08:32:00Z</cp:lastPrinted>
  <dcterms:created xsi:type="dcterms:W3CDTF">2017-04-06T08:36:00Z</dcterms:created>
  <dcterms:modified xsi:type="dcterms:W3CDTF">2017-04-06T08:36:00Z</dcterms:modified>
</cp:coreProperties>
</file>