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0F0" w:rsidRDefault="000220F0" w:rsidP="008260F4">
      <w:pPr>
        <w:pStyle w:val="Title"/>
        <w:spacing w:line="360" w:lineRule="auto"/>
      </w:pPr>
    </w:p>
    <w:p w:rsidR="008260F4" w:rsidRPr="00DC54F0" w:rsidRDefault="008260F4" w:rsidP="008260F4">
      <w:pPr>
        <w:pStyle w:val="Title"/>
        <w:spacing w:line="360" w:lineRule="auto"/>
      </w:pPr>
      <w:r w:rsidRPr="00DC54F0">
        <w:t>SAEIMAS AIZSARDZĪBAS, IEKŠLIETU UN</w:t>
      </w:r>
    </w:p>
    <w:p w:rsidR="008260F4" w:rsidRPr="00DC54F0" w:rsidRDefault="008260F4" w:rsidP="008260F4">
      <w:pPr>
        <w:pStyle w:val="Title"/>
        <w:spacing w:line="360" w:lineRule="auto"/>
      </w:pPr>
      <w:r w:rsidRPr="00DC54F0">
        <w:t>KORUPCIJAS NOVĒRŠANAS KOMISIJAS</w:t>
      </w:r>
    </w:p>
    <w:p w:rsidR="008260F4" w:rsidRPr="00DC54F0" w:rsidRDefault="008260F4" w:rsidP="008260F4">
      <w:pPr>
        <w:pStyle w:val="Title"/>
        <w:spacing w:line="360" w:lineRule="auto"/>
      </w:pPr>
      <w:r w:rsidRPr="00DC54F0">
        <w:t>KORUPCIJAS NOVĒRŠANAS APAKŠKOMISIJAS SĒDES</w:t>
      </w:r>
    </w:p>
    <w:p w:rsidR="008260F4" w:rsidRPr="00DC54F0" w:rsidRDefault="008260F4" w:rsidP="008260F4">
      <w:pPr>
        <w:spacing w:line="360" w:lineRule="auto"/>
        <w:jc w:val="center"/>
        <w:rPr>
          <w:rFonts w:eastAsia="Calibri"/>
        </w:rPr>
      </w:pPr>
      <w:smartTag w:uri="schemas-tilde-lv/tildestengine" w:element="veidnes">
        <w:smartTagPr>
          <w:attr w:name="text" w:val="PROTOKOLS"/>
          <w:attr w:name="baseform" w:val="PROTOKOLS"/>
          <w:attr w:name="id" w:val="-1"/>
        </w:smartTagPr>
        <w:r w:rsidRPr="00DC54F0">
          <w:rPr>
            <w:rFonts w:eastAsia="Calibri"/>
            <w:b/>
          </w:rPr>
          <w:t>PROTOKOLS</w:t>
        </w:r>
      </w:smartTag>
      <w:r w:rsidRPr="00DC54F0">
        <w:rPr>
          <w:rFonts w:eastAsia="Calibri"/>
          <w:b/>
        </w:rPr>
        <w:t xml:space="preserve"> Nr.</w:t>
      </w:r>
      <w:r w:rsidR="0041649D">
        <w:rPr>
          <w:rFonts w:eastAsia="Calibri"/>
          <w:b/>
        </w:rPr>
        <w:t xml:space="preserve"> 34</w:t>
      </w:r>
      <w:bookmarkStart w:id="0" w:name="_GoBack"/>
      <w:bookmarkEnd w:id="0"/>
    </w:p>
    <w:p w:rsidR="008260F4" w:rsidRPr="00DC54F0" w:rsidRDefault="008260F4" w:rsidP="008260F4">
      <w:pPr>
        <w:spacing w:line="360" w:lineRule="auto"/>
        <w:jc w:val="center"/>
        <w:rPr>
          <w:rFonts w:eastAsia="Calibri"/>
          <w:b/>
        </w:rPr>
      </w:pPr>
      <w:proofErr w:type="gramStart"/>
      <w:r>
        <w:rPr>
          <w:rFonts w:eastAsia="Calibri"/>
          <w:b/>
        </w:rPr>
        <w:t>2017.gada</w:t>
      </w:r>
      <w:proofErr w:type="gramEnd"/>
      <w:r>
        <w:rPr>
          <w:rFonts w:eastAsia="Calibri"/>
          <w:b/>
        </w:rPr>
        <w:t xml:space="preserve"> 14.martā  </w:t>
      </w:r>
      <w:r w:rsidRPr="00DC54F0">
        <w:rPr>
          <w:rFonts w:eastAsia="Calibri"/>
          <w:b/>
        </w:rPr>
        <w:t>plkst.13.30</w:t>
      </w:r>
    </w:p>
    <w:p w:rsidR="008260F4" w:rsidRPr="00DC54F0" w:rsidRDefault="008260F4" w:rsidP="008260F4">
      <w:pPr>
        <w:spacing w:line="360" w:lineRule="auto"/>
        <w:jc w:val="center"/>
        <w:rPr>
          <w:rFonts w:eastAsia="Calibri"/>
          <w:b/>
        </w:rPr>
      </w:pPr>
      <w:r w:rsidRPr="00DC54F0">
        <w:rPr>
          <w:rFonts w:eastAsia="Calibri"/>
          <w:b/>
        </w:rPr>
        <w:t>Rīgā, Jēkaba ielā 16, komisijas sēžu zālē</w:t>
      </w:r>
    </w:p>
    <w:p w:rsidR="008260F4" w:rsidRPr="00DC54F0" w:rsidRDefault="008260F4" w:rsidP="008260F4">
      <w:pPr>
        <w:spacing w:line="360" w:lineRule="auto"/>
        <w:jc w:val="both"/>
        <w:rPr>
          <w:rFonts w:eastAsia="Calibri"/>
          <w:b/>
        </w:rPr>
      </w:pPr>
    </w:p>
    <w:p w:rsidR="008260F4" w:rsidRDefault="008260F4" w:rsidP="008260F4">
      <w:pPr>
        <w:spacing w:line="360" w:lineRule="auto"/>
        <w:jc w:val="both"/>
        <w:rPr>
          <w:rFonts w:eastAsia="Calibri"/>
          <w:b/>
        </w:rPr>
      </w:pPr>
    </w:p>
    <w:p w:rsidR="008260F4" w:rsidRPr="00DC54F0" w:rsidRDefault="008260F4" w:rsidP="008260F4">
      <w:pPr>
        <w:spacing w:line="360" w:lineRule="auto"/>
        <w:jc w:val="both"/>
        <w:rPr>
          <w:rFonts w:eastAsia="Calibri"/>
          <w:b/>
        </w:rPr>
      </w:pPr>
      <w:r w:rsidRPr="00DC54F0">
        <w:rPr>
          <w:rFonts w:eastAsia="Calibri"/>
          <w:b/>
        </w:rPr>
        <w:t>Sēdē piedalās:</w:t>
      </w:r>
    </w:p>
    <w:p w:rsidR="008260F4" w:rsidRPr="00DC54F0" w:rsidRDefault="008260F4" w:rsidP="008260F4">
      <w:pPr>
        <w:spacing w:line="360" w:lineRule="auto"/>
        <w:jc w:val="both"/>
        <w:rPr>
          <w:rFonts w:eastAsia="Calibri"/>
        </w:rPr>
      </w:pPr>
      <w:r w:rsidRPr="00DC54F0">
        <w:rPr>
          <w:rFonts w:eastAsia="Calibri"/>
          <w:u w:val="single"/>
        </w:rPr>
        <w:t>apakškomisijas locekļi:</w:t>
      </w:r>
    </w:p>
    <w:p w:rsidR="008260F4" w:rsidRDefault="008260F4" w:rsidP="008260F4">
      <w:pPr>
        <w:spacing w:line="360" w:lineRule="auto"/>
        <w:jc w:val="both"/>
      </w:pPr>
      <w:r w:rsidRPr="002B72B3">
        <w:t>Aleksejs Loskutovs</w:t>
      </w:r>
    </w:p>
    <w:p w:rsidR="008260F4" w:rsidRDefault="008260F4" w:rsidP="008260F4">
      <w:pPr>
        <w:spacing w:line="360" w:lineRule="auto"/>
        <w:jc w:val="both"/>
      </w:pPr>
      <w:r>
        <w:t xml:space="preserve">A.Latkovskis </w:t>
      </w:r>
    </w:p>
    <w:p w:rsidR="008260F4" w:rsidRDefault="008260F4" w:rsidP="008260F4">
      <w:pPr>
        <w:spacing w:line="360" w:lineRule="auto"/>
        <w:jc w:val="both"/>
      </w:pPr>
      <w:r>
        <w:t>Kārlis Seržants</w:t>
      </w:r>
    </w:p>
    <w:p w:rsidR="008260F4" w:rsidRDefault="008260F4" w:rsidP="008260F4">
      <w:pPr>
        <w:spacing w:line="360" w:lineRule="auto"/>
        <w:jc w:val="both"/>
      </w:pPr>
      <w:r>
        <w:t>Zenta Tretjaka</w:t>
      </w:r>
    </w:p>
    <w:p w:rsidR="008260F4" w:rsidRPr="008260F4" w:rsidRDefault="008260F4" w:rsidP="008260F4">
      <w:pPr>
        <w:pStyle w:val="ListParagraph"/>
        <w:spacing w:line="360" w:lineRule="auto"/>
        <w:ind w:left="0"/>
        <w:jc w:val="both"/>
        <w:rPr>
          <w:rStyle w:val="Strong"/>
          <w:b w:val="0"/>
          <w:u w:val="single"/>
        </w:rPr>
      </w:pPr>
      <w:r w:rsidRPr="008260F4">
        <w:rPr>
          <w:rStyle w:val="Strong"/>
          <w:b w:val="0"/>
          <w:u w:val="single"/>
        </w:rPr>
        <w:t>citas personas:</w:t>
      </w:r>
    </w:p>
    <w:p w:rsidR="008260F4" w:rsidRDefault="008260F4" w:rsidP="008260F4">
      <w:pPr>
        <w:pStyle w:val="ListParagraph"/>
        <w:spacing w:line="360" w:lineRule="auto"/>
        <w:ind w:left="0"/>
        <w:jc w:val="both"/>
        <w:rPr>
          <w:rStyle w:val="Strong"/>
          <w:b w:val="0"/>
        </w:rPr>
      </w:pPr>
      <w:r w:rsidRPr="00DF648F">
        <w:rPr>
          <w:rStyle w:val="Strong"/>
          <w:b w:val="0"/>
        </w:rPr>
        <w:t>•</w:t>
      </w:r>
      <w:r w:rsidRPr="00DF648F">
        <w:rPr>
          <w:rStyle w:val="Strong"/>
          <w:b w:val="0"/>
        </w:rPr>
        <w:tab/>
        <w:t>Korupcijas novēršanas un apkarošanas bir</w:t>
      </w:r>
      <w:r>
        <w:rPr>
          <w:rStyle w:val="Strong"/>
          <w:b w:val="0"/>
        </w:rPr>
        <w:t xml:space="preserve">oja priekšnieka </w:t>
      </w:r>
      <w:proofErr w:type="spellStart"/>
      <w:r>
        <w:rPr>
          <w:rStyle w:val="Strong"/>
          <w:b w:val="0"/>
        </w:rPr>
        <w:t>p.i</w:t>
      </w:r>
      <w:proofErr w:type="spellEnd"/>
      <w:r>
        <w:rPr>
          <w:rStyle w:val="Strong"/>
          <w:b w:val="0"/>
        </w:rPr>
        <w:t xml:space="preserve">. Ilze </w:t>
      </w:r>
      <w:proofErr w:type="spellStart"/>
      <w:r>
        <w:rPr>
          <w:rStyle w:val="Strong"/>
          <w:b w:val="0"/>
        </w:rPr>
        <w:t>Jurča</w:t>
      </w:r>
      <w:proofErr w:type="spellEnd"/>
    </w:p>
    <w:p w:rsidR="008260F4" w:rsidRDefault="008260F4" w:rsidP="008260F4">
      <w:pPr>
        <w:pStyle w:val="ListParagraph"/>
        <w:spacing w:line="360" w:lineRule="auto"/>
        <w:ind w:left="0"/>
        <w:jc w:val="both"/>
        <w:rPr>
          <w:rStyle w:val="Strong"/>
          <w:b w:val="0"/>
        </w:rPr>
      </w:pPr>
      <w:r w:rsidRPr="008260F4">
        <w:rPr>
          <w:rStyle w:val="Strong"/>
          <w:b w:val="0"/>
        </w:rPr>
        <w:t>•</w:t>
      </w:r>
      <w:r w:rsidRPr="008260F4">
        <w:rPr>
          <w:rStyle w:val="Strong"/>
          <w:b w:val="0"/>
        </w:rPr>
        <w:tab/>
        <w:t>Korupcijas novēršanas un apkarošanas biroja Politisko organizāciju finansēšanas</w:t>
      </w:r>
      <w:r w:rsidR="001558E1" w:rsidRPr="008260F4">
        <w:rPr>
          <w:rStyle w:val="Strong"/>
          <w:b w:val="0"/>
        </w:rPr>
        <w:t xml:space="preserve"> </w:t>
      </w:r>
    </w:p>
    <w:p w:rsidR="008260F4" w:rsidRPr="008260F4" w:rsidRDefault="008260F4" w:rsidP="008260F4">
      <w:pPr>
        <w:pStyle w:val="ListParagraph"/>
        <w:spacing w:line="360" w:lineRule="auto"/>
        <w:ind w:left="0" w:firstLine="720"/>
        <w:jc w:val="both"/>
        <w:rPr>
          <w:rStyle w:val="Strong"/>
          <w:b w:val="0"/>
        </w:rPr>
      </w:pPr>
      <w:r w:rsidRPr="008260F4">
        <w:rPr>
          <w:rStyle w:val="Strong"/>
          <w:b w:val="0"/>
        </w:rPr>
        <w:t>kontroles n</w:t>
      </w:r>
      <w:r>
        <w:rPr>
          <w:rStyle w:val="Strong"/>
          <w:b w:val="0"/>
        </w:rPr>
        <w:t>odaļas vadītāja Inga Jaunskunga</w:t>
      </w:r>
    </w:p>
    <w:p w:rsidR="008260F4" w:rsidRDefault="008260F4" w:rsidP="008260F4">
      <w:pPr>
        <w:pStyle w:val="ListParagraph"/>
        <w:spacing w:line="360" w:lineRule="auto"/>
        <w:ind w:left="0"/>
        <w:jc w:val="both"/>
        <w:rPr>
          <w:rStyle w:val="Strong"/>
          <w:b w:val="0"/>
        </w:rPr>
      </w:pPr>
      <w:r w:rsidRPr="008260F4">
        <w:rPr>
          <w:rStyle w:val="Strong"/>
          <w:b w:val="0"/>
        </w:rPr>
        <w:t>•</w:t>
      </w:r>
      <w:r w:rsidRPr="008260F4">
        <w:rPr>
          <w:rStyle w:val="Strong"/>
          <w:b w:val="0"/>
        </w:rPr>
        <w:tab/>
        <w:t>Korupcijas novēršanas un apkarošanas biroja Informācijas analīzes no</w:t>
      </w:r>
      <w:r>
        <w:rPr>
          <w:rStyle w:val="Strong"/>
          <w:b w:val="0"/>
        </w:rPr>
        <w:t xml:space="preserve">daļas vadītāja Jeļena </w:t>
      </w:r>
    </w:p>
    <w:p w:rsidR="008260F4" w:rsidRPr="008260F4" w:rsidRDefault="008260F4" w:rsidP="008260F4">
      <w:pPr>
        <w:pStyle w:val="ListParagraph"/>
        <w:spacing w:line="360" w:lineRule="auto"/>
        <w:ind w:left="0" w:firstLine="720"/>
        <w:jc w:val="both"/>
        <w:rPr>
          <w:rStyle w:val="Strong"/>
          <w:b w:val="0"/>
        </w:rPr>
      </w:pPr>
      <w:proofErr w:type="spellStart"/>
      <w:r>
        <w:rPr>
          <w:rStyle w:val="Strong"/>
          <w:b w:val="0"/>
        </w:rPr>
        <w:t>Rutkovska</w:t>
      </w:r>
      <w:proofErr w:type="spellEnd"/>
    </w:p>
    <w:p w:rsidR="008260F4" w:rsidRPr="00DF648F" w:rsidRDefault="008260F4" w:rsidP="008260F4">
      <w:pPr>
        <w:pStyle w:val="ListParagraph"/>
        <w:spacing w:line="360" w:lineRule="auto"/>
        <w:ind w:left="0"/>
        <w:jc w:val="both"/>
        <w:rPr>
          <w:rStyle w:val="Strong"/>
          <w:b w:val="0"/>
        </w:rPr>
      </w:pPr>
      <w:r w:rsidRPr="00DF648F">
        <w:rPr>
          <w:rStyle w:val="Strong"/>
          <w:b w:val="0"/>
        </w:rPr>
        <w:t>•</w:t>
      </w:r>
      <w:r w:rsidRPr="00DF648F">
        <w:rPr>
          <w:rStyle w:val="Strong"/>
          <w:b w:val="0"/>
        </w:rPr>
        <w:tab/>
        <w:t>Korupcijas novēršanas un apkarošanas biroja Sekret</w:t>
      </w:r>
      <w:r>
        <w:rPr>
          <w:rStyle w:val="Strong"/>
          <w:b w:val="0"/>
        </w:rPr>
        <w:t>ariāta vadītāja Mārīte Priedīte</w:t>
      </w:r>
    </w:p>
    <w:p w:rsidR="008260F4" w:rsidRPr="00DF648F" w:rsidRDefault="008260F4" w:rsidP="008260F4">
      <w:pPr>
        <w:pStyle w:val="ListParagraph"/>
        <w:spacing w:line="360" w:lineRule="auto"/>
        <w:ind w:left="0"/>
        <w:jc w:val="both"/>
        <w:rPr>
          <w:rStyle w:val="Strong"/>
          <w:b w:val="0"/>
        </w:rPr>
      </w:pPr>
      <w:r w:rsidRPr="00DF648F">
        <w:rPr>
          <w:rStyle w:val="Strong"/>
          <w:b w:val="0"/>
        </w:rPr>
        <w:t>•</w:t>
      </w:r>
      <w:r w:rsidRPr="00DF648F">
        <w:rPr>
          <w:rStyle w:val="Strong"/>
          <w:b w:val="0"/>
        </w:rPr>
        <w:tab/>
        <w:t>Sabiedrības par atklātību -</w:t>
      </w:r>
      <w:r>
        <w:rPr>
          <w:rStyle w:val="Strong"/>
          <w:b w:val="0"/>
        </w:rPr>
        <w:t xml:space="preserve"> Delna direktors Jānis </w:t>
      </w:r>
      <w:proofErr w:type="spellStart"/>
      <w:r>
        <w:rPr>
          <w:rStyle w:val="Strong"/>
          <w:b w:val="0"/>
        </w:rPr>
        <w:t>Volberts</w:t>
      </w:r>
      <w:proofErr w:type="spellEnd"/>
    </w:p>
    <w:p w:rsidR="008260F4" w:rsidRDefault="008260F4" w:rsidP="008260F4">
      <w:pPr>
        <w:pStyle w:val="ListParagraph"/>
        <w:spacing w:line="360" w:lineRule="auto"/>
        <w:ind w:left="0"/>
        <w:jc w:val="both"/>
        <w:rPr>
          <w:rStyle w:val="Strong"/>
          <w:b w:val="0"/>
        </w:rPr>
      </w:pPr>
      <w:r w:rsidRPr="00DF648F">
        <w:rPr>
          <w:rStyle w:val="Strong"/>
          <w:b w:val="0"/>
        </w:rPr>
        <w:t>•</w:t>
      </w:r>
      <w:r w:rsidRPr="00DF648F">
        <w:rPr>
          <w:rStyle w:val="Strong"/>
          <w:b w:val="0"/>
        </w:rPr>
        <w:tab/>
        <w:t xml:space="preserve">Sabiedrības par atklātību - Delna </w:t>
      </w:r>
      <w:r>
        <w:rPr>
          <w:rStyle w:val="Strong"/>
          <w:b w:val="0"/>
        </w:rPr>
        <w:t>padomes priekšsēdētājs Valdis Liepiņš</w:t>
      </w:r>
    </w:p>
    <w:p w:rsidR="008260F4" w:rsidRPr="00DF648F" w:rsidRDefault="008260F4" w:rsidP="008260F4">
      <w:pPr>
        <w:pStyle w:val="ListParagraph"/>
        <w:spacing w:line="360" w:lineRule="auto"/>
        <w:ind w:left="0"/>
        <w:jc w:val="both"/>
        <w:rPr>
          <w:rStyle w:val="Strong"/>
          <w:b w:val="0"/>
        </w:rPr>
      </w:pPr>
      <w:r w:rsidRPr="008260F4">
        <w:rPr>
          <w:rStyle w:val="Strong"/>
          <w:b w:val="0"/>
        </w:rPr>
        <w:t>•</w:t>
      </w:r>
      <w:r w:rsidRPr="008260F4">
        <w:rPr>
          <w:rStyle w:val="Strong"/>
          <w:b w:val="0"/>
        </w:rPr>
        <w:tab/>
        <w:t>Sabiedrības par atklātību</w:t>
      </w:r>
      <w:r>
        <w:rPr>
          <w:rStyle w:val="Strong"/>
          <w:b w:val="0"/>
        </w:rPr>
        <w:t xml:space="preserve"> – Delna jurists Jānis </w:t>
      </w:r>
      <w:proofErr w:type="spellStart"/>
      <w:r>
        <w:rPr>
          <w:rStyle w:val="Strong"/>
          <w:b w:val="0"/>
        </w:rPr>
        <w:t>Veide</w:t>
      </w:r>
      <w:proofErr w:type="spellEnd"/>
    </w:p>
    <w:p w:rsidR="008260F4" w:rsidRDefault="008260F4" w:rsidP="008260F4">
      <w:pPr>
        <w:pStyle w:val="ListParagraph"/>
        <w:spacing w:line="360" w:lineRule="auto"/>
        <w:ind w:left="0"/>
        <w:jc w:val="both"/>
        <w:rPr>
          <w:rFonts w:eastAsia="Calibri"/>
        </w:rPr>
      </w:pPr>
      <w:r w:rsidRPr="00DF648F">
        <w:rPr>
          <w:rStyle w:val="Strong"/>
          <w:b w:val="0"/>
        </w:rPr>
        <w:t>•</w:t>
      </w:r>
      <w:r w:rsidRPr="00DF648F">
        <w:rPr>
          <w:rStyle w:val="Strong"/>
          <w:b w:val="0"/>
        </w:rPr>
        <w:tab/>
        <w:t>"Sabiedriskās politikas centrs PR</w:t>
      </w:r>
      <w:r>
        <w:rPr>
          <w:rStyle w:val="Strong"/>
          <w:b w:val="0"/>
        </w:rPr>
        <w:t>OVIDUS" pārstāvis Valts Kalniņš</w:t>
      </w:r>
      <w:r>
        <w:rPr>
          <w:rFonts w:eastAsia="Calibri"/>
        </w:rPr>
        <w:tab/>
      </w:r>
    </w:p>
    <w:p w:rsidR="008260F4" w:rsidRDefault="008260F4" w:rsidP="008260F4">
      <w:pPr>
        <w:pStyle w:val="ListParagraph"/>
        <w:spacing w:line="360" w:lineRule="auto"/>
        <w:ind w:hanging="720"/>
        <w:jc w:val="both"/>
        <w:rPr>
          <w:rFonts w:eastAsia="Calibri"/>
        </w:rPr>
      </w:pPr>
      <w:r w:rsidRPr="00DF648F">
        <w:rPr>
          <w:rStyle w:val="Strong"/>
          <w:b w:val="0"/>
        </w:rPr>
        <w:t>•</w:t>
      </w:r>
      <w:r>
        <w:rPr>
          <w:rStyle w:val="Strong"/>
          <w:b w:val="0"/>
        </w:rPr>
        <w:tab/>
      </w:r>
      <w:r w:rsidRPr="00F713CC">
        <w:rPr>
          <w:rFonts w:eastAsia="Calibri"/>
        </w:rPr>
        <w:t>Aizsardzības, iekšlietu un korupcijas novēršanas komisijas</w:t>
      </w:r>
      <w:r>
        <w:rPr>
          <w:rFonts w:eastAsia="Calibri"/>
        </w:rPr>
        <w:t xml:space="preserve"> </w:t>
      </w:r>
      <w:r w:rsidRPr="00F713CC">
        <w:rPr>
          <w:rFonts w:eastAsia="Calibri"/>
        </w:rPr>
        <w:t xml:space="preserve">vecākā konsultante Ieva </w:t>
      </w:r>
      <w:proofErr w:type="spellStart"/>
      <w:r w:rsidRPr="00F713CC">
        <w:rPr>
          <w:rFonts w:eastAsia="Calibri"/>
        </w:rPr>
        <w:t>Barvika</w:t>
      </w:r>
      <w:proofErr w:type="spellEnd"/>
      <w:r>
        <w:rPr>
          <w:rFonts w:eastAsia="Calibri"/>
        </w:rPr>
        <w:t xml:space="preserve">, </w:t>
      </w:r>
      <w:r w:rsidRPr="00F713CC">
        <w:rPr>
          <w:rFonts w:eastAsia="Calibri"/>
        </w:rPr>
        <w:t xml:space="preserve">konsultante Margita </w:t>
      </w:r>
      <w:proofErr w:type="spellStart"/>
      <w:r w:rsidRPr="00F713CC">
        <w:rPr>
          <w:rFonts w:eastAsia="Calibri"/>
        </w:rPr>
        <w:t>Markevica</w:t>
      </w:r>
      <w:proofErr w:type="spellEnd"/>
    </w:p>
    <w:p w:rsidR="008260F4" w:rsidRPr="00F713CC" w:rsidRDefault="008260F4" w:rsidP="008260F4">
      <w:pPr>
        <w:pStyle w:val="ListParagraph"/>
        <w:spacing w:line="360" w:lineRule="auto"/>
        <w:ind w:left="0"/>
        <w:jc w:val="both"/>
        <w:rPr>
          <w:rFonts w:eastAsia="Calibri"/>
        </w:rPr>
      </w:pPr>
    </w:p>
    <w:p w:rsidR="008260F4" w:rsidRPr="00DC54F0" w:rsidRDefault="008260F4" w:rsidP="008260F4">
      <w:pPr>
        <w:spacing w:line="360" w:lineRule="auto"/>
        <w:jc w:val="both"/>
        <w:rPr>
          <w:rFonts w:eastAsia="Calibri"/>
        </w:rPr>
      </w:pPr>
      <w:r w:rsidRPr="00DC54F0">
        <w:rPr>
          <w:rFonts w:eastAsia="Calibri"/>
          <w:b/>
        </w:rPr>
        <w:t>Sēdi vada:</w:t>
      </w:r>
      <w:r w:rsidRPr="00DC54F0">
        <w:rPr>
          <w:rFonts w:eastAsia="Calibri"/>
        </w:rPr>
        <w:t xml:space="preserve"> apakškomisijas priekšsēdētājs A.Loskutovs</w:t>
      </w:r>
    </w:p>
    <w:p w:rsidR="008260F4" w:rsidRPr="00DC54F0" w:rsidRDefault="008260F4" w:rsidP="008260F4">
      <w:pPr>
        <w:spacing w:line="360" w:lineRule="auto"/>
        <w:jc w:val="both"/>
        <w:rPr>
          <w:rFonts w:eastAsia="Calibri"/>
        </w:rPr>
      </w:pPr>
      <w:r w:rsidRPr="00DC54F0">
        <w:rPr>
          <w:rFonts w:eastAsia="Calibri"/>
          <w:b/>
        </w:rPr>
        <w:t>Sēdi protokolē:</w:t>
      </w:r>
      <w:r>
        <w:rPr>
          <w:rFonts w:eastAsia="Calibri"/>
        </w:rPr>
        <w:t xml:space="preserve"> M.Markevica</w:t>
      </w:r>
    </w:p>
    <w:p w:rsidR="008260F4" w:rsidRPr="00DC54F0" w:rsidRDefault="008260F4" w:rsidP="008260F4">
      <w:pPr>
        <w:spacing w:line="360" w:lineRule="auto"/>
        <w:jc w:val="both"/>
        <w:rPr>
          <w:rFonts w:eastAsia="Calibri"/>
        </w:rPr>
      </w:pPr>
      <w:r w:rsidRPr="00DC54F0">
        <w:rPr>
          <w:rFonts w:eastAsia="Calibri"/>
          <w:b/>
        </w:rPr>
        <w:t>Sēdes veids:</w:t>
      </w:r>
      <w:r>
        <w:rPr>
          <w:rFonts w:eastAsia="Calibri"/>
        </w:rPr>
        <w:t xml:space="preserve"> atklāta </w:t>
      </w:r>
    </w:p>
    <w:p w:rsidR="008260F4" w:rsidRPr="00DC54F0" w:rsidRDefault="008260F4" w:rsidP="008260F4">
      <w:pPr>
        <w:tabs>
          <w:tab w:val="left" w:pos="2696"/>
        </w:tabs>
        <w:spacing w:line="360" w:lineRule="auto"/>
        <w:jc w:val="both"/>
        <w:rPr>
          <w:rFonts w:eastAsia="Calibri"/>
          <w:u w:val="single"/>
        </w:rPr>
      </w:pPr>
    </w:p>
    <w:p w:rsidR="008260F4" w:rsidRDefault="008260F4" w:rsidP="008260F4">
      <w:pPr>
        <w:pStyle w:val="ListParagraph"/>
        <w:spacing w:line="360" w:lineRule="auto"/>
        <w:ind w:left="0"/>
        <w:jc w:val="both"/>
        <w:rPr>
          <w:rFonts w:eastAsia="Calibri"/>
          <w:b/>
        </w:rPr>
      </w:pPr>
      <w:r w:rsidRPr="00E71691">
        <w:rPr>
          <w:rFonts w:eastAsia="Calibri"/>
          <w:b/>
        </w:rPr>
        <w:t>Darba kārtība:</w:t>
      </w:r>
    </w:p>
    <w:p w:rsidR="008260F4" w:rsidRDefault="008260F4" w:rsidP="008260F4">
      <w:pPr>
        <w:pStyle w:val="ListParagraph"/>
        <w:spacing w:line="360" w:lineRule="auto"/>
        <w:ind w:left="0"/>
        <w:jc w:val="both"/>
        <w:rPr>
          <w:rFonts w:eastAsia="Calibri"/>
        </w:rPr>
      </w:pPr>
      <w:r w:rsidRPr="008260F4">
        <w:rPr>
          <w:rFonts w:eastAsia="Calibri"/>
        </w:rPr>
        <w:t>Korupcijas novēršanas un apkarošanas biroja</w:t>
      </w:r>
      <w:r>
        <w:rPr>
          <w:rFonts w:eastAsia="Calibri"/>
        </w:rPr>
        <w:t xml:space="preserve"> (KNAB)</w:t>
      </w:r>
      <w:r w:rsidRPr="008260F4">
        <w:rPr>
          <w:rFonts w:eastAsia="Calibri"/>
        </w:rPr>
        <w:t xml:space="preserve"> 2016. gada darba rezultāti</w:t>
      </w:r>
      <w:r>
        <w:rPr>
          <w:rFonts w:eastAsia="Calibri"/>
        </w:rPr>
        <w:t>.</w:t>
      </w:r>
    </w:p>
    <w:p w:rsidR="008260F4" w:rsidRPr="008260F4" w:rsidRDefault="008260F4" w:rsidP="008260F4">
      <w:pPr>
        <w:pStyle w:val="ListParagraph"/>
        <w:spacing w:line="360" w:lineRule="auto"/>
        <w:ind w:left="0"/>
        <w:jc w:val="both"/>
        <w:rPr>
          <w:rFonts w:eastAsia="Calibri"/>
        </w:rPr>
      </w:pPr>
    </w:p>
    <w:p w:rsidR="008260F4" w:rsidRDefault="008260F4" w:rsidP="008260F4">
      <w:pPr>
        <w:spacing w:line="360" w:lineRule="auto"/>
        <w:jc w:val="both"/>
        <w:rPr>
          <w:bCs/>
        </w:rPr>
      </w:pPr>
      <w:r w:rsidRPr="0036680E">
        <w:rPr>
          <w:b/>
          <w:bCs/>
        </w:rPr>
        <w:lastRenderedPageBreak/>
        <w:t>A.Loskutovs</w:t>
      </w:r>
      <w:r>
        <w:rPr>
          <w:bCs/>
        </w:rPr>
        <w:t xml:space="preserve">: iepazīstina ar darba kārtību un aicina KNAB priekšnieka </w:t>
      </w:r>
      <w:proofErr w:type="spellStart"/>
      <w:r>
        <w:rPr>
          <w:bCs/>
        </w:rPr>
        <w:t>p.i</w:t>
      </w:r>
      <w:proofErr w:type="spellEnd"/>
      <w:r>
        <w:rPr>
          <w:bCs/>
        </w:rPr>
        <w:t xml:space="preserve">. </w:t>
      </w:r>
      <w:proofErr w:type="spellStart"/>
      <w:r>
        <w:rPr>
          <w:bCs/>
        </w:rPr>
        <w:t>I.Jurču</w:t>
      </w:r>
      <w:proofErr w:type="spellEnd"/>
      <w:r>
        <w:rPr>
          <w:bCs/>
        </w:rPr>
        <w:t xml:space="preserve"> informēt par </w:t>
      </w:r>
      <w:r w:rsidR="00D84380">
        <w:rPr>
          <w:bCs/>
        </w:rPr>
        <w:t>biroja</w:t>
      </w:r>
      <w:r>
        <w:rPr>
          <w:bCs/>
        </w:rPr>
        <w:t xml:space="preserve"> </w:t>
      </w:r>
      <w:proofErr w:type="gramStart"/>
      <w:r>
        <w:rPr>
          <w:bCs/>
        </w:rPr>
        <w:t>2016.gada</w:t>
      </w:r>
      <w:proofErr w:type="gramEnd"/>
      <w:r>
        <w:rPr>
          <w:bCs/>
        </w:rPr>
        <w:t xml:space="preserve"> darba rezultātiem. </w:t>
      </w:r>
    </w:p>
    <w:p w:rsidR="006F0573" w:rsidRPr="006F0573" w:rsidRDefault="008260F4" w:rsidP="006F0573">
      <w:pPr>
        <w:spacing w:line="360" w:lineRule="auto"/>
        <w:jc w:val="both"/>
        <w:rPr>
          <w:bCs/>
        </w:rPr>
      </w:pPr>
      <w:proofErr w:type="spellStart"/>
      <w:r w:rsidRPr="008260F4">
        <w:rPr>
          <w:b/>
          <w:bCs/>
        </w:rPr>
        <w:t>I.Jurča</w:t>
      </w:r>
      <w:proofErr w:type="spellEnd"/>
      <w:r>
        <w:rPr>
          <w:bCs/>
        </w:rPr>
        <w:t xml:space="preserve">: </w:t>
      </w:r>
      <w:r w:rsidR="0014475E">
        <w:rPr>
          <w:bCs/>
        </w:rPr>
        <w:t xml:space="preserve">Informē par KNAB komunikāciju ar sabiedrību </w:t>
      </w:r>
      <w:proofErr w:type="gramStart"/>
      <w:r w:rsidR="0014475E">
        <w:rPr>
          <w:bCs/>
        </w:rPr>
        <w:t>2016.gadā</w:t>
      </w:r>
      <w:proofErr w:type="gramEnd"/>
      <w:r w:rsidR="0014475E">
        <w:rPr>
          <w:bCs/>
        </w:rPr>
        <w:t xml:space="preserve">. Saņemto zvanu un iesniegumu skaita pieaugums salīdzinājumā ar </w:t>
      </w:r>
      <w:proofErr w:type="gramStart"/>
      <w:r w:rsidR="0014475E">
        <w:rPr>
          <w:bCs/>
        </w:rPr>
        <w:t>2015.gadu</w:t>
      </w:r>
      <w:proofErr w:type="gramEnd"/>
      <w:r w:rsidR="0014475E">
        <w:rPr>
          <w:bCs/>
        </w:rPr>
        <w:t xml:space="preserve"> liecina, ka, pateicoties organizētajiem pasākumiem, sabiedrības uzticība KNAB pieaugusi.  Svarīga loma bijusi s</w:t>
      </w:r>
      <w:r w:rsidR="0014475E" w:rsidRPr="0014475E">
        <w:rPr>
          <w:bCs/>
        </w:rPr>
        <w:t>ociālā kampaņa</w:t>
      </w:r>
      <w:r w:rsidR="0014475E">
        <w:rPr>
          <w:bCs/>
        </w:rPr>
        <w:t xml:space="preserve">i </w:t>
      </w:r>
      <w:r w:rsidR="0014475E" w:rsidRPr="0014475E">
        <w:rPr>
          <w:bCs/>
        </w:rPr>
        <w:t>«Ar korupciju nav nākotnes!»</w:t>
      </w:r>
      <w:r w:rsidR="0014475E">
        <w:rPr>
          <w:bCs/>
        </w:rPr>
        <w:t xml:space="preserve">.  Zīmējumu konkursam </w:t>
      </w:r>
      <w:r w:rsidR="0014475E" w:rsidRPr="0014475E">
        <w:rPr>
          <w:bCs/>
        </w:rPr>
        <w:t>«Esmu PRET korupciju!»</w:t>
      </w:r>
      <w:proofErr w:type="gramStart"/>
      <w:r w:rsidR="0014475E">
        <w:rPr>
          <w:bCs/>
        </w:rPr>
        <w:t xml:space="preserve"> </w:t>
      </w:r>
      <w:r w:rsidR="0014475E" w:rsidRPr="0014475E">
        <w:rPr>
          <w:bCs/>
        </w:rPr>
        <w:t xml:space="preserve"> </w:t>
      </w:r>
      <w:proofErr w:type="gramEnd"/>
      <w:r w:rsidR="0014475E" w:rsidRPr="0014475E">
        <w:rPr>
          <w:bCs/>
        </w:rPr>
        <w:t>saņemti 223 radošie darbi</w:t>
      </w:r>
      <w:r w:rsidR="0014475E">
        <w:rPr>
          <w:bCs/>
        </w:rPr>
        <w:t xml:space="preserve">. KNAB piedalījies arī </w:t>
      </w:r>
      <w:r w:rsidR="0014475E" w:rsidRPr="0014475E">
        <w:rPr>
          <w:bCs/>
        </w:rPr>
        <w:t>Muzeju nakts 2016</w:t>
      </w:r>
      <w:proofErr w:type="gramStart"/>
      <w:r w:rsidR="0014475E" w:rsidRPr="0014475E">
        <w:rPr>
          <w:bCs/>
        </w:rPr>
        <w:t xml:space="preserve"> </w:t>
      </w:r>
      <w:r w:rsidR="0014475E">
        <w:rPr>
          <w:bCs/>
        </w:rPr>
        <w:t xml:space="preserve"> </w:t>
      </w:r>
      <w:proofErr w:type="gramEnd"/>
      <w:r w:rsidR="0014475E">
        <w:rPr>
          <w:bCs/>
        </w:rPr>
        <w:t xml:space="preserve">un </w:t>
      </w:r>
      <w:r w:rsidR="0014475E" w:rsidRPr="0014475E">
        <w:rPr>
          <w:bCs/>
        </w:rPr>
        <w:t>Atvērto durvju diena</w:t>
      </w:r>
      <w:r w:rsidR="0014475E">
        <w:rPr>
          <w:bCs/>
        </w:rPr>
        <w:t>s pasākumos. 2016.gadā strādāts pie sabiedrības izglītošanas jautājumiem, Audzis organizēto semināru un dalībnieku skaits, kas norāda, ka izglītības jautājumi</w:t>
      </w:r>
      <w:r w:rsidR="0014475E" w:rsidRPr="0014475E">
        <w:rPr>
          <w:bCs/>
        </w:rPr>
        <w:t xml:space="preserve"> </w:t>
      </w:r>
      <w:r w:rsidR="0014475E">
        <w:rPr>
          <w:bCs/>
        </w:rPr>
        <w:t xml:space="preserve">sabiedrību interesē. </w:t>
      </w:r>
      <w:r w:rsidR="001435EE">
        <w:rPr>
          <w:bCs/>
        </w:rPr>
        <w:t xml:space="preserve">Informē par </w:t>
      </w:r>
      <w:proofErr w:type="gramStart"/>
      <w:r w:rsidR="001435EE">
        <w:rPr>
          <w:bCs/>
        </w:rPr>
        <w:t>2016.gadā</w:t>
      </w:r>
      <w:proofErr w:type="gramEnd"/>
      <w:r w:rsidR="001435EE">
        <w:rPr>
          <w:bCs/>
        </w:rPr>
        <w:t xml:space="preserve"> veikto v</w:t>
      </w:r>
      <w:r w:rsidR="001435EE" w:rsidRPr="001435EE">
        <w:rPr>
          <w:bCs/>
        </w:rPr>
        <w:t>als</w:t>
      </w:r>
      <w:r w:rsidR="001435EE">
        <w:rPr>
          <w:bCs/>
        </w:rPr>
        <w:t>ts amatpersonu darbības kontroli, norādot</w:t>
      </w:r>
      <w:r w:rsidR="00D84380">
        <w:rPr>
          <w:bCs/>
        </w:rPr>
        <w:t>,</w:t>
      </w:r>
      <w:r w:rsidR="001435EE">
        <w:rPr>
          <w:bCs/>
        </w:rPr>
        <w:t xml:space="preserve"> </w:t>
      </w:r>
      <w:r w:rsidR="00D84380">
        <w:rPr>
          <w:bCs/>
        </w:rPr>
        <w:t xml:space="preserve">ka </w:t>
      </w:r>
      <w:proofErr w:type="spellStart"/>
      <w:r w:rsidR="001435EE">
        <w:rPr>
          <w:bCs/>
        </w:rPr>
        <w:t>resoriskās</w:t>
      </w:r>
      <w:proofErr w:type="spellEnd"/>
      <w:r w:rsidR="001435EE">
        <w:rPr>
          <w:bCs/>
        </w:rPr>
        <w:t xml:space="preserve"> pārbaudes tiek veiktas ātrāk un efektīvāk</w:t>
      </w:r>
      <w:r w:rsidR="00D84380">
        <w:rPr>
          <w:bCs/>
        </w:rPr>
        <w:t>.</w:t>
      </w:r>
      <w:r w:rsidR="006F0573" w:rsidRPr="006F0573">
        <w:t xml:space="preserve"> </w:t>
      </w:r>
      <w:r w:rsidR="006F0573" w:rsidRPr="006F0573">
        <w:rPr>
          <w:bCs/>
        </w:rPr>
        <w:t>Pārbaudītas 872 amatpersonas, izvērtējot 1346 amatpersonu deklarācijās norādītās ziņas (</w:t>
      </w:r>
      <w:proofErr w:type="gramStart"/>
      <w:r w:rsidR="006F0573" w:rsidRPr="006F0573">
        <w:rPr>
          <w:bCs/>
        </w:rPr>
        <w:t>2015.gadā</w:t>
      </w:r>
      <w:proofErr w:type="gramEnd"/>
      <w:r w:rsidR="006F0573" w:rsidRPr="006F0573">
        <w:rPr>
          <w:bCs/>
        </w:rPr>
        <w:t xml:space="preserve"> 948 valsts amatpersonas, 1206 deklarācijās norādītās ziņas)</w:t>
      </w:r>
      <w:r w:rsidR="006F0573">
        <w:rPr>
          <w:bCs/>
        </w:rPr>
        <w:t>.</w:t>
      </w:r>
      <w:r w:rsidR="00D84380" w:rsidRPr="00D84380">
        <w:t xml:space="preserve"> </w:t>
      </w:r>
      <w:r w:rsidR="00D84380" w:rsidRPr="00D84380">
        <w:rPr>
          <w:bCs/>
        </w:rPr>
        <w:t>198 gadījumos uzsākta lietvedība administratīvā pārkāpuma lietā (2015.gadā - 217)</w:t>
      </w:r>
      <w:r w:rsidR="00D84380">
        <w:rPr>
          <w:bCs/>
        </w:rPr>
        <w:t xml:space="preserve">, pieņemti </w:t>
      </w:r>
      <w:r w:rsidR="00D84380" w:rsidRPr="00D84380">
        <w:rPr>
          <w:bCs/>
        </w:rPr>
        <w:t>216  lēmumi administratīvā pārkāpuma lietās, t.sk., ar naudas sodu sodītas 136 valsts amatpersonas</w:t>
      </w:r>
      <w:r w:rsidR="00D84380">
        <w:rPr>
          <w:bCs/>
        </w:rPr>
        <w:t>. Tas ir mazāk nekā 2015.gadā un izskaidrojams ar to, ka samazinājies administratīvo lietu izskatīšanas ilgums, kas ir 92 kalendārās dienas.</w:t>
      </w:r>
      <w:r w:rsidR="006F0573" w:rsidRPr="006F0573">
        <w:t xml:space="preserve"> </w:t>
      </w:r>
      <w:r w:rsidR="006F0573" w:rsidRPr="006F0573">
        <w:rPr>
          <w:bCs/>
        </w:rPr>
        <w:t>66  gadījumos pieņemts lēmums neuzsākt administratīvā pārkāpuma lietvedību (2015.gadā - 61)</w:t>
      </w:r>
      <w:r w:rsidR="006F0573">
        <w:rPr>
          <w:bCs/>
        </w:rPr>
        <w:t>.</w:t>
      </w:r>
    </w:p>
    <w:p w:rsidR="008260F4" w:rsidRPr="00A039DA" w:rsidRDefault="00D84380" w:rsidP="00A039DA">
      <w:pPr>
        <w:spacing w:line="360" w:lineRule="auto"/>
        <w:jc w:val="both"/>
        <w:rPr>
          <w:bCs/>
        </w:rPr>
      </w:pPr>
      <w:r>
        <w:rPr>
          <w:bCs/>
        </w:rPr>
        <w:t>Informē par panākumiem n</w:t>
      </w:r>
      <w:r w:rsidRPr="00D84380">
        <w:rPr>
          <w:bCs/>
        </w:rPr>
        <w:t>oziedzīgu nod</w:t>
      </w:r>
      <w:r>
        <w:rPr>
          <w:bCs/>
        </w:rPr>
        <w:t xml:space="preserve">arījumu atklāšana un izmeklēšanā – pieaudzis uzsākto kriminālprocesu skats (19), kā arī to personu skaits, kuras lūgts saukt pie kriminālatbildības (35). </w:t>
      </w:r>
      <w:r w:rsidR="006F0573">
        <w:rPr>
          <w:bCs/>
        </w:rPr>
        <w:t>Kriminālvajāšanas uzsākšanai n</w:t>
      </w:r>
      <w:r>
        <w:rPr>
          <w:bCs/>
        </w:rPr>
        <w:t xml:space="preserve">osūtīto lietu skaits palicis nemainīgs. </w:t>
      </w:r>
      <w:proofErr w:type="gramStart"/>
      <w:r w:rsidR="006F0573">
        <w:rPr>
          <w:bCs/>
        </w:rPr>
        <w:t>2016.gadā</w:t>
      </w:r>
      <w:proofErr w:type="gramEnd"/>
      <w:r w:rsidR="006F0573">
        <w:rPr>
          <w:bCs/>
        </w:rPr>
        <w:t xml:space="preserve"> uzsākti kriminālprocesi : p</w:t>
      </w:r>
      <w:r w:rsidR="006F0573" w:rsidRPr="006F0573">
        <w:rPr>
          <w:bCs/>
        </w:rPr>
        <w:t>ar iespējamo politisko partiju un politisko partiju apvienību nelikumīgu finansēšanu lielā apmērā;</w:t>
      </w:r>
      <w:r w:rsidR="006F0573">
        <w:rPr>
          <w:bCs/>
        </w:rPr>
        <w:t xml:space="preserve"> </w:t>
      </w:r>
      <w:r w:rsidR="006F0573" w:rsidRPr="006F0573">
        <w:rPr>
          <w:bCs/>
        </w:rPr>
        <w:t>sadarbībā ar Lietuvas Īpašās izmeklēšanas dienestu uzsākti divi kriminālprocesi – par Rīgas domes amatpersonu iespējamu koruptīvu rīcību sakarā ar veikto iepirkumu būvniecības jomā;</w:t>
      </w:r>
      <w:r w:rsidR="006F0573">
        <w:rPr>
          <w:bCs/>
        </w:rPr>
        <w:t xml:space="preserve"> </w:t>
      </w:r>
      <w:r w:rsidR="006F0573" w:rsidRPr="006F0573">
        <w:rPr>
          <w:bCs/>
        </w:rPr>
        <w:t>par tiesas priekšsēdētāja, iespējams, izdarītiem noziedzīgiem nodarījumiem, kas saistīti ar   kukuļošanu un neizpaužamu ziņu izpaušanu;</w:t>
      </w:r>
      <w:r w:rsidR="006F0573">
        <w:rPr>
          <w:bCs/>
        </w:rPr>
        <w:t xml:space="preserve"> </w:t>
      </w:r>
      <w:r w:rsidR="006F0573" w:rsidRPr="006F0573">
        <w:rPr>
          <w:bCs/>
        </w:rPr>
        <w:t>par, iespējams, veiktiem noziedzīgiem nodarījumiem valsts institūciju dienestā, kas saistīti ar dokumentu viltošanu būvdarbu procesā Rīgā, Krišjāņa Barona ielas seguma atjaunošanas gaitā;</w:t>
      </w:r>
      <w:r w:rsidR="006F0573">
        <w:rPr>
          <w:bCs/>
        </w:rPr>
        <w:t xml:space="preserve"> </w:t>
      </w:r>
      <w:r w:rsidR="006F0573" w:rsidRPr="006F0573">
        <w:rPr>
          <w:bCs/>
        </w:rPr>
        <w:t>par iespējamu dienesta dokumentu viltošanu saistībā ar vairāku fiktīvu darbinieku nodarbināšanu Slimību profilakses un kontroles centrā;</w:t>
      </w:r>
      <w:r w:rsidR="006F0573">
        <w:rPr>
          <w:bCs/>
        </w:rPr>
        <w:t xml:space="preserve"> </w:t>
      </w:r>
      <w:r w:rsidR="006F0573" w:rsidRPr="006F0573">
        <w:rPr>
          <w:bCs/>
        </w:rPr>
        <w:t>par a/s Rīgas Centrāltirgus amatpersonas, iespējams, koruptīvu rīcību</w:t>
      </w:r>
      <w:r w:rsidR="006F0573">
        <w:rPr>
          <w:bCs/>
        </w:rPr>
        <w:t xml:space="preserve">. Informē par kriminālvajāšanai nosūtītajām lietām:  </w:t>
      </w:r>
      <w:r w:rsidR="006F0573" w:rsidRPr="006F0573">
        <w:rPr>
          <w:bCs/>
        </w:rPr>
        <w:t>par VAS Latvijas dzelzceļš amatpersonas 500  000 EUR liela kukuļa pieņemšanu</w:t>
      </w:r>
      <w:r w:rsidR="006F0573">
        <w:rPr>
          <w:bCs/>
        </w:rPr>
        <w:t xml:space="preserve">; </w:t>
      </w:r>
      <w:r w:rsidR="006F0573" w:rsidRPr="006F0573">
        <w:rPr>
          <w:bCs/>
        </w:rPr>
        <w:t>par Rīgas apgabaltiesas tiesnesi par labvēlīgu tiesas nolēmumu taisīšanu un uzņēmēju, nododot kukuli vairāk kā 45  000 EUR</w:t>
      </w:r>
      <w:r w:rsidR="006F0573">
        <w:rPr>
          <w:bCs/>
        </w:rPr>
        <w:t xml:space="preserve">; </w:t>
      </w:r>
      <w:r w:rsidR="006F0573" w:rsidRPr="006F0573">
        <w:rPr>
          <w:bCs/>
        </w:rPr>
        <w:t>pret 7  SIA Rīgas Austrumu klīniskās universitātes slimnīcas darbiniekiem par  izmeklējumu nodrošināšanu, apejot noteikto kārtību, veicot pr</w:t>
      </w:r>
      <w:r w:rsidR="006F0573">
        <w:rPr>
          <w:bCs/>
        </w:rPr>
        <w:t xml:space="preserve">ettiesiska labuma pieprasīšanu; </w:t>
      </w:r>
      <w:r w:rsidR="006F0573" w:rsidRPr="006F0573">
        <w:rPr>
          <w:bCs/>
        </w:rPr>
        <w:t>par Finanšu un ekonomisko noziegumu izmeklēšanas prokuratūras un VP Kriminālistikas pārvaldes amatpersonu prettiesisku rīcību, iegūstot un izmantoj</w:t>
      </w:r>
      <w:r w:rsidR="006F0573">
        <w:rPr>
          <w:bCs/>
        </w:rPr>
        <w:t xml:space="preserve">ot vairāku personu DNS paraugus; </w:t>
      </w:r>
      <w:r w:rsidR="006F0573" w:rsidRPr="006F0573">
        <w:rPr>
          <w:bCs/>
        </w:rPr>
        <w:t xml:space="preserve">pret bijušo VP ENAP priekšnieku un vienu VP amatpersonu, kriminālprocesā iegūto pierādījumu kopums deva pamatu </w:t>
      </w:r>
      <w:r w:rsidR="006F0573" w:rsidRPr="006F0573">
        <w:rPr>
          <w:bCs/>
        </w:rPr>
        <w:lastRenderedPageBreak/>
        <w:t>uzskatīt, ka VP a</w:t>
      </w:r>
      <w:r w:rsidR="009809BB">
        <w:rPr>
          <w:bCs/>
        </w:rPr>
        <w:t>ma</w:t>
      </w:r>
      <w:r w:rsidR="006F0573" w:rsidRPr="006F0573">
        <w:rPr>
          <w:bCs/>
        </w:rPr>
        <w:t>tpersona, personu grupā pēc iepriekšējas vienošanās, izdarīja 99 dokumentu viltošanu, kas klasific</w:t>
      </w:r>
      <w:r w:rsidR="009809BB">
        <w:rPr>
          <w:bCs/>
        </w:rPr>
        <w:t xml:space="preserve">ēti kā valsts noslēpuma objekts; </w:t>
      </w:r>
      <w:r w:rsidR="006F0573" w:rsidRPr="006F0573">
        <w:rPr>
          <w:bCs/>
        </w:rPr>
        <w:t>pret VP amatpersonu, kura ar starpnieku pieņēma kukuļa piedāvājumu, lai kriminālprocesā aizdomās turētai personai tiktu grozīts drošības līdzeklis</w:t>
      </w:r>
      <w:r w:rsidR="009809BB">
        <w:rPr>
          <w:bCs/>
        </w:rPr>
        <w:t xml:space="preserve">. Informē par 2016.gadā veikto partiju finansēšanas kontroli. </w:t>
      </w:r>
      <w:r w:rsidR="009809BB" w:rsidRPr="009809BB">
        <w:rPr>
          <w:bCs/>
        </w:rPr>
        <w:t>Publicēti partiju saņemtie ziedojumi, biedru naudas - kopā 467 saraksti, kā arī 27 gada pārskati, to precizējumi un 1 vēlēšanu deklarācijas precizējums.</w:t>
      </w:r>
      <w:r w:rsidR="009809BB">
        <w:rPr>
          <w:bCs/>
        </w:rPr>
        <w:t xml:space="preserve"> </w:t>
      </w:r>
      <w:r w:rsidR="009809BB" w:rsidRPr="009809BB">
        <w:rPr>
          <w:bCs/>
        </w:rPr>
        <w:t>No 67 partijām, kurām bija jāiesniedz 2015.gada pārskati, līdz 2016.gada 31.decembrim gada pārskatus neiesniedza 7</w:t>
      </w:r>
      <w:r w:rsidR="009809BB">
        <w:rPr>
          <w:bCs/>
        </w:rPr>
        <w:t>. P</w:t>
      </w:r>
      <w:r w:rsidR="009809BB" w:rsidRPr="009809BB">
        <w:rPr>
          <w:bCs/>
        </w:rPr>
        <w:t>ieņemti</w:t>
      </w:r>
      <w:r w:rsidR="009809BB">
        <w:rPr>
          <w:bCs/>
        </w:rPr>
        <w:t xml:space="preserve"> 9 lēmumi</w:t>
      </w:r>
      <w:r w:rsidR="009809BB" w:rsidRPr="009809BB">
        <w:rPr>
          <w:bCs/>
        </w:rPr>
        <w:t xml:space="preserve"> par pretlikumīgi saņemtā finansējuma atmaksāšanu valsts budžetā 39 907.32 EUR apmērā (No sirds Latvijai, Saskaņa, Vienoti Latvijai, Saskaņa, Partija  Vienotība, Zaļo un Zemnieku savienība)</w:t>
      </w:r>
      <w:r w:rsidR="009809BB">
        <w:rPr>
          <w:bCs/>
        </w:rPr>
        <w:t xml:space="preserve">. </w:t>
      </w:r>
      <w:r w:rsidR="009809BB" w:rsidRPr="009809BB">
        <w:rPr>
          <w:bCs/>
        </w:rPr>
        <w:t>Partijām ir pieņemti 25 (2015.gadā − 36) lēmumi administratīvo pārkāpumu lietās, no kuriem 21  gadījumā ir piemērots naudas sods kopā 2840  EUR apmērā</w:t>
      </w:r>
      <w:r w:rsidR="009809BB">
        <w:rPr>
          <w:bCs/>
        </w:rPr>
        <w:t xml:space="preserve">. </w:t>
      </w:r>
      <w:r w:rsidR="009809BB" w:rsidRPr="009809BB">
        <w:rPr>
          <w:bCs/>
        </w:rPr>
        <w:t>Vienā gadījumā pieņemts lēmums un piemērots naudas sods fiziskai personai 250 EUR par starpniecību partiju finansēšanā.</w:t>
      </w:r>
      <w:r w:rsidR="009809BB">
        <w:rPr>
          <w:bCs/>
        </w:rPr>
        <w:t xml:space="preserve"> </w:t>
      </w:r>
      <w:r w:rsidR="009809BB" w:rsidRPr="009809BB">
        <w:rPr>
          <w:bCs/>
        </w:rPr>
        <w:t>Izmaksāts valsts budžeta finansējums 6 partijām (Latvijas Reģionu Apvienība, Nacionālā apvienība Visu Latvijai! - Tēvzemei un Brīvībai/LNNK, No sirds Latvijai, Partija VIENOTĪBA, Saskaņa, Zaļo un Zemnieku savienība) kopā  576 980,25 EUR.</w:t>
      </w:r>
      <w:r w:rsidR="009809BB">
        <w:rPr>
          <w:bCs/>
        </w:rPr>
        <w:t xml:space="preserve"> </w:t>
      </w:r>
      <w:r w:rsidR="009809BB" w:rsidRPr="009809BB">
        <w:rPr>
          <w:bCs/>
        </w:rPr>
        <w:t>Pieņemts lēmums  par 2014.gadā pretlikumīgi izlietotā valsts budžeta finansējuma atmaksu valsts budžetā 1452,08 EUR apmērā (Nacionālās Vienotības apvienība).</w:t>
      </w:r>
      <w:r w:rsidR="009809BB">
        <w:rPr>
          <w:bCs/>
        </w:rPr>
        <w:t xml:space="preserve"> </w:t>
      </w:r>
      <w:r w:rsidR="009809BB" w:rsidRPr="009809BB">
        <w:rPr>
          <w:bCs/>
        </w:rPr>
        <w:t>Pieņemts lēmums par 2014.gada priekšvēlēšanu izdevumu apmēra pārsnieguma atmaksāšanu valsts budžetā 41  779,42  EUR apmērā.</w:t>
      </w:r>
      <w:r w:rsidR="009809BB">
        <w:rPr>
          <w:bCs/>
        </w:rPr>
        <w:t xml:space="preserve"> </w:t>
      </w:r>
      <w:r w:rsidR="009809BB" w:rsidRPr="009809BB">
        <w:rPr>
          <w:bCs/>
        </w:rPr>
        <w:t>Pieņemts lēmums par valsts budžeta finansējuma izmaksas pārtraukšanu (Vienotība) no 2016.gada 15.oktobra (35  417,47  EUR apmērā).</w:t>
      </w:r>
      <w:r w:rsidR="009809BB">
        <w:rPr>
          <w:bCs/>
        </w:rPr>
        <w:t xml:space="preserve"> </w:t>
      </w:r>
      <w:r w:rsidR="009809BB" w:rsidRPr="009809BB">
        <w:rPr>
          <w:bCs/>
        </w:rPr>
        <w:t>Valsts budžetā atmaksātie līdzekļi (partijas un to apvienības) 59 834,25 EUR un naudas sodi kopā 6 260,33 EUR</w:t>
      </w:r>
      <w:r w:rsidR="009809BB">
        <w:rPr>
          <w:bCs/>
        </w:rPr>
        <w:t xml:space="preserve">. 2016.gadā samazinājies dāvinājumu un ziedojumu apmērs. </w:t>
      </w:r>
      <w:r w:rsidR="009809BB" w:rsidRPr="009809BB">
        <w:rPr>
          <w:bCs/>
        </w:rPr>
        <w:t>I</w:t>
      </w:r>
      <w:r w:rsidR="009809BB">
        <w:rPr>
          <w:bCs/>
        </w:rPr>
        <w:t xml:space="preserve">zstrādāti tiesību aktu projekti - </w:t>
      </w:r>
      <w:r w:rsidR="009809BB" w:rsidRPr="009809BB">
        <w:rPr>
          <w:bCs/>
        </w:rPr>
        <w:t>Grozījumi V</w:t>
      </w:r>
      <w:r w:rsidR="009809BB">
        <w:rPr>
          <w:bCs/>
        </w:rPr>
        <w:t xml:space="preserve">alsts pārvaldes iekārtas likumā, un </w:t>
      </w:r>
      <w:r w:rsidR="009809BB" w:rsidRPr="009809BB">
        <w:rPr>
          <w:bCs/>
        </w:rPr>
        <w:t>Grozījumi likumā „Par interešu konflikta novēršanu valsts amatpersonu darbībā”</w:t>
      </w:r>
      <w:r w:rsidR="00A039DA">
        <w:rPr>
          <w:bCs/>
        </w:rPr>
        <w:t xml:space="preserve">. Tāpat </w:t>
      </w:r>
      <w:r w:rsidR="00A039DA" w:rsidRPr="00A039DA">
        <w:rPr>
          <w:bCs/>
        </w:rPr>
        <w:t>KNAB 2016.gadā ir sagatavojis kopumā vairāk kā 80 atzinumus par VSS izsludinātajiem citu institūciju izstrādātājiem tiesību aktu projektiem nolūkā izskaust tajos korupciju un interešu konfliktu veicinošas normas, izsakot vairāk kā 149 iebildumus.</w:t>
      </w:r>
      <w:r w:rsidR="00A039DA">
        <w:rPr>
          <w:bCs/>
        </w:rPr>
        <w:t xml:space="preserve"> KNAB pārstāvji piedalījās </w:t>
      </w:r>
      <w:r w:rsidR="00A039DA" w:rsidRPr="00A039DA">
        <w:rPr>
          <w:bCs/>
        </w:rPr>
        <w:t xml:space="preserve"> citu institūciju rīkotajās saskaņošanas sanāksmēs, nodrošinot dalību vismaz 26 normatīvo aktu </w:t>
      </w:r>
      <w:r w:rsidR="00A039DA">
        <w:rPr>
          <w:bCs/>
        </w:rPr>
        <w:t xml:space="preserve">izskatīšanas sanāksmēs klātienē, kā arī </w:t>
      </w:r>
      <w:r w:rsidR="00A039DA" w:rsidRPr="00A039DA">
        <w:rPr>
          <w:bCs/>
        </w:rPr>
        <w:t>virknē darba grupu attiecīb</w:t>
      </w:r>
      <w:r w:rsidR="00A039DA">
        <w:rPr>
          <w:bCs/>
        </w:rPr>
        <w:t xml:space="preserve">ā uz normatīvo aktu grozījumiem, </w:t>
      </w:r>
      <w:r w:rsidR="00A039DA" w:rsidRPr="00A039DA">
        <w:rPr>
          <w:bCs/>
        </w:rPr>
        <w:t>nodrošināja aktīvu dalību arī vairākās Saeimas komisiju sēdēs.</w:t>
      </w:r>
      <w:r w:rsidR="00A039DA">
        <w:rPr>
          <w:bCs/>
        </w:rPr>
        <w:t xml:space="preserve"> Veicot starptautisko sadarbību, n</w:t>
      </w:r>
      <w:r w:rsidR="00A039DA" w:rsidRPr="00A039DA">
        <w:rPr>
          <w:bCs/>
        </w:rPr>
        <w:t>odrošināta dalība OECD Kukuļošanas apkarošanas starptautiskajos biznesa darījumos darba grupas plenārsēdēs, Publiskās pārvaldība komitejas sanāksmēs, GRECO plenārsēdēs</w:t>
      </w:r>
      <w:r w:rsidR="00A039DA">
        <w:rPr>
          <w:bCs/>
        </w:rPr>
        <w:t>, o</w:t>
      </w:r>
      <w:r w:rsidR="00A039DA" w:rsidRPr="00A039DA">
        <w:rPr>
          <w:bCs/>
        </w:rPr>
        <w:t>rganizēta starptautisko pretkorupcijas iestāžu konference – Eiropas partneri cīņai pret korupciju/ Eiropas kontakttīkls cīņai pret korupciju (EPAC/EACN) Gadskārtējā profesionālā konference un ģenerālā as</w:t>
      </w:r>
      <w:r w:rsidR="00A039DA">
        <w:rPr>
          <w:bCs/>
        </w:rPr>
        <w:t xml:space="preserve">ambleja (95 ārvalstu pārstāvji). </w:t>
      </w:r>
      <w:r w:rsidR="00A039DA" w:rsidRPr="00A039DA">
        <w:rPr>
          <w:bCs/>
        </w:rPr>
        <w:t>KNAB pieredzes apmaiņas vizītēs uzņēma 17 ārvalstu delegācijas: t.sk. Lietuvas, Marokas, Ukrainas, Uzbekistānas, Maķedonijas, Eiropas Investīciju bankas, Čehijas, Austrijas, Austrālijas, Moldovas, Kosovas un Amerikas Savienoto Valstu</w:t>
      </w:r>
      <w:r w:rsidR="00A039DA">
        <w:rPr>
          <w:bCs/>
        </w:rPr>
        <w:t xml:space="preserve">. Nosauc 2017.gada prioritāros virzienus: </w:t>
      </w:r>
      <w:r w:rsidR="00A039DA" w:rsidRPr="00A039DA">
        <w:rPr>
          <w:bCs/>
        </w:rPr>
        <w:t xml:space="preserve">publiskas personas institūcijas, īpaši pašvaldības un </w:t>
      </w:r>
      <w:r w:rsidR="00A039DA" w:rsidRPr="00A039DA">
        <w:rPr>
          <w:bCs/>
        </w:rPr>
        <w:lastRenderedPageBreak/>
        <w:t>publiskas personas kapitālsabiedrības, kas sniedz publiskos pakalpojumus vai realizē apjomīgus preču un pakalpojumu iepirkumus, vai ir iesaistītas Eiropas Savienības fondu apguvē, īpaši  būvniecības, transporta, veselības aprūpes, IT tehnoloģiju, un citās augstam korupcijas riskam pakļautajās jomās;</w:t>
      </w:r>
      <w:r w:rsidR="00A039DA">
        <w:rPr>
          <w:bCs/>
        </w:rPr>
        <w:t xml:space="preserve"> </w:t>
      </w:r>
      <w:r w:rsidR="00A039DA" w:rsidRPr="00A039DA">
        <w:rPr>
          <w:bCs/>
        </w:rPr>
        <w:t>tiesu varas un tiesu varai piederīgās institūcijas;</w:t>
      </w:r>
      <w:r w:rsidR="00A039DA">
        <w:rPr>
          <w:bCs/>
        </w:rPr>
        <w:t xml:space="preserve"> </w:t>
      </w:r>
      <w:r w:rsidR="00A039DA" w:rsidRPr="00A039DA">
        <w:rPr>
          <w:bCs/>
        </w:rPr>
        <w:t xml:space="preserve">politisko organizāciju (partiju) un to apvienību darbība, nolūkā identificēt un izskaust prettiesisku starpnieku izmantošanu ziedojumiem partijām un atklāt partiju nelegālos finansēšanas avotus (“melnās kases”) </w:t>
      </w:r>
      <w:r w:rsidR="00A039DA">
        <w:rPr>
          <w:bCs/>
        </w:rPr>
        <w:t xml:space="preserve">; </w:t>
      </w:r>
      <w:r w:rsidR="00A039DA" w:rsidRPr="00A039DA">
        <w:rPr>
          <w:bCs/>
        </w:rPr>
        <w:t>OECD rekomendāciju izpildes nodrošināšana</w:t>
      </w:r>
      <w:r w:rsidR="00A039DA">
        <w:rPr>
          <w:bCs/>
        </w:rPr>
        <w:t xml:space="preserve">, pievēršot šai jomai īpašu uzmanību gaidāmo pašvaldības un Saeimas vēlēšanu kontekstā.  </w:t>
      </w:r>
    </w:p>
    <w:p w:rsidR="008260F4" w:rsidRDefault="00217BB0" w:rsidP="008260F4">
      <w:pPr>
        <w:spacing w:line="360" w:lineRule="auto"/>
        <w:jc w:val="both"/>
        <w:rPr>
          <w:bCs/>
        </w:rPr>
      </w:pPr>
      <w:r w:rsidRPr="00217BB0">
        <w:rPr>
          <w:b/>
          <w:bCs/>
        </w:rPr>
        <w:t>K.Seržants</w:t>
      </w:r>
      <w:r>
        <w:rPr>
          <w:bCs/>
        </w:rPr>
        <w:t>: jautā, cik kriminālprocesu kopumā atrodas</w:t>
      </w:r>
      <w:proofErr w:type="gramStart"/>
      <w:r>
        <w:rPr>
          <w:bCs/>
        </w:rPr>
        <w:t xml:space="preserve">  </w:t>
      </w:r>
      <w:proofErr w:type="gramEnd"/>
      <w:r>
        <w:rPr>
          <w:bCs/>
        </w:rPr>
        <w:t xml:space="preserve">KNAB lietvedībā. </w:t>
      </w:r>
    </w:p>
    <w:p w:rsidR="007F1271" w:rsidRDefault="007F1271" w:rsidP="008260F4">
      <w:pPr>
        <w:spacing w:line="360" w:lineRule="auto"/>
        <w:jc w:val="both"/>
        <w:rPr>
          <w:bCs/>
        </w:rPr>
      </w:pPr>
      <w:proofErr w:type="spellStart"/>
      <w:r w:rsidRPr="007F1271">
        <w:rPr>
          <w:b/>
          <w:bCs/>
        </w:rPr>
        <w:t>I.Jurča</w:t>
      </w:r>
      <w:proofErr w:type="spellEnd"/>
      <w:r>
        <w:rPr>
          <w:bCs/>
        </w:rPr>
        <w:t>: atbild, ka aktīvi ir 38 kriminālprocesi. Informē, ka apkarošanas blokā no 67 amata vietām aizpildītas 56. Ir 3 vakantas izmeklētāju vietas</w:t>
      </w:r>
      <w:proofErr w:type="gramStart"/>
      <w:r>
        <w:rPr>
          <w:bCs/>
        </w:rPr>
        <w:t xml:space="preserve"> , </w:t>
      </w:r>
      <w:proofErr w:type="gramEnd"/>
      <w:r>
        <w:rPr>
          <w:bCs/>
        </w:rPr>
        <w:t>taču tās tiks drīzumā aizpildītas. Interese par darbu birojā ir liela. Tiek strādāts pie izmeklētāju izglītošanas tieši finanšu darījumu izmeklēšanā.</w:t>
      </w:r>
    </w:p>
    <w:p w:rsidR="007F1271" w:rsidRDefault="007F1271" w:rsidP="008260F4">
      <w:pPr>
        <w:spacing w:line="360" w:lineRule="auto"/>
        <w:jc w:val="both"/>
        <w:rPr>
          <w:bCs/>
        </w:rPr>
      </w:pPr>
      <w:proofErr w:type="spellStart"/>
      <w:r w:rsidRPr="00482EB9">
        <w:rPr>
          <w:b/>
          <w:bCs/>
        </w:rPr>
        <w:t>A,Latkovskis</w:t>
      </w:r>
      <w:proofErr w:type="spellEnd"/>
      <w:r>
        <w:rPr>
          <w:bCs/>
        </w:rPr>
        <w:t>: jautā, kad komisiju varēs iepazīstin</w:t>
      </w:r>
      <w:r w:rsidR="00482EB9">
        <w:rPr>
          <w:bCs/>
        </w:rPr>
        <w:t xml:space="preserve">āt, kas tiek darīts, lai novērstu par starpniecību politisko partiju finansēšanā. </w:t>
      </w:r>
    </w:p>
    <w:p w:rsidR="00217BB0" w:rsidRDefault="00482EB9" w:rsidP="00482EB9">
      <w:pPr>
        <w:spacing w:line="360" w:lineRule="auto"/>
        <w:jc w:val="both"/>
        <w:rPr>
          <w:bCs/>
        </w:rPr>
      </w:pPr>
      <w:proofErr w:type="spellStart"/>
      <w:r w:rsidRPr="00482EB9">
        <w:rPr>
          <w:b/>
          <w:bCs/>
        </w:rPr>
        <w:t>I.Jurča</w:t>
      </w:r>
      <w:proofErr w:type="spellEnd"/>
      <w:r>
        <w:rPr>
          <w:bCs/>
        </w:rPr>
        <w:t xml:space="preserve">: informē, ka KNAB </w:t>
      </w:r>
      <w:proofErr w:type="gramStart"/>
      <w:r>
        <w:rPr>
          <w:bCs/>
        </w:rPr>
        <w:t>2016.gada</w:t>
      </w:r>
      <w:proofErr w:type="gramEnd"/>
      <w:r>
        <w:rPr>
          <w:bCs/>
        </w:rPr>
        <w:t xml:space="preserve"> decembrī ir iesniedzis Valsts pārvaldes un pašvaldības komisijā (VPPK) priekšlikumus grozījumiem Politisko partiju finansēšanas likumā, kuros tiek piedāvāts noteikt, ka fiziskās personas drīkst veikt dāvinājumus no saviem ienākumiem, kuru kopējais apmērs nepārsniedz 30% no iepriekšējā taksācijas gadā deklarētajiem ienākumiem. VPPK šos</w:t>
      </w:r>
      <w:r w:rsidR="001224BB">
        <w:rPr>
          <w:bCs/>
        </w:rPr>
        <w:t xml:space="preserve"> grozījumus vēl nav virzījusi. N</w:t>
      </w:r>
      <w:r>
        <w:rPr>
          <w:bCs/>
        </w:rPr>
        <w:t xml:space="preserve">orāda, ka bieži vien fizisko personu ziedojumi </w:t>
      </w:r>
      <w:r w:rsidR="00CE047C">
        <w:rPr>
          <w:bCs/>
        </w:rPr>
        <w:t xml:space="preserve">ir </w:t>
      </w:r>
      <w:r>
        <w:rPr>
          <w:bCs/>
        </w:rPr>
        <w:t xml:space="preserve">50 % </w:t>
      </w:r>
      <w:r w:rsidR="00CE047C">
        <w:rPr>
          <w:bCs/>
        </w:rPr>
        <w:t xml:space="preserve">vai visu gada ienākumu  apmērā. </w:t>
      </w:r>
      <w:r>
        <w:rPr>
          <w:bCs/>
        </w:rPr>
        <w:t xml:space="preserve"> </w:t>
      </w:r>
    </w:p>
    <w:p w:rsidR="00482EB9" w:rsidRDefault="00482EB9" w:rsidP="00482EB9">
      <w:pPr>
        <w:spacing w:line="360" w:lineRule="auto"/>
        <w:jc w:val="both"/>
        <w:rPr>
          <w:bCs/>
        </w:rPr>
      </w:pPr>
      <w:r w:rsidRPr="00482EB9">
        <w:rPr>
          <w:b/>
          <w:bCs/>
        </w:rPr>
        <w:t>A.Latkovskis</w:t>
      </w:r>
      <w:r>
        <w:rPr>
          <w:bCs/>
        </w:rPr>
        <w:t>: jautā, vai</w:t>
      </w:r>
      <w:r w:rsidR="001224BB">
        <w:rPr>
          <w:bCs/>
        </w:rPr>
        <w:t>,</w:t>
      </w:r>
      <w:r>
        <w:rPr>
          <w:bCs/>
        </w:rPr>
        <w:t xml:space="preserve"> pamatojoties uz iegū</w:t>
      </w:r>
      <w:r w:rsidR="00CE047C">
        <w:rPr>
          <w:bCs/>
        </w:rPr>
        <w:t>t</w:t>
      </w:r>
      <w:r>
        <w:rPr>
          <w:bCs/>
        </w:rPr>
        <w:t>o</w:t>
      </w:r>
      <w:proofErr w:type="gramStart"/>
      <w:r>
        <w:rPr>
          <w:bCs/>
        </w:rPr>
        <w:t xml:space="preserve">  </w:t>
      </w:r>
      <w:proofErr w:type="gramEnd"/>
      <w:r>
        <w:rPr>
          <w:bCs/>
        </w:rPr>
        <w:t>informāciju , ziedojumu lietā kaut kas tiek darīts</w:t>
      </w:r>
      <w:r w:rsidR="00CE047C">
        <w:rPr>
          <w:bCs/>
        </w:rPr>
        <w:t xml:space="preserve">. Vai ziedotāji zina, ka viņi tiek pārbaudīti. </w:t>
      </w:r>
    </w:p>
    <w:p w:rsidR="00CE047C" w:rsidRDefault="00CE047C" w:rsidP="00CE047C">
      <w:pPr>
        <w:spacing w:line="360" w:lineRule="auto"/>
        <w:jc w:val="both"/>
        <w:rPr>
          <w:rStyle w:val="Strong"/>
          <w:b w:val="0"/>
        </w:rPr>
      </w:pPr>
      <w:r w:rsidRPr="00CE047C">
        <w:rPr>
          <w:rStyle w:val="Strong"/>
        </w:rPr>
        <w:t>I.Jaunskunga</w:t>
      </w:r>
      <w:r>
        <w:rPr>
          <w:rStyle w:val="Strong"/>
          <w:b w:val="0"/>
        </w:rPr>
        <w:t>: skaidro, ka tiek veikta analīze, vai ir pamats uzsākt padziļinātu pārbaudi. Audita rezultātā aprēķina, vai varēja veikt ziedojumu. Pārbaudes nespēj veikt pietiekami ātri, jo atkarīgs no tā, cik ātri tiek saņemta informācija no VID un vai ziedotājs ir sasniedzams.</w:t>
      </w:r>
    </w:p>
    <w:p w:rsidR="00CE047C" w:rsidRDefault="00CE047C" w:rsidP="00CE047C">
      <w:pPr>
        <w:spacing w:line="360" w:lineRule="auto"/>
        <w:jc w:val="both"/>
        <w:rPr>
          <w:rStyle w:val="Strong"/>
          <w:b w:val="0"/>
        </w:rPr>
      </w:pPr>
      <w:proofErr w:type="spellStart"/>
      <w:r w:rsidRPr="00CE047C">
        <w:rPr>
          <w:rStyle w:val="Strong"/>
        </w:rPr>
        <w:t>I.Jurča</w:t>
      </w:r>
      <w:proofErr w:type="spellEnd"/>
      <w:r>
        <w:rPr>
          <w:rStyle w:val="Strong"/>
          <w:b w:val="0"/>
        </w:rPr>
        <w:t xml:space="preserve">: norāda uz problēmām un nepilnībām, </w:t>
      </w:r>
      <w:r w:rsidR="00BA72BB">
        <w:rPr>
          <w:rStyle w:val="Strong"/>
          <w:b w:val="0"/>
        </w:rPr>
        <w:t xml:space="preserve">kuras apgrūtina </w:t>
      </w:r>
      <w:r>
        <w:rPr>
          <w:rStyle w:val="Strong"/>
          <w:b w:val="0"/>
        </w:rPr>
        <w:t xml:space="preserve">kontroli. </w:t>
      </w:r>
      <w:proofErr w:type="spellStart"/>
      <w:r>
        <w:rPr>
          <w:rStyle w:val="Strong"/>
          <w:b w:val="0"/>
        </w:rPr>
        <w:t>Pirmskriminālprocesa</w:t>
      </w:r>
      <w:proofErr w:type="spellEnd"/>
      <w:r>
        <w:rPr>
          <w:rStyle w:val="Strong"/>
          <w:b w:val="0"/>
        </w:rPr>
        <w:t xml:space="preserve"> stadijā informāciju var iegūt tikai no VID.</w:t>
      </w:r>
    </w:p>
    <w:p w:rsidR="00CE047C" w:rsidRDefault="00CE047C" w:rsidP="00CE047C">
      <w:pPr>
        <w:spacing w:line="360" w:lineRule="auto"/>
        <w:jc w:val="both"/>
        <w:rPr>
          <w:rStyle w:val="Strong"/>
          <w:b w:val="0"/>
        </w:rPr>
      </w:pPr>
      <w:r w:rsidRPr="00CE047C">
        <w:rPr>
          <w:rStyle w:val="Strong"/>
        </w:rPr>
        <w:t xml:space="preserve"> A.Latkovskis</w:t>
      </w:r>
      <w:r>
        <w:rPr>
          <w:rStyle w:val="Strong"/>
          <w:b w:val="0"/>
        </w:rPr>
        <w:t>: norāda, ka sabiedrība būtu aktīvāk jāinformē, ka notiek šādas pārbaudes.</w:t>
      </w:r>
    </w:p>
    <w:p w:rsidR="00CE047C" w:rsidRDefault="00CE047C" w:rsidP="00CE047C">
      <w:pPr>
        <w:spacing w:line="360" w:lineRule="auto"/>
        <w:jc w:val="both"/>
        <w:rPr>
          <w:rStyle w:val="Strong"/>
          <w:b w:val="0"/>
        </w:rPr>
      </w:pPr>
      <w:proofErr w:type="spellStart"/>
      <w:r w:rsidRPr="00CE047C">
        <w:rPr>
          <w:rStyle w:val="Strong"/>
        </w:rPr>
        <w:t>I.Jurča</w:t>
      </w:r>
      <w:proofErr w:type="spellEnd"/>
      <w:r>
        <w:rPr>
          <w:rStyle w:val="Strong"/>
          <w:b w:val="0"/>
        </w:rPr>
        <w:t xml:space="preserve">: skaidro, ka iespēju robežās sabiedrība tiek informēta. </w:t>
      </w:r>
    </w:p>
    <w:p w:rsidR="00CE047C" w:rsidRDefault="00CE047C" w:rsidP="00CE047C">
      <w:pPr>
        <w:spacing w:line="360" w:lineRule="auto"/>
        <w:jc w:val="both"/>
        <w:rPr>
          <w:rStyle w:val="Strong"/>
          <w:b w:val="0"/>
        </w:rPr>
      </w:pPr>
      <w:r w:rsidRPr="00CE047C">
        <w:rPr>
          <w:rStyle w:val="Strong"/>
        </w:rPr>
        <w:t>A.Loskutovs</w:t>
      </w:r>
      <w:r>
        <w:rPr>
          <w:rStyle w:val="Strong"/>
          <w:b w:val="0"/>
        </w:rPr>
        <w:t xml:space="preserve">: </w:t>
      </w:r>
      <w:r w:rsidR="0068415D">
        <w:rPr>
          <w:rStyle w:val="Strong"/>
          <w:b w:val="0"/>
        </w:rPr>
        <w:t>norāda uz apkarošanas bloka gauso darbu un rezultātu trūkumu.</w:t>
      </w:r>
    </w:p>
    <w:p w:rsidR="0068415D" w:rsidRDefault="0068415D" w:rsidP="00CE047C">
      <w:pPr>
        <w:spacing w:line="360" w:lineRule="auto"/>
        <w:jc w:val="both"/>
        <w:rPr>
          <w:rStyle w:val="Strong"/>
          <w:b w:val="0"/>
        </w:rPr>
      </w:pPr>
      <w:proofErr w:type="spellStart"/>
      <w:r w:rsidRPr="0068415D">
        <w:rPr>
          <w:rStyle w:val="Strong"/>
        </w:rPr>
        <w:t>I.Jurča</w:t>
      </w:r>
      <w:proofErr w:type="spellEnd"/>
      <w:r>
        <w:rPr>
          <w:rStyle w:val="Strong"/>
          <w:b w:val="0"/>
        </w:rPr>
        <w:t>: uzskata, ka apkarošanas jomā notiek aktīvs darbs sadarbībā ar prokuratūru. KNAB</w:t>
      </w:r>
      <w:proofErr w:type="gramStart"/>
      <w:r>
        <w:rPr>
          <w:rStyle w:val="Strong"/>
          <w:b w:val="0"/>
        </w:rPr>
        <w:t xml:space="preserve">  </w:t>
      </w:r>
      <w:proofErr w:type="gramEnd"/>
      <w:r>
        <w:rPr>
          <w:rStyle w:val="Strong"/>
          <w:b w:val="0"/>
        </w:rPr>
        <w:t xml:space="preserve">strādā ar lielām un  nozīmīgām pārrobežu lietām. Ievērojami uzlabojusies sadarbība ar prokuratūru. </w:t>
      </w:r>
    </w:p>
    <w:p w:rsidR="0068415D" w:rsidRDefault="0068415D" w:rsidP="00CE047C">
      <w:pPr>
        <w:spacing w:line="360" w:lineRule="auto"/>
        <w:jc w:val="both"/>
        <w:rPr>
          <w:rStyle w:val="Strong"/>
          <w:b w:val="0"/>
        </w:rPr>
      </w:pPr>
      <w:r w:rsidRPr="0068415D">
        <w:rPr>
          <w:rStyle w:val="Strong"/>
        </w:rPr>
        <w:t>V.Liepiņš</w:t>
      </w:r>
      <w:r>
        <w:rPr>
          <w:rStyle w:val="Strong"/>
          <w:b w:val="0"/>
        </w:rPr>
        <w:t>: iesaka KNAB vairāk informēt sabiedrību par to, kas padarīts un kādi sodi saņemti. KNAB ziņojumā vajadzētu iekļaut vairāk analītiskas un izvērtējošas informācijas. Jautā par oligarhu lietas izbeigšanas iemesliem, tiesvedībām pret KNAB darbiniekiem, par iekšējās atmosfēras izmaiņām, k</w:t>
      </w:r>
      <w:r w:rsidR="00BB3422">
        <w:rPr>
          <w:rStyle w:val="Strong"/>
          <w:b w:val="0"/>
        </w:rPr>
        <w:t xml:space="preserve">ā </w:t>
      </w:r>
      <w:r>
        <w:rPr>
          <w:rStyle w:val="Strong"/>
          <w:b w:val="0"/>
        </w:rPr>
        <w:t xml:space="preserve">domā stiprināt apkarošanas bloka darbu. </w:t>
      </w:r>
    </w:p>
    <w:p w:rsidR="0068415D" w:rsidRPr="00BB3422" w:rsidRDefault="00BB3422" w:rsidP="00CE047C">
      <w:pPr>
        <w:spacing w:line="360" w:lineRule="auto"/>
        <w:jc w:val="both"/>
        <w:rPr>
          <w:rStyle w:val="Strong"/>
          <w:b w:val="0"/>
        </w:rPr>
      </w:pPr>
      <w:r>
        <w:rPr>
          <w:rStyle w:val="Strong"/>
        </w:rPr>
        <w:lastRenderedPageBreak/>
        <w:t xml:space="preserve">V.Kalniņš: </w:t>
      </w:r>
      <w:r w:rsidRPr="00BB3422">
        <w:rPr>
          <w:rStyle w:val="Strong"/>
          <w:b w:val="0"/>
        </w:rPr>
        <w:t xml:space="preserve">uzskata, ka ziņojumā nav sniegts padziļināts KNAB darba vērtējums. Norāda, ka apkarošanas rezultāti </w:t>
      </w:r>
      <w:r>
        <w:rPr>
          <w:rStyle w:val="Strong"/>
          <w:b w:val="0"/>
        </w:rPr>
        <w:t xml:space="preserve">gadu gaitā visu laiku </w:t>
      </w:r>
      <w:r w:rsidR="00BA72BB">
        <w:rPr>
          <w:rStyle w:val="Strong"/>
          <w:b w:val="0"/>
        </w:rPr>
        <w:t xml:space="preserve">ir </w:t>
      </w:r>
      <w:r>
        <w:rPr>
          <w:rStyle w:val="Strong"/>
          <w:b w:val="0"/>
        </w:rPr>
        <w:t xml:space="preserve">vienādi. </w:t>
      </w:r>
      <w:r w:rsidR="00BA72BB">
        <w:rPr>
          <w:rStyle w:val="Strong"/>
          <w:b w:val="0"/>
        </w:rPr>
        <w:t>Jauta, v</w:t>
      </w:r>
      <w:r>
        <w:rPr>
          <w:rStyle w:val="Strong"/>
          <w:b w:val="0"/>
        </w:rPr>
        <w:t xml:space="preserve">ai apkarošanas aktivitātes ir pietiekamas un tās notiek iespējamā efektīvā veidā, lai </w:t>
      </w:r>
      <w:proofErr w:type="spellStart"/>
      <w:r>
        <w:rPr>
          <w:rStyle w:val="Strong"/>
          <w:b w:val="0"/>
        </w:rPr>
        <w:t>korumpanti</w:t>
      </w:r>
      <w:proofErr w:type="spellEnd"/>
      <w:r>
        <w:rPr>
          <w:rStyle w:val="Strong"/>
          <w:b w:val="0"/>
        </w:rPr>
        <w:t xml:space="preserve"> atturētos no šādām darbībām. Vai izglītošana interešu konflikta novēršanā ir devusi rezultātus.  </w:t>
      </w:r>
    </w:p>
    <w:p w:rsidR="00373816" w:rsidRDefault="00BB3422" w:rsidP="00482EB9">
      <w:pPr>
        <w:spacing w:line="360" w:lineRule="auto"/>
        <w:jc w:val="both"/>
        <w:rPr>
          <w:bCs/>
        </w:rPr>
      </w:pPr>
      <w:proofErr w:type="spellStart"/>
      <w:r w:rsidRPr="00BB3422">
        <w:rPr>
          <w:b/>
          <w:bCs/>
        </w:rPr>
        <w:t>I.Jurča</w:t>
      </w:r>
      <w:proofErr w:type="spellEnd"/>
      <w:r>
        <w:rPr>
          <w:bCs/>
        </w:rPr>
        <w:t>: informē, ka pēc semināriem</w:t>
      </w:r>
      <w:proofErr w:type="gramStart"/>
      <w:r>
        <w:rPr>
          <w:bCs/>
        </w:rPr>
        <w:t xml:space="preserve">  </w:t>
      </w:r>
      <w:proofErr w:type="gramEnd"/>
      <w:r>
        <w:rPr>
          <w:bCs/>
        </w:rPr>
        <w:t>notiek zināšanu pārbaudes un 84% gadījumu rezultāts ir pozitīvs. Tipiskākie pārkāpumi ir neizpratne par amatu apvienošanu. KNAB izglītošanas darbu veic 2 amatpersonas</w:t>
      </w:r>
      <w:r w:rsidR="00933868">
        <w:rPr>
          <w:bCs/>
        </w:rPr>
        <w:t>.</w:t>
      </w:r>
      <w:r>
        <w:rPr>
          <w:bCs/>
        </w:rPr>
        <w:t xml:space="preserve"> Cenšas ieviest tālākizglītību e-vid</w:t>
      </w:r>
      <w:r w:rsidR="00373816">
        <w:rPr>
          <w:bCs/>
        </w:rPr>
        <w:t xml:space="preserve">ē, taču ir maz resursu. </w:t>
      </w:r>
      <w:r>
        <w:rPr>
          <w:bCs/>
        </w:rPr>
        <w:t xml:space="preserve">  </w:t>
      </w:r>
      <w:r w:rsidR="00373816">
        <w:rPr>
          <w:bCs/>
        </w:rPr>
        <w:t xml:space="preserve">Piekrīt, ka ziņojumā varētu būt vairāk analītiskās informācijas.  Norāda uz nepieciešamību risināt KNAB amatpersonu atlīdzības jautājumu, kas salīdzinājumā ar citām tiesībsargājošām iestādēm un valsts institūcijām ir ļoti maza.  </w:t>
      </w:r>
    </w:p>
    <w:p w:rsidR="00CE047C" w:rsidRDefault="00373816" w:rsidP="00482EB9">
      <w:pPr>
        <w:spacing w:line="360" w:lineRule="auto"/>
        <w:jc w:val="both"/>
        <w:rPr>
          <w:bCs/>
        </w:rPr>
      </w:pPr>
      <w:r w:rsidRPr="00373816">
        <w:rPr>
          <w:b/>
          <w:bCs/>
        </w:rPr>
        <w:t>A.Latkovskis</w:t>
      </w:r>
      <w:r>
        <w:rPr>
          <w:bCs/>
        </w:rPr>
        <w:t xml:space="preserve">: jautā par kriminālprocesa virzību Krišjāņa Barona ielas izbūves lietā. </w:t>
      </w:r>
    </w:p>
    <w:p w:rsidR="00373816" w:rsidRDefault="00373816" w:rsidP="00482EB9">
      <w:pPr>
        <w:spacing w:line="360" w:lineRule="auto"/>
        <w:jc w:val="both"/>
        <w:rPr>
          <w:bCs/>
        </w:rPr>
      </w:pPr>
      <w:proofErr w:type="spellStart"/>
      <w:r w:rsidRPr="00373816">
        <w:rPr>
          <w:b/>
          <w:bCs/>
        </w:rPr>
        <w:t>I.Jurča</w:t>
      </w:r>
      <w:proofErr w:type="spellEnd"/>
      <w:r>
        <w:rPr>
          <w:bCs/>
        </w:rPr>
        <w:t xml:space="preserve">: atbild, ka nevar atklāt ziņās par aktīvajiem procesiem, bet darbs notiek, arī starptautiskā līmenī. </w:t>
      </w:r>
    </w:p>
    <w:p w:rsidR="00B003C3" w:rsidRPr="006C3663" w:rsidRDefault="00373816" w:rsidP="00B003C3">
      <w:pPr>
        <w:spacing w:line="360" w:lineRule="auto"/>
        <w:ind w:firstLine="720"/>
        <w:jc w:val="both"/>
      </w:pPr>
      <w:r w:rsidRPr="00373816">
        <w:rPr>
          <w:b/>
          <w:bCs/>
        </w:rPr>
        <w:t>A.Loskutovs</w:t>
      </w:r>
      <w:r>
        <w:rPr>
          <w:bCs/>
        </w:rPr>
        <w:t>: ierosina nosūtīt vēstuli VPPK, ar lūgumu pasteidzināt KNAB iesniegto priekšlikumu grozījumiem Politisko partiju finansēšanas likumā virzību,</w:t>
      </w:r>
      <w:proofErr w:type="gramStart"/>
      <w:r>
        <w:rPr>
          <w:bCs/>
        </w:rPr>
        <w:t xml:space="preserve">  </w:t>
      </w:r>
      <w:proofErr w:type="gramEnd"/>
      <w:r>
        <w:rPr>
          <w:bCs/>
        </w:rPr>
        <w:t xml:space="preserve">kā arī nosūtīt vēstuli Valsts kancelejai </w:t>
      </w:r>
      <w:r w:rsidR="000220F0">
        <w:rPr>
          <w:bCs/>
        </w:rPr>
        <w:t xml:space="preserve">ar lūgumu </w:t>
      </w:r>
      <w:r w:rsidR="00B003C3" w:rsidRPr="00851CC6">
        <w:t xml:space="preserve">atsūtīt datus par KNAB amatpersonu un KNAB priekšnieka atlīdzību salīdzinājumā </w:t>
      </w:r>
      <w:r w:rsidR="00B003C3" w:rsidRPr="00F618C4">
        <w:t>ar citu tiesībsargājošo iestāžu amatpersonu atlīdzību</w:t>
      </w:r>
      <w:r w:rsidR="00B003C3">
        <w:t>, kā arī datus par KNAB priekšnieka atlīdzību salīdzinājumā ar citu Saeimas iecelto un apstiprināto valsts amatpersonu atlīdzību.</w:t>
      </w:r>
    </w:p>
    <w:p w:rsidR="000220F0" w:rsidRPr="000220F0" w:rsidRDefault="000220F0" w:rsidP="000220F0">
      <w:pPr>
        <w:spacing w:line="360" w:lineRule="auto"/>
        <w:jc w:val="both"/>
        <w:rPr>
          <w:bCs/>
          <w:i/>
        </w:rPr>
      </w:pPr>
      <w:r w:rsidRPr="000220F0">
        <w:rPr>
          <w:bCs/>
          <w:i/>
        </w:rPr>
        <w:t>Deputātiem iebildumu nav.</w:t>
      </w:r>
    </w:p>
    <w:p w:rsidR="00CE047C" w:rsidRPr="000220F0" w:rsidRDefault="000220F0" w:rsidP="00482EB9">
      <w:pPr>
        <w:spacing w:line="360" w:lineRule="auto"/>
        <w:jc w:val="both"/>
        <w:rPr>
          <w:b/>
          <w:bCs/>
        </w:rPr>
      </w:pPr>
      <w:r w:rsidRPr="000220F0">
        <w:rPr>
          <w:b/>
          <w:bCs/>
        </w:rPr>
        <w:t>Lēmums:</w:t>
      </w:r>
    </w:p>
    <w:p w:rsidR="000220F0" w:rsidRDefault="000220F0" w:rsidP="00482EB9">
      <w:pPr>
        <w:spacing w:line="360" w:lineRule="auto"/>
        <w:jc w:val="both"/>
        <w:rPr>
          <w:bCs/>
        </w:rPr>
      </w:pPr>
      <w:r>
        <w:rPr>
          <w:bCs/>
        </w:rPr>
        <w:t>- nosūtīt vēstuli VPPK, ar lūgumu pasteidzināt KNAB iesniegto priekšlikumu grozījumiem Politisko partiju finansēšanas likumā virzību;</w:t>
      </w:r>
    </w:p>
    <w:p w:rsidR="00B003C3" w:rsidRPr="006C3663" w:rsidRDefault="000220F0" w:rsidP="00B003C3">
      <w:pPr>
        <w:spacing w:line="360" w:lineRule="auto"/>
        <w:jc w:val="both"/>
      </w:pPr>
      <w:r>
        <w:rPr>
          <w:bCs/>
        </w:rPr>
        <w:t xml:space="preserve">- nosūtīt vēstuli Valsts kancelejai ar lūgumu atsūtīt </w:t>
      </w:r>
      <w:r w:rsidR="00B003C3" w:rsidRPr="00851CC6">
        <w:t xml:space="preserve">datus par KNAB amatpersonu un KNAB priekšnieka atlīdzību salīdzinājumā </w:t>
      </w:r>
      <w:r w:rsidR="00B003C3" w:rsidRPr="00F618C4">
        <w:t>ar citu tiesībsargājošo iestāžu amatpersonu atlīdzību</w:t>
      </w:r>
      <w:r w:rsidR="00B003C3">
        <w:t>, kā arī datus par KNAB priekšnieka atlīdzību salīdzinājumā ar citu Saeimas iecelto un apstiprināto valsts amatpersonu atlīdzību.</w:t>
      </w:r>
    </w:p>
    <w:p w:rsidR="000220F0" w:rsidRDefault="000220F0" w:rsidP="00482EB9">
      <w:pPr>
        <w:spacing w:line="360" w:lineRule="auto"/>
        <w:jc w:val="both"/>
        <w:rPr>
          <w:bCs/>
        </w:rPr>
      </w:pPr>
    </w:p>
    <w:p w:rsidR="008260F4" w:rsidRPr="008A4B46" w:rsidRDefault="00BF702E" w:rsidP="008260F4">
      <w:pPr>
        <w:spacing w:line="360" w:lineRule="auto"/>
        <w:jc w:val="both"/>
        <w:rPr>
          <w:i/>
        </w:rPr>
      </w:pPr>
      <w:r>
        <w:rPr>
          <w:i/>
        </w:rPr>
        <w:t xml:space="preserve">Sēde pabeigta </w:t>
      </w:r>
      <w:proofErr w:type="gramStart"/>
      <w:r>
        <w:rPr>
          <w:i/>
        </w:rPr>
        <w:t>2017</w:t>
      </w:r>
      <w:r w:rsidR="008260F4" w:rsidRPr="008A4B46">
        <w:rPr>
          <w:i/>
        </w:rPr>
        <w:t>.gada</w:t>
      </w:r>
      <w:proofErr w:type="gramEnd"/>
      <w:r w:rsidR="008260F4" w:rsidRPr="008A4B46">
        <w:rPr>
          <w:i/>
        </w:rPr>
        <w:t xml:space="preserve"> </w:t>
      </w:r>
      <w:r>
        <w:rPr>
          <w:i/>
        </w:rPr>
        <w:t xml:space="preserve">14.martā </w:t>
      </w:r>
      <w:r w:rsidR="008260F4" w:rsidRPr="008A4B46">
        <w:rPr>
          <w:i/>
        </w:rPr>
        <w:t xml:space="preserve"> plkst.</w:t>
      </w:r>
      <w:r w:rsidR="008260F4">
        <w:rPr>
          <w:i/>
        </w:rPr>
        <w:t>14.3</w:t>
      </w:r>
      <w:r>
        <w:rPr>
          <w:i/>
        </w:rPr>
        <w:t>5</w:t>
      </w:r>
    </w:p>
    <w:p w:rsidR="008260F4" w:rsidRDefault="008260F4" w:rsidP="008260F4">
      <w:pPr>
        <w:spacing w:line="360" w:lineRule="auto"/>
        <w:jc w:val="both"/>
      </w:pPr>
    </w:p>
    <w:p w:rsidR="008260F4" w:rsidRPr="00DC54F0" w:rsidRDefault="008260F4" w:rsidP="008260F4">
      <w:pPr>
        <w:spacing w:line="360" w:lineRule="auto"/>
        <w:jc w:val="both"/>
      </w:pPr>
      <w:r w:rsidRPr="00DC54F0">
        <w:t>Apakškomisijas priekšsēdētājs</w:t>
      </w:r>
      <w:r w:rsidRPr="00DC54F0">
        <w:tab/>
      </w:r>
      <w:r w:rsidRPr="00DC54F0">
        <w:tab/>
      </w:r>
      <w:r w:rsidRPr="00DC54F0">
        <w:tab/>
      </w:r>
      <w:r w:rsidRPr="00DC54F0">
        <w:tab/>
      </w:r>
      <w:r w:rsidRPr="00DC54F0">
        <w:tab/>
      </w:r>
      <w:r w:rsidRPr="00DC54F0">
        <w:tab/>
      </w:r>
      <w:proofErr w:type="gramStart"/>
      <w:r>
        <w:t xml:space="preserve">              </w:t>
      </w:r>
      <w:proofErr w:type="gramEnd"/>
      <w:r w:rsidRPr="00DC54F0">
        <w:t>A.Loskutovs</w:t>
      </w:r>
    </w:p>
    <w:p w:rsidR="008260F4" w:rsidRPr="00DC54F0" w:rsidRDefault="008260F4" w:rsidP="008260F4">
      <w:pPr>
        <w:spacing w:line="360" w:lineRule="auto"/>
        <w:jc w:val="both"/>
      </w:pPr>
    </w:p>
    <w:p w:rsidR="008260F4" w:rsidRDefault="008260F4" w:rsidP="008260F4">
      <w:pPr>
        <w:spacing w:line="360" w:lineRule="auto"/>
        <w:jc w:val="both"/>
      </w:pPr>
    </w:p>
    <w:p w:rsidR="008260F4" w:rsidRPr="00DC54F0" w:rsidRDefault="008260F4" w:rsidP="008260F4">
      <w:pPr>
        <w:spacing w:line="360" w:lineRule="auto"/>
        <w:jc w:val="both"/>
      </w:pPr>
      <w:r>
        <w:t>Apakškomisijas</w:t>
      </w:r>
      <w:proofErr w:type="gramStart"/>
      <w:r>
        <w:t xml:space="preserve">  </w:t>
      </w:r>
      <w:proofErr w:type="gramEnd"/>
      <w:r>
        <w:t>sekretārs</w:t>
      </w:r>
      <w:r w:rsidRPr="00DC54F0">
        <w:tab/>
      </w:r>
      <w:r w:rsidRPr="00DC54F0">
        <w:tab/>
      </w:r>
      <w:r w:rsidRPr="00DC54F0">
        <w:tab/>
      </w:r>
      <w:r w:rsidRPr="00DC54F0">
        <w:tab/>
      </w:r>
      <w:r>
        <w:t xml:space="preserve">                                                 K.Seržants</w:t>
      </w:r>
    </w:p>
    <w:p w:rsidR="008260F4" w:rsidRDefault="008260F4" w:rsidP="008260F4">
      <w:pPr>
        <w:spacing w:line="360" w:lineRule="auto"/>
        <w:jc w:val="both"/>
      </w:pPr>
    </w:p>
    <w:p w:rsidR="008260F4" w:rsidRDefault="008260F4" w:rsidP="008260F4">
      <w:pPr>
        <w:spacing w:line="360" w:lineRule="auto"/>
        <w:jc w:val="both"/>
      </w:pPr>
    </w:p>
    <w:p w:rsidR="00466624" w:rsidRDefault="008260F4" w:rsidP="000220F0">
      <w:pPr>
        <w:spacing w:line="360" w:lineRule="auto"/>
        <w:jc w:val="both"/>
      </w:pPr>
      <w:r>
        <w:t>AIKNK</w:t>
      </w:r>
      <w:proofErr w:type="gramStart"/>
      <w:r>
        <w:t xml:space="preserve"> </w:t>
      </w:r>
      <w:r w:rsidRPr="00DC54F0">
        <w:t xml:space="preserve"> </w:t>
      </w:r>
      <w:proofErr w:type="gramEnd"/>
      <w:r w:rsidRPr="00DC54F0">
        <w:t>konsultante</w:t>
      </w:r>
      <w:r w:rsidRPr="00DC54F0">
        <w:tab/>
      </w:r>
      <w:r w:rsidRPr="00DC54F0">
        <w:tab/>
      </w:r>
      <w:r w:rsidRPr="00DC54F0">
        <w:tab/>
      </w:r>
      <w:r w:rsidRPr="00DC54F0">
        <w:tab/>
      </w:r>
      <w:r w:rsidRPr="00DC54F0">
        <w:tab/>
      </w:r>
      <w:r w:rsidRPr="00DC54F0">
        <w:tab/>
      </w:r>
      <w:r>
        <w:t xml:space="preserve">                                     M.Markevica</w:t>
      </w:r>
    </w:p>
    <w:sectPr w:rsidR="00466624" w:rsidSect="00C8705A">
      <w:footerReference w:type="even" r:id="rId6"/>
      <w:footerReference w:type="default" r:id="rId7"/>
      <w:footerReference w:type="first" r:id="rId8"/>
      <w:pgSz w:w="11906" w:h="16838"/>
      <w:pgMar w:top="284" w:right="907" w:bottom="284" w:left="1701" w:header="11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6D4" w:rsidRDefault="00FE66D4">
      <w:r>
        <w:separator/>
      </w:r>
    </w:p>
  </w:endnote>
  <w:endnote w:type="continuationSeparator" w:id="0">
    <w:p w:rsidR="00FE66D4" w:rsidRDefault="00FE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9F" w:rsidRDefault="003B1F8B" w:rsidP="00BC6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6A9F" w:rsidRDefault="00416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333123"/>
      <w:docPartObj>
        <w:docPartGallery w:val="Page Numbers (Bottom of Page)"/>
        <w:docPartUnique/>
      </w:docPartObj>
    </w:sdtPr>
    <w:sdtEndPr>
      <w:rPr>
        <w:noProof/>
      </w:rPr>
    </w:sdtEndPr>
    <w:sdtContent>
      <w:p w:rsidR="00597E03" w:rsidRDefault="00597E03">
        <w:pPr>
          <w:pStyle w:val="Footer"/>
          <w:jc w:val="right"/>
        </w:pPr>
        <w:r>
          <w:fldChar w:fldCharType="begin"/>
        </w:r>
        <w:r>
          <w:instrText xml:space="preserve"> PAGE   \* MERGEFORMAT </w:instrText>
        </w:r>
        <w:r>
          <w:fldChar w:fldCharType="separate"/>
        </w:r>
        <w:r w:rsidR="0041649D">
          <w:rPr>
            <w:noProof/>
          </w:rPr>
          <w:t>2</w:t>
        </w:r>
        <w:r>
          <w:rPr>
            <w:noProof/>
          </w:rPr>
          <w:fldChar w:fldCharType="end"/>
        </w:r>
      </w:p>
    </w:sdtContent>
  </w:sdt>
  <w:p w:rsidR="00BC6A9F" w:rsidRPr="00987E51" w:rsidRDefault="0041649D" w:rsidP="00BC6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059818"/>
      <w:docPartObj>
        <w:docPartGallery w:val="Page Numbers (Bottom of Page)"/>
        <w:docPartUnique/>
      </w:docPartObj>
    </w:sdtPr>
    <w:sdtEndPr>
      <w:rPr>
        <w:noProof/>
      </w:rPr>
    </w:sdtEndPr>
    <w:sdtContent>
      <w:p w:rsidR="00BC6A9F" w:rsidRDefault="003B1F8B">
        <w:pPr>
          <w:pStyle w:val="Footer"/>
          <w:jc w:val="right"/>
        </w:pPr>
        <w:r>
          <w:fldChar w:fldCharType="begin"/>
        </w:r>
        <w:r>
          <w:instrText xml:space="preserve"> PAGE   \* MERGEFORMAT </w:instrText>
        </w:r>
        <w:r>
          <w:fldChar w:fldCharType="separate"/>
        </w:r>
        <w:r w:rsidR="0041649D">
          <w:rPr>
            <w:noProof/>
          </w:rPr>
          <w:t>1</w:t>
        </w:r>
        <w:r>
          <w:rPr>
            <w:noProof/>
          </w:rPr>
          <w:fldChar w:fldCharType="end"/>
        </w:r>
      </w:p>
    </w:sdtContent>
  </w:sdt>
  <w:p w:rsidR="00BC6A9F" w:rsidRDefault="00416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6D4" w:rsidRDefault="00FE66D4">
      <w:r>
        <w:separator/>
      </w:r>
    </w:p>
  </w:footnote>
  <w:footnote w:type="continuationSeparator" w:id="0">
    <w:p w:rsidR="00FE66D4" w:rsidRDefault="00FE6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4"/>
    <w:rsid w:val="000220F0"/>
    <w:rsid w:val="000F225C"/>
    <w:rsid w:val="001224BB"/>
    <w:rsid w:val="001435EE"/>
    <w:rsid w:val="0014475E"/>
    <w:rsid w:val="001558E1"/>
    <w:rsid w:val="00217BB0"/>
    <w:rsid w:val="002D6159"/>
    <w:rsid w:val="002F5429"/>
    <w:rsid w:val="00373816"/>
    <w:rsid w:val="003B1F8B"/>
    <w:rsid w:val="0041649D"/>
    <w:rsid w:val="00466624"/>
    <w:rsid w:val="00482EB9"/>
    <w:rsid w:val="00597E03"/>
    <w:rsid w:val="0068415D"/>
    <w:rsid w:val="006F0573"/>
    <w:rsid w:val="007F1271"/>
    <w:rsid w:val="008260F4"/>
    <w:rsid w:val="00933868"/>
    <w:rsid w:val="009809BB"/>
    <w:rsid w:val="009E1F02"/>
    <w:rsid w:val="00A039DA"/>
    <w:rsid w:val="00B003C3"/>
    <w:rsid w:val="00BA72BB"/>
    <w:rsid w:val="00BB3422"/>
    <w:rsid w:val="00BF702E"/>
    <w:rsid w:val="00C63586"/>
    <w:rsid w:val="00C8705A"/>
    <w:rsid w:val="00CE047C"/>
    <w:rsid w:val="00D57834"/>
    <w:rsid w:val="00D84380"/>
    <w:rsid w:val="00FE66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79CCB4"/>
  <w15:chartTrackingRefBased/>
  <w15:docId w15:val="{8FB8567D-DB86-4B52-865C-63A70BAA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F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60F4"/>
    <w:pPr>
      <w:jc w:val="center"/>
    </w:pPr>
    <w:rPr>
      <w:b/>
      <w:bCs/>
    </w:rPr>
  </w:style>
  <w:style w:type="character" w:customStyle="1" w:styleId="TitleChar">
    <w:name w:val="Title Char"/>
    <w:basedOn w:val="DefaultParagraphFont"/>
    <w:link w:val="Title"/>
    <w:rsid w:val="008260F4"/>
    <w:rPr>
      <w:rFonts w:eastAsia="Times New Roman" w:cs="Times New Roman"/>
      <w:b/>
      <w:bCs/>
      <w:szCs w:val="24"/>
    </w:rPr>
  </w:style>
  <w:style w:type="paragraph" w:styleId="Footer">
    <w:name w:val="footer"/>
    <w:basedOn w:val="Normal"/>
    <w:link w:val="FooterChar"/>
    <w:uiPriority w:val="99"/>
    <w:rsid w:val="008260F4"/>
    <w:pPr>
      <w:tabs>
        <w:tab w:val="center" w:pos="4153"/>
        <w:tab w:val="right" w:pos="8306"/>
      </w:tabs>
    </w:pPr>
  </w:style>
  <w:style w:type="character" w:customStyle="1" w:styleId="FooterChar">
    <w:name w:val="Footer Char"/>
    <w:basedOn w:val="DefaultParagraphFont"/>
    <w:link w:val="Footer"/>
    <w:uiPriority w:val="99"/>
    <w:rsid w:val="008260F4"/>
    <w:rPr>
      <w:rFonts w:eastAsia="Times New Roman" w:cs="Times New Roman"/>
      <w:szCs w:val="24"/>
    </w:rPr>
  </w:style>
  <w:style w:type="character" w:styleId="PageNumber">
    <w:name w:val="page number"/>
    <w:basedOn w:val="DefaultParagraphFont"/>
    <w:rsid w:val="008260F4"/>
  </w:style>
  <w:style w:type="paragraph" w:styleId="Header">
    <w:name w:val="header"/>
    <w:basedOn w:val="Normal"/>
    <w:link w:val="HeaderChar"/>
    <w:rsid w:val="008260F4"/>
    <w:pPr>
      <w:tabs>
        <w:tab w:val="center" w:pos="4153"/>
        <w:tab w:val="right" w:pos="8306"/>
      </w:tabs>
      <w:jc w:val="both"/>
    </w:pPr>
    <w:rPr>
      <w:szCs w:val="20"/>
    </w:rPr>
  </w:style>
  <w:style w:type="character" w:customStyle="1" w:styleId="HeaderChar">
    <w:name w:val="Header Char"/>
    <w:basedOn w:val="DefaultParagraphFont"/>
    <w:link w:val="Header"/>
    <w:rsid w:val="008260F4"/>
    <w:rPr>
      <w:rFonts w:eastAsia="Times New Roman" w:cs="Times New Roman"/>
      <w:szCs w:val="20"/>
    </w:rPr>
  </w:style>
  <w:style w:type="character" w:styleId="Strong">
    <w:name w:val="Strong"/>
    <w:qFormat/>
    <w:rsid w:val="008260F4"/>
    <w:rPr>
      <w:b/>
      <w:bCs/>
    </w:rPr>
  </w:style>
  <w:style w:type="paragraph" w:styleId="ListParagraph">
    <w:name w:val="List Paragraph"/>
    <w:basedOn w:val="Normal"/>
    <w:uiPriority w:val="34"/>
    <w:qFormat/>
    <w:rsid w:val="008260F4"/>
    <w:pPr>
      <w:ind w:left="720"/>
      <w:contextualSpacing/>
    </w:pPr>
  </w:style>
  <w:style w:type="paragraph" w:styleId="BalloonText">
    <w:name w:val="Balloon Text"/>
    <w:basedOn w:val="Normal"/>
    <w:link w:val="BalloonTextChar"/>
    <w:uiPriority w:val="99"/>
    <w:semiHidden/>
    <w:unhideWhenUsed/>
    <w:rsid w:val="00B00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8431</Words>
  <Characters>4806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Laura Kaiva</cp:lastModifiedBy>
  <cp:revision>3</cp:revision>
  <cp:lastPrinted>2017-03-21T12:58:00Z</cp:lastPrinted>
  <dcterms:created xsi:type="dcterms:W3CDTF">2017-03-22T13:04:00Z</dcterms:created>
  <dcterms:modified xsi:type="dcterms:W3CDTF">2017-04-03T10:10:00Z</dcterms:modified>
</cp:coreProperties>
</file>