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F8E" w:rsidRDefault="009F6F8E">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
        <w:tblW w:w="9628"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4814"/>
        <w:gridCol w:w="4814"/>
      </w:tblGrid>
      <w:tr w:rsidR="009F6F8E">
        <w:tc>
          <w:tcPr>
            <w:tcW w:w="4814" w:type="dxa"/>
          </w:tcPr>
          <w:p w:rsidR="009F6F8E" w:rsidRDefault="00E038BD">
            <w:r>
              <w:rPr>
                <w:noProof/>
              </w:rPr>
              <w:drawing>
                <wp:inline distT="0" distB="0" distL="0" distR="0">
                  <wp:extent cx="2114821" cy="1041936"/>
                  <wp:effectExtent l="0" t="0" r="0" b="0"/>
                  <wp:docPr id="2" name="image1.png" descr="C:\Users\Emils\AppData\Local\Microsoft\Windows\INetCache\Content.Word\Logo LJP S.PNG"/>
                  <wp:cNvGraphicFramePr/>
                  <a:graphic xmlns:a="http://schemas.openxmlformats.org/drawingml/2006/main">
                    <a:graphicData uri="http://schemas.openxmlformats.org/drawingml/2006/picture">
                      <pic:pic xmlns:pic="http://schemas.openxmlformats.org/drawingml/2006/picture">
                        <pic:nvPicPr>
                          <pic:cNvPr id="0" name="image1.png" descr="C:\Users\Emils\AppData\Local\Microsoft\Windows\INetCache\Content.Word\Logo LJP S.PNG"/>
                          <pic:cNvPicPr preferRelativeResize="0"/>
                        </pic:nvPicPr>
                        <pic:blipFill>
                          <a:blip r:embed="rId8"/>
                          <a:srcRect t="17999" b="14667"/>
                          <a:stretch>
                            <a:fillRect/>
                          </a:stretch>
                        </pic:blipFill>
                        <pic:spPr>
                          <a:xfrm>
                            <a:off x="0" y="0"/>
                            <a:ext cx="2114821" cy="1041936"/>
                          </a:xfrm>
                          <a:prstGeom prst="rect">
                            <a:avLst/>
                          </a:prstGeom>
                          <a:ln/>
                        </pic:spPr>
                      </pic:pic>
                    </a:graphicData>
                  </a:graphic>
                </wp:inline>
              </w:drawing>
            </w:r>
          </w:p>
        </w:tc>
        <w:tc>
          <w:tcPr>
            <w:tcW w:w="4814" w:type="dxa"/>
            <w:vAlign w:val="center"/>
          </w:tcPr>
          <w:p w:rsidR="009F6F8E" w:rsidRDefault="00E038BD">
            <w:pPr>
              <w:jc w:val="right"/>
              <w:rPr>
                <w:b/>
              </w:rPr>
            </w:pPr>
            <w:r>
              <w:rPr>
                <w:b/>
              </w:rPr>
              <w:t>Biedrība “Latvijas Jaunatnes padome”</w:t>
            </w:r>
          </w:p>
          <w:p w:rsidR="009F6F8E" w:rsidRDefault="00E038BD">
            <w:pPr>
              <w:jc w:val="right"/>
            </w:pPr>
            <w:proofErr w:type="spellStart"/>
            <w:r>
              <w:t>Reģ.nr</w:t>
            </w:r>
            <w:proofErr w:type="spellEnd"/>
            <w:r>
              <w:t>.: 40008012686</w:t>
            </w:r>
          </w:p>
          <w:p w:rsidR="009F6F8E" w:rsidRDefault="00E038BD">
            <w:pPr>
              <w:jc w:val="right"/>
            </w:pPr>
            <w:r>
              <w:t>Blaumaņa iela 38/40-11, Rīga, LV-1011</w:t>
            </w:r>
            <w:r>
              <w:br/>
              <w:t>Tālrunis +371 28018002</w:t>
            </w:r>
          </w:p>
          <w:p w:rsidR="009F6F8E" w:rsidRDefault="00E038BD">
            <w:pPr>
              <w:jc w:val="right"/>
            </w:pPr>
            <w:r>
              <w:t>e-pasts ljp@ljp.lv</w:t>
            </w:r>
          </w:p>
          <w:p w:rsidR="009F6F8E" w:rsidRDefault="00E038BD">
            <w:pPr>
              <w:jc w:val="right"/>
            </w:pPr>
            <w:proofErr w:type="spellStart"/>
            <w:r>
              <w:t>www.ljp.lv</w:t>
            </w:r>
            <w:proofErr w:type="spellEnd"/>
          </w:p>
        </w:tc>
      </w:tr>
    </w:tbl>
    <w:p w:rsidR="009F6F8E" w:rsidRDefault="009F6F8E">
      <w:pPr>
        <w:rPr>
          <w:rFonts w:ascii="Times New Roman" w:eastAsia="Times New Roman" w:hAnsi="Times New Roman" w:cs="Times New Roman"/>
        </w:rPr>
      </w:pPr>
    </w:p>
    <w:p w:rsidR="009F6F8E" w:rsidRDefault="00E038BD">
      <w:pPr>
        <w:rPr>
          <w:rFonts w:ascii="Times New Roman" w:eastAsia="Times New Roman" w:hAnsi="Times New Roman" w:cs="Times New Roman"/>
        </w:rPr>
      </w:pPr>
      <w:r>
        <w:rPr>
          <w:rFonts w:ascii="Times New Roman" w:eastAsia="Times New Roman" w:hAnsi="Times New Roman" w:cs="Times New Roman"/>
        </w:rPr>
        <w:t>Rīgā, dokumenta datums ir tā elektroniskās</w:t>
      </w:r>
      <w:r>
        <w:rPr>
          <w:rFonts w:ascii="Times New Roman" w:eastAsia="Times New Roman" w:hAnsi="Times New Roman" w:cs="Times New Roman"/>
        </w:rPr>
        <w:br/>
        <w:t xml:space="preserve">parakstīšanas datums, </w:t>
      </w:r>
      <w:r>
        <w:rPr>
          <w:rFonts w:ascii="Times New Roman" w:eastAsia="Times New Roman" w:hAnsi="Times New Roman" w:cs="Times New Roman"/>
          <w:b/>
        </w:rPr>
        <w:t>Nr.4.-1/10</w:t>
      </w:r>
    </w:p>
    <w:p w:rsidR="009F6F8E" w:rsidRDefault="00E038BD">
      <w:pPr>
        <w:spacing w:after="0"/>
        <w:jc w:val="right"/>
        <w:rPr>
          <w:rFonts w:ascii="Times New Roman" w:eastAsia="Times New Roman" w:hAnsi="Times New Roman" w:cs="Times New Roman"/>
          <w:b/>
        </w:rPr>
      </w:pPr>
      <w:r>
        <w:rPr>
          <w:rFonts w:ascii="Times New Roman" w:eastAsia="Times New Roman" w:hAnsi="Times New Roman" w:cs="Times New Roman"/>
          <w:b/>
        </w:rPr>
        <w:t>Saeimas Aizsardzības, iekšlietu un\</w:t>
      </w:r>
    </w:p>
    <w:p w:rsidR="009F6F8E" w:rsidRDefault="00E038BD">
      <w:pPr>
        <w:spacing w:after="0"/>
        <w:jc w:val="right"/>
        <w:rPr>
          <w:rFonts w:ascii="Times New Roman" w:eastAsia="Times New Roman" w:hAnsi="Times New Roman" w:cs="Times New Roman"/>
          <w:b/>
        </w:rPr>
      </w:pPr>
      <w:r>
        <w:rPr>
          <w:rFonts w:ascii="Times New Roman" w:eastAsia="Times New Roman" w:hAnsi="Times New Roman" w:cs="Times New Roman"/>
          <w:b/>
        </w:rPr>
        <w:t>korupcijas novēršanas komisijas</w:t>
      </w:r>
    </w:p>
    <w:p w:rsidR="009F6F8E" w:rsidRDefault="00E038BD">
      <w:pPr>
        <w:spacing w:after="0"/>
        <w:jc w:val="right"/>
        <w:rPr>
          <w:rFonts w:ascii="Times New Roman" w:eastAsia="Times New Roman" w:hAnsi="Times New Roman" w:cs="Times New Roman"/>
          <w:b/>
        </w:rPr>
      </w:pPr>
      <w:r>
        <w:rPr>
          <w:rFonts w:ascii="Times New Roman" w:eastAsia="Times New Roman" w:hAnsi="Times New Roman" w:cs="Times New Roman"/>
          <w:b/>
        </w:rPr>
        <w:t>Lobēšanas atklātības likuma izstrādes</w:t>
      </w:r>
    </w:p>
    <w:p w:rsidR="009F6F8E" w:rsidRDefault="00E038BD">
      <w:pPr>
        <w:spacing w:after="0"/>
        <w:jc w:val="right"/>
        <w:rPr>
          <w:rFonts w:ascii="Times New Roman" w:eastAsia="Times New Roman" w:hAnsi="Times New Roman" w:cs="Times New Roman"/>
          <w:b/>
        </w:rPr>
      </w:pPr>
      <w:r>
        <w:rPr>
          <w:rFonts w:ascii="Times New Roman" w:eastAsia="Times New Roman" w:hAnsi="Times New Roman" w:cs="Times New Roman"/>
          <w:b/>
        </w:rPr>
        <w:t>darba grupai</w:t>
      </w:r>
    </w:p>
    <w:p w:rsidR="009F6F8E" w:rsidRDefault="00E038BD">
      <w:pPr>
        <w:spacing w:after="0"/>
        <w:jc w:val="right"/>
        <w:rPr>
          <w:rFonts w:ascii="Times New Roman" w:eastAsia="Times New Roman" w:hAnsi="Times New Roman" w:cs="Times New Roman"/>
          <w:b/>
          <w:color w:val="0000FF"/>
          <w:u w:val="single"/>
        </w:rPr>
      </w:pPr>
      <w:r>
        <w:rPr>
          <w:rFonts w:ascii="Times New Roman" w:eastAsia="Times New Roman" w:hAnsi="Times New Roman" w:cs="Times New Roman"/>
          <w:b/>
          <w:color w:val="0000FF"/>
          <w:u w:val="single"/>
        </w:rPr>
        <w:t xml:space="preserve">aizsardzibas.komisija@saeima.lv </w:t>
      </w:r>
    </w:p>
    <w:p w:rsidR="009F6F8E" w:rsidRDefault="009F6F8E">
      <w:pPr>
        <w:spacing w:after="0"/>
        <w:jc w:val="both"/>
        <w:rPr>
          <w:rFonts w:ascii="Times New Roman" w:eastAsia="Times New Roman" w:hAnsi="Times New Roman" w:cs="Times New Roman"/>
          <w:b/>
        </w:rPr>
      </w:pPr>
    </w:p>
    <w:p w:rsidR="009F6F8E" w:rsidRDefault="00E038BD">
      <w:pPr>
        <w:spacing w:after="0"/>
        <w:jc w:val="both"/>
        <w:rPr>
          <w:rFonts w:ascii="Times New Roman" w:eastAsia="Times New Roman" w:hAnsi="Times New Roman" w:cs="Times New Roman"/>
          <w:b/>
        </w:rPr>
      </w:pPr>
      <w:r>
        <w:rPr>
          <w:rFonts w:ascii="Times New Roman" w:eastAsia="Times New Roman" w:hAnsi="Times New Roman" w:cs="Times New Roman"/>
          <w:b/>
        </w:rPr>
        <w:t>Par “Interešu pārstāvniecības atklātības regulējuma pamatprincipi. Publiska apspriešana pirms likumprojekta izstrādes Saeimā”</w:t>
      </w:r>
    </w:p>
    <w:p w:rsidR="009F6F8E" w:rsidRDefault="009F6F8E">
      <w:pPr>
        <w:spacing w:after="0"/>
        <w:jc w:val="both"/>
        <w:rPr>
          <w:rFonts w:ascii="Times New Roman" w:eastAsia="Times New Roman" w:hAnsi="Times New Roman" w:cs="Times New Roman"/>
        </w:rPr>
      </w:pPr>
    </w:p>
    <w:p w:rsidR="009F6F8E" w:rsidRDefault="00E038BD">
      <w:pPr>
        <w:spacing w:after="0"/>
        <w:ind w:firstLine="720"/>
        <w:jc w:val="both"/>
        <w:rPr>
          <w:rFonts w:ascii="Times New Roman" w:eastAsia="Times New Roman" w:hAnsi="Times New Roman" w:cs="Times New Roman"/>
        </w:rPr>
      </w:pPr>
      <w:r>
        <w:rPr>
          <w:rFonts w:ascii="Times New Roman" w:eastAsia="Times New Roman" w:hAnsi="Times New Roman" w:cs="Times New Roman"/>
        </w:rPr>
        <w:t xml:space="preserve">Biedrība “Latvijas Jaunatnes padome” (turpmāk - LJP) ir iepazinusies ar Saeimas Aizsardzības, iekšlietu un korupcijas novēršanas </w:t>
      </w:r>
      <w:r>
        <w:rPr>
          <w:rFonts w:ascii="Times New Roman" w:eastAsia="Times New Roman" w:hAnsi="Times New Roman" w:cs="Times New Roman"/>
        </w:rPr>
        <w:t>komisijas Darba grupas lobēšanas atklātības likuma izstrādei sagatavoto dokumentu “Interešu pārstāvniecības atklātības regulējuma pamatprincipi. Publiska apspriešana pirms likumprojekta izstrādes Saeimā” (</w:t>
      </w:r>
      <w:proofErr w:type="gramStart"/>
      <w:r>
        <w:rPr>
          <w:rFonts w:ascii="Times New Roman" w:eastAsia="Times New Roman" w:hAnsi="Times New Roman" w:cs="Times New Roman"/>
        </w:rPr>
        <w:t>turpmāk –Do</w:t>
      </w:r>
      <w:proofErr w:type="gramEnd"/>
      <w:r>
        <w:rPr>
          <w:rFonts w:ascii="Times New Roman" w:eastAsia="Times New Roman" w:hAnsi="Times New Roman" w:cs="Times New Roman"/>
        </w:rPr>
        <w:t>kuments).</w:t>
      </w:r>
    </w:p>
    <w:p w:rsidR="009F6F8E" w:rsidRDefault="00E038BD">
      <w:pPr>
        <w:spacing w:after="0"/>
        <w:ind w:firstLine="720"/>
        <w:jc w:val="both"/>
        <w:rPr>
          <w:rFonts w:ascii="Times New Roman" w:eastAsia="Times New Roman" w:hAnsi="Times New Roman" w:cs="Times New Roman"/>
        </w:rPr>
      </w:pPr>
      <w:r>
        <w:rPr>
          <w:rFonts w:ascii="Times New Roman" w:eastAsia="Times New Roman" w:hAnsi="Times New Roman" w:cs="Times New Roman"/>
        </w:rPr>
        <w:t>LJP atzinīgi vērtē šāda likuma</w:t>
      </w:r>
      <w:r>
        <w:rPr>
          <w:rFonts w:ascii="Times New Roman" w:eastAsia="Times New Roman" w:hAnsi="Times New Roman" w:cs="Times New Roman"/>
        </w:rPr>
        <w:t xml:space="preserve"> izstrādi, jo tas veicinātu atklātību lēmumu pieņemšanas procesā un sabiedrības uzticēšanos publiskajai pārvaldei, kā arī uzskatām, ka likuma mērķis patiesi dos iespēju iedzīvotājiem un citām interešu grupām sekot līdzi interešu pārstāvju darbībām un tos b</w:t>
      </w:r>
      <w:r>
        <w:rPr>
          <w:rFonts w:ascii="Times New Roman" w:eastAsia="Times New Roman" w:hAnsi="Times New Roman" w:cs="Times New Roman"/>
        </w:rPr>
        <w:t>ūs vieglāk skaidrot sabiedrībai.</w:t>
      </w:r>
    </w:p>
    <w:p w:rsidR="009F6F8E" w:rsidRDefault="009F6F8E">
      <w:pPr>
        <w:spacing w:after="0"/>
        <w:ind w:firstLine="720"/>
        <w:jc w:val="both"/>
        <w:rPr>
          <w:rFonts w:ascii="Times New Roman" w:eastAsia="Times New Roman" w:hAnsi="Times New Roman" w:cs="Times New Roman"/>
        </w:rPr>
      </w:pPr>
    </w:p>
    <w:p w:rsidR="009F6F8E" w:rsidRDefault="00E038BD">
      <w:pPr>
        <w:spacing w:after="0"/>
        <w:ind w:firstLine="720"/>
        <w:jc w:val="both"/>
        <w:rPr>
          <w:rFonts w:ascii="Times New Roman" w:eastAsia="Times New Roman" w:hAnsi="Times New Roman" w:cs="Times New Roman"/>
        </w:rPr>
      </w:pPr>
      <w:r>
        <w:rPr>
          <w:rFonts w:ascii="Times New Roman" w:eastAsia="Times New Roman" w:hAnsi="Times New Roman" w:cs="Times New Roman"/>
        </w:rPr>
        <w:t>LJP izsaka šādus priekšlikumus:</w:t>
      </w:r>
    </w:p>
    <w:p w:rsidR="009F6F8E" w:rsidRDefault="00E038BD">
      <w:pPr>
        <w:numPr>
          <w:ilvl w:val="0"/>
          <w:numId w:val="1"/>
        </w:numPr>
        <w:pBdr>
          <w:top w:val="nil"/>
          <w:left w:val="nil"/>
          <w:bottom w:val="nil"/>
          <w:right w:val="nil"/>
          <w:between w:val="nil"/>
        </w:pBdr>
        <w:tabs>
          <w:tab w:val="left" w:pos="993"/>
        </w:tabs>
        <w:spacing w:after="0"/>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Interešu pārstāvju </w:t>
      </w:r>
      <w:r>
        <w:rPr>
          <w:rFonts w:ascii="Times New Roman" w:eastAsia="Times New Roman" w:hAnsi="Times New Roman" w:cs="Times New Roman"/>
          <w:b/>
          <w:color w:val="000000"/>
        </w:rPr>
        <w:t>reģistrā iekļaujamo informāciju apvienot ar jau esošiem pārskatiem, lai mazinātu birokrātisko slogu</w:t>
      </w:r>
      <w:r>
        <w:rPr>
          <w:rFonts w:ascii="Times New Roman" w:eastAsia="Times New Roman" w:hAnsi="Times New Roman" w:cs="Times New Roman"/>
          <w:color w:val="000000"/>
        </w:rPr>
        <w:t>. Jau šobrīd nevalstiskajām organizācijām informācija par biedriem, finanšu dati u.c. informācija ir jāsniedz ik gadu biedru kopsapulcei, Valsts ieņēmumu dienestā gada pārskatā un/vai sabiedriskā labuma organizācijas atskaitē, jau esošajos dokumentos ir ne</w:t>
      </w:r>
      <w:r>
        <w:rPr>
          <w:rFonts w:ascii="Times New Roman" w:eastAsia="Times New Roman" w:hAnsi="Times New Roman" w:cs="Times New Roman"/>
          <w:color w:val="000000"/>
        </w:rPr>
        <w:t xml:space="preserve">liela </w:t>
      </w:r>
      <w:proofErr w:type="spellStart"/>
      <w:r>
        <w:rPr>
          <w:rFonts w:ascii="Times New Roman" w:eastAsia="Times New Roman" w:hAnsi="Times New Roman" w:cs="Times New Roman"/>
          <w:color w:val="000000"/>
        </w:rPr>
        <w:t>info</w:t>
      </w:r>
      <w:proofErr w:type="spellEnd"/>
      <w:r>
        <w:rPr>
          <w:rFonts w:ascii="Times New Roman" w:eastAsia="Times New Roman" w:hAnsi="Times New Roman" w:cs="Times New Roman"/>
          <w:color w:val="000000"/>
        </w:rPr>
        <w:t xml:space="preserve"> dublēšanās. Aicinām ievākt datus, kas tiešām nepieciešami likuma mērķa sasniegšanai un integrēt jau esošajos pārskatos, piem., Uzņēmuma reģistrā.</w:t>
      </w:r>
    </w:p>
    <w:p w:rsidR="009F6F8E" w:rsidRDefault="00E038BD">
      <w:pPr>
        <w:numPr>
          <w:ilvl w:val="0"/>
          <w:numId w:val="1"/>
        </w:numPr>
        <w:pBdr>
          <w:top w:val="nil"/>
          <w:left w:val="nil"/>
          <w:bottom w:val="nil"/>
          <w:right w:val="nil"/>
          <w:between w:val="nil"/>
        </w:pBdr>
        <w:tabs>
          <w:tab w:val="left" w:pos="993"/>
        </w:tabs>
        <w:spacing w:after="0"/>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Par interešu pārstāvju darbības ētikas kodeksu – </w:t>
      </w:r>
      <w:r>
        <w:rPr>
          <w:rFonts w:ascii="Times New Roman" w:eastAsia="Times New Roman" w:hAnsi="Times New Roman" w:cs="Times New Roman"/>
          <w:b/>
          <w:color w:val="000000"/>
        </w:rPr>
        <w:t>paredzēt iespēju</w:t>
      </w:r>
      <w:r>
        <w:rPr>
          <w:rFonts w:ascii="Times New Roman" w:eastAsia="Times New Roman" w:hAnsi="Times New Roman" w:cs="Times New Roman"/>
          <w:color w:val="000000"/>
        </w:rPr>
        <w:t>, ka jau esošie nevalstisko organi</w:t>
      </w:r>
      <w:r>
        <w:rPr>
          <w:rFonts w:ascii="Times New Roman" w:eastAsia="Times New Roman" w:hAnsi="Times New Roman" w:cs="Times New Roman"/>
          <w:color w:val="000000"/>
        </w:rPr>
        <w:t xml:space="preserve">zāciju ētikas vai darbības kodeksi </w:t>
      </w:r>
      <w:r>
        <w:rPr>
          <w:rFonts w:ascii="Times New Roman" w:eastAsia="Times New Roman" w:hAnsi="Times New Roman" w:cs="Times New Roman"/>
          <w:b/>
          <w:color w:val="000000"/>
        </w:rPr>
        <w:t>ir pielāgojami</w:t>
      </w:r>
      <w:r>
        <w:rPr>
          <w:rFonts w:ascii="Times New Roman" w:eastAsia="Times New Roman" w:hAnsi="Times New Roman" w:cs="Times New Roman"/>
          <w:color w:val="000000"/>
        </w:rPr>
        <w:t xml:space="preserve">. </w:t>
      </w:r>
    </w:p>
    <w:p w:rsidR="009F6F8E" w:rsidRDefault="00E038BD">
      <w:pPr>
        <w:numPr>
          <w:ilvl w:val="0"/>
          <w:numId w:val="1"/>
        </w:numPr>
        <w:pBdr>
          <w:top w:val="nil"/>
          <w:left w:val="nil"/>
          <w:bottom w:val="nil"/>
          <w:right w:val="nil"/>
          <w:between w:val="nil"/>
        </w:pBdr>
        <w:tabs>
          <w:tab w:val="left" w:pos="993"/>
        </w:tabs>
        <w:spacing w:after="0"/>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Par interešu pārstāvju pārskatu par aktivitātēm. LJP aicina </w:t>
      </w:r>
      <w:r>
        <w:rPr>
          <w:rFonts w:ascii="Times New Roman" w:eastAsia="Times New Roman" w:hAnsi="Times New Roman" w:cs="Times New Roman"/>
          <w:b/>
          <w:color w:val="000000"/>
        </w:rPr>
        <w:t>informācijas publicēšanu par interešu pārstāvniecības aktivitātēm kā obligātu noteikt publiskās pārvaldes pusē,</w:t>
      </w:r>
      <w:r>
        <w:rPr>
          <w:rFonts w:ascii="Times New Roman" w:eastAsia="Times New Roman" w:hAnsi="Times New Roman" w:cs="Times New Roman"/>
          <w:color w:val="000000"/>
        </w:rPr>
        <w:t xml:space="preserve"> jo nevalstiskām organizācijām ta</w:t>
      </w:r>
      <w:r>
        <w:rPr>
          <w:rFonts w:ascii="Times New Roman" w:eastAsia="Times New Roman" w:hAnsi="Times New Roman" w:cs="Times New Roman"/>
          <w:color w:val="000000"/>
        </w:rPr>
        <w:t xml:space="preserve">s var radīt papildu slogu un tām var nebūt kapacitātes šādām darbībām. Nevalstiskajām sektoram prasību noteikt kā </w:t>
      </w:r>
      <w:proofErr w:type="spellStart"/>
      <w:r>
        <w:rPr>
          <w:rFonts w:ascii="Times New Roman" w:eastAsia="Times New Roman" w:hAnsi="Times New Roman" w:cs="Times New Roman"/>
          <w:color w:val="000000"/>
        </w:rPr>
        <w:t>brīvpratīgu</w:t>
      </w:r>
      <w:proofErr w:type="spellEnd"/>
      <w:r>
        <w:rPr>
          <w:rFonts w:ascii="Times New Roman" w:eastAsia="Times New Roman" w:hAnsi="Times New Roman" w:cs="Times New Roman"/>
          <w:color w:val="000000"/>
        </w:rPr>
        <w:t xml:space="preserve">, nodrošinot to iespēju robežās. </w:t>
      </w:r>
    </w:p>
    <w:p w:rsidR="009F6F8E" w:rsidRDefault="009F6F8E">
      <w:pPr>
        <w:pBdr>
          <w:top w:val="nil"/>
          <w:left w:val="nil"/>
          <w:bottom w:val="nil"/>
          <w:right w:val="nil"/>
          <w:between w:val="nil"/>
        </w:pBdr>
        <w:spacing w:after="0"/>
        <w:ind w:left="709"/>
        <w:jc w:val="both"/>
        <w:rPr>
          <w:rFonts w:ascii="Times New Roman" w:eastAsia="Times New Roman" w:hAnsi="Times New Roman" w:cs="Times New Roman"/>
          <w:color w:val="000000"/>
        </w:rPr>
      </w:pPr>
    </w:p>
    <w:p w:rsidR="009F6F8E" w:rsidRDefault="00E038BD">
      <w:pPr>
        <w:pBdr>
          <w:top w:val="nil"/>
          <w:left w:val="nil"/>
          <w:bottom w:val="nil"/>
          <w:right w:val="nil"/>
          <w:between w:val="nil"/>
        </w:pBdr>
        <w:spacing w:after="0"/>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LJP labprāt iesaistīties turpmākā likumprojekta izstrādē un priekšlikumu sniegšanā, aicinām ziņot par turpmākām darba grupām, rakstot uz </w:t>
      </w:r>
      <w:hyperlink r:id="rId9">
        <w:r>
          <w:rPr>
            <w:rFonts w:ascii="Times New Roman" w:eastAsia="Times New Roman" w:hAnsi="Times New Roman" w:cs="Times New Roman"/>
            <w:color w:val="0000FF"/>
            <w:u w:val="single"/>
          </w:rPr>
          <w:t>ljp@ljp.lv</w:t>
        </w:r>
      </w:hyperlink>
      <w:r>
        <w:rPr>
          <w:rFonts w:ascii="Times New Roman" w:eastAsia="Times New Roman" w:hAnsi="Times New Roman" w:cs="Times New Roman"/>
          <w:color w:val="000000"/>
        </w:rPr>
        <w:t>.</w:t>
      </w:r>
    </w:p>
    <w:p w:rsidR="009F6F8E" w:rsidRDefault="009F6F8E">
      <w:pPr>
        <w:tabs>
          <w:tab w:val="right" w:pos="9354"/>
        </w:tabs>
        <w:spacing w:after="0"/>
        <w:rPr>
          <w:rFonts w:ascii="Times New Roman" w:eastAsia="Times New Roman" w:hAnsi="Times New Roman" w:cs="Times New Roman"/>
        </w:rPr>
      </w:pPr>
    </w:p>
    <w:p w:rsidR="009F6F8E" w:rsidRDefault="00E038BD">
      <w:pPr>
        <w:tabs>
          <w:tab w:val="right" w:pos="9354"/>
        </w:tabs>
        <w:spacing w:after="0"/>
        <w:rPr>
          <w:rFonts w:ascii="Times New Roman" w:eastAsia="Times New Roman" w:hAnsi="Times New Roman" w:cs="Times New Roman"/>
        </w:rPr>
      </w:pPr>
      <w:r>
        <w:rPr>
          <w:rFonts w:ascii="Times New Roman" w:eastAsia="Times New Roman" w:hAnsi="Times New Roman" w:cs="Times New Roman"/>
        </w:rPr>
        <w:t>Latvijas Jaunatnes padomes</w:t>
      </w:r>
      <w:r>
        <w:rPr>
          <w:rFonts w:ascii="Times New Roman" w:eastAsia="Times New Roman" w:hAnsi="Times New Roman" w:cs="Times New Roman"/>
        </w:rPr>
        <w:br/>
        <w:t>prezidente</w:t>
      </w:r>
      <w:r>
        <w:rPr>
          <w:rFonts w:ascii="Times New Roman" w:eastAsia="Times New Roman" w:hAnsi="Times New Roman" w:cs="Times New Roman"/>
        </w:rPr>
        <w:tab/>
        <w:t>I. Bergmane</w:t>
      </w:r>
    </w:p>
    <w:p w:rsidR="009F6F8E" w:rsidRDefault="009F6F8E">
      <w:pPr>
        <w:tabs>
          <w:tab w:val="right" w:pos="8222"/>
        </w:tabs>
        <w:spacing w:after="0"/>
        <w:rPr>
          <w:rFonts w:ascii="Times New Roman" w:eastAsia="Times New Roman" w:hAnsi="Times New Roman" w:cs="Times New Roman"/>
          <w:b/>
        </w:rPr>
      </w:pPr>
    </w:p>
    <w:p w:rsidR="009F6F8E" w:rsidRDefault="009F6F8E">
      <w:pPr>
        <w:tabs>
          <w:tab w:val="right" w:pos="8222"/>
        </w:tabs>
        <w:spacing w:after="0"/>
        <w:jc w:val="center"/>
        <w:rPr>
          <w:rFonts w:ascii="Times New Roman" w:eastAsia="Times New Roman" w:hAnsi="Times New Roman" w:cs="Times New Roman"/>
          <w:b/>
        </w:rPr>
      </w:pPr>
    </w:p>
    <w:p w:rsidR="009F6F8E" w:rsidRDefault="00E038BD">
      <w:pPr>
        <w:tabs>
          <w:tab w:val="right" w:pos="8222"/>
        </w:tabs>
        <w:spacing w:after="0"/>
        <w:jc w:val="center"/>
        <w:rPr>
          <w:rFonts w:ascii="Times New Roman" w:eastAsia="Times New Roman" w:hAnsi="Times New Roman" w:cs="Times New Roman"/>
          <w:b/>
        </w:rPr>
      </w:pPr>
      <w:r>
        <w:rPr>
          <w:rFonts w:ascii="Times New Roman" w:eastAsia="Times New Roman" w:hAnsi="Times New Roman" w:cs="Times New Roman"/>
          <w:b/>
        </w:rPr>
        <w:t>DOKUMENTS IR PARA</w:t>
      </w:r>
      <w:r>
        <w:rPr>
          <w:rFonts w:ascii="Times New Roman" w:eastAsia="Times New Roman" w:hAnsi="Times New Roman" w:cs="Times New Roman"/>
          <w:b/>
        </w:rPr>
        <w:t>KSTĪTS AR DROŠU ELEKTRONISKO PARAKSTU UN SATUR LAIKA ZĪMOGU.</w:t>
      </w:r>
    </w:p>
    <w:p w:rsidR="009F6F8E" w:rsidRDefault="009F6F8E">
      <w:pPr>
        <w:spacing w:after="0" w:line="240" w:lineRule="auto"/>
        <w:jc w:val="center"/>
        <w:rPr>
          <w:rFonts w:ascii="Times New Roman" w:eastAsia="Times New Roman" w:hAnsi="Times New Roman" w:cs="Times New Roman"/>
          <w:b/>
          <w:i/>
          <w:color w:val="000000"/>
        </w:rPr>
      </w:pPr>
    </w:p>
    <w:p w:rsidR="009F6F8E" w:rsidRDefault="00E038BD">
      <w:pP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Mencendorfa</w:t>
      </w:r>
    </w:p>
    <w:p w:rsidR="009F6F8E" w:rsidRDefault="00E038B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color w:val="000000"/>
        </w:rPr>
        <w:t>29452874</w:t>
      </w:r>
    </w:p>
    <w:sectPr w:rsidR="009F6F8E">
      <w:footerReference w:type="default" r:id="rId10"/>
      <w:pgSz w:w="11906" w:h="16838"/>
      <w:pgMar w:top="567" w:right="567" w:bottom="1134" w:left="1701"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8BD" w:rsidRDefault="00E038BD">
      <w:pPr>
        <w:spacing w:after="0" w:line="240" w:lineRule="auto"/>
      </w:pPr>
      <w:r>
        <w:separator/>
      </w:r>
    </w:p>
  </w:endnote>
  <w:endnote w:type="continuationSeparator" w:id="0">
    <w:p w:rsidR="00E038BD" w:rsidRDefault="00E0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F8E" w:rsidRDefault="009F6F8E">
    <w:pPr>
      <w:pBdr>
        <w:top w:val="nil"/>
        <w:left w:val="nil"/>
        <w:bottom w:val="nil"/>
        <w:right w:val="nil"/>
        <w:between w:val="nil"/>
      </w:pBdr>
      <w:tabs>
        <w:tab w:val="center" w:pos="4819"/>
        <w:tab w:val="right" w:pos="9638"/>
      </w:tabs>
      <w:spacing w:after="0" w:line="240" w:lineRule="auto"/>
      <w:jc w:val="right"/>
      <w:rPr>
        <w:color w:val="000000"/>
      </w:rPr>
    </w:pPr>
  </w:p>
  <w:p w:rsidR="009F6F8E" w:rsidRDefault="009F6F8E">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8BD" w:rsidRDefault="00E038BD">
      <w:pPr>
        <w:spacing w:after="0" w:line="240" w:lineRule="auto"/>
      </w:pPr>
      <w:r>
        <w:separator/>
      </w:r>
    </w:p>
  </w:footnote>
  <w:footnote w:type="continuationSeparator" w:id="0">
    <w:p w:rsidR="00E038BD" w:rsidRDefault="00E038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9247C"/>
    <w:multiLevelType w:val="multilevel"/>
    <w:tmpl w:val="A9DE4E7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8E"/>
    <w:rsid w:val="009F6F8E"/>
    <w:rsid w:val="00D0320B"/>
    <w:rsid w:val="00E038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6AC94F-0388-4373-8B7D-C7F3EE0C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A34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43FC"/>
    <w:rPr>
      <w:color w:val="0000FF"/>
      <w:u w:val="single"/>
    </w:rPr>
  </w:style>
  <w:style w:type="paragraph" w:styleId="Header">
    <w:name w:val="header"/>
    <w:basedOn w:val="Normal"/>
    <w:link w:val="HeaderChar"/>
    <w:uiPriority w:val="99"/>
    <w:unhideWhenUsed/>
    <w:rsid w:val="00337D69"/>
    <w:pPr>
      <w:tabs>
        <w:tab w:val="center" w:pos="4819"/>
        <w:tab w:val="right" w:pos="9638"/>
      </w:tabs>
      <w:spacing w:after="0" w:line="240" w:lineRule="auto"/>
    </w:pPr>
  </w:style>
  <w:style w:type="character" w:customStyle="1" w:styleId="HeaderChar">
    <w:name w:val="Header Char"/>
    <w:basedOn w:val="DefaultParagraphFont"/>
    <w:link w:val="Header"/>
    <w:uiPriority w:val="99"/>
    <w:rsid w:val="00337D69"/>
  </w:style>
  <w:style w:type="paragraph" w:styleId="Footer">
    <w:name w:val="footer"/>
    <w:basedOn w:val="Normal"/>
    <w:link w:val="FooterChar"/>
    <w:uiPriority w:val="99"/>
    <w:unhideWhenUsed/>
    <w:rsid w:val="00337D69"/>
    <w:pPr>
      <w:tabs>
        <w:tab w:val="center" w:pos="4819"/>
        <w:tab w:val="right" w:pos="9638"/>
      </w:tabs>
      <w:spacing w:after="0" w:line="240" w:lineRule="auto"/>
    </w:pPr>
  </w:style>
  <w:style w:type="character" w:customStyle="1" w:styleId="FooterChar">
    <w:name w:val="Footer Char"/>
    <w:basedOn w:val="DefaultParagraphFont"/>
    <w:link w:val="Footer"/>
    <w:uiPriority w:val="99"/>
    <w:rsid w:val="00337D69"/>
  </w:style>
  <w:style w:type="character" w:customStyle="1" w:styleId="UnresolvedMention">
    <w:name w:val="Unresolved Mention"/>
    <w:basedOn w:val="DefaultParagraphFont"/>
    <w:uiPriority w:val="99"/>
    <w:semiHidden/>
    <w:unhideWhenUsed/>
    <w:rsid w:val="003B5A57"/>
    <w:rPr>
      <w:color w:val="605E5C"/>
      <w:shd w:val="clear" w:color="auto" w:fill="E1DFDD"/>
    </w:rPr>
  </w:style>
  <w:style w:type="paragraph" w:styleId="BalloonText">
    <w:name w:val="Balloon Text"/>
    <w:basedOn w:val="Normal"/>
    <w:link w:val="BalloonTextChar"/>
    <w:uiPriority w:val="99"/>
    <w:semiHidden/>
    <w:unhideWhenUsed/>
    <w:rsid w:val="008F1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EC9"/>
    <w:rPr>
      <w:rFonts w:ascii="Segoe UI" w:hAnsi="Segoe UI" w:cs="Segoe UI"/>
      <w:sz w:val="18"/>
      <w:szCs w:val="18"/>
    </w:rPr>
  </w:style>
  <w:style w:type="paragraph" w:styleId="ListParagraph">
    <w:name w:val="List Paragraph"/>
    <w:basedOn w:val="Normal"/>
    <w:uiPriority w:val="34"/>
    <w:qFormat/>
    <w:rsid w:val="008B6B0C"/>
    <w:pPr>
      <w:ind w:left="720"/>
      <w:contextualSpacing/>
    </w:pPr>
  </w:style>
  <w:style w:type="character" w:styleId="CommentReference">
    <w:name w:val="annotation reference"/>
    <w:basedOn w:val="DefaultParagraphFont"/>
    <w:uiPriority w:val="99"/>
    <w:semiHidden/>
    <w:unhideWhenUsed/>
    <w:rsid w:val="00B34B0A"/>
    <w:rPr>
      <w:sz w:val="16"/>
      <w:szCs w:val="16"/>
    </w:rPr>
  </w:style>
  <w:style w:type="paragraph" w:styleId="CommentText">
    <w:name w:val="annotation text"/>
    <w:basedOn w:val="Normal"/>
    <w:link w:val="CommentTextChar"/>
    <w:uiPriority w:val="99"/>
    <w:semiHidden/>
    <w:unhideWhenUsed/>
    <w:rsid w:val="00B34B0A"/>
    <w:pPr>
      <w:spacing w:line="240" w:lineRule="auto"/>
    </w:pPr>
    <w:rPr>
      <w:sz w:val="20"/>
      <w:szCs w:val="20"/>
    </w:rPr>
  </w:style>
  <w:style w:type="character" w:customStyle="1" w:styleId="CommentTextChar">
    <w:name w:val="Comment Text Char"/>
    <w:basedOn w:val="DefaultParagraphFont"/>
    <w:link w:val="CommentText"/>
    <w:uiPriority w:val="99"/>
    <w:semiHidden/>
    <w:rsid w:val="00B34B0A"/>
    <w:rPr>
      <w:sz w:val="20"/>
      <w:szCs w:val="20"/>
    </w:rPr>
  </w:style>
  <w:style w:type="paragraph" w:styleId="CommentSubject">
    <w:name w:val="annotation subject"/>
    <w:basedOn w:val="CommentText"/>
    <w:next w:val="CommentText"/>
    <w:link w:val="CommentSubjectChar"/>
    <w:uiPriority w:val="99"/>
    <w:semiHidden/>
    <w:unhideWhenUsed/>
    <w:rsid w:val="00B34B0A"/>
    <w:rPr>
      <w:b/>
      <w:bCs/>
    </w:rPr>
  </w:style>
  <w:style w:type="character" w:customStyle="1" w:styleId="CommentSubjectChar">
    <w:name w:val="Comment Subject Char"/>
    <w:basedOn w:val="CommentTextChar"/>
    <w:link w:val="CommentSubject"/>
    <w:uiPriority w:val="99"/>
    <w:semiHidden/>
    <w:rsid w:val="00B34B0A"/>
    <w:rPr>
      <w:b/>
      <w:bCs/>
      <w:sz w:val="20"/>
      <w:szCs w:val="20"/>
    </w:rPr>
  </w:style>
  <w:style w:type="paragraph" w:styleId="FootnoteText">
    <w:name w:val="footnote text"/>
    <w:basedOn w:val="Normal"/>
    <w:link w:val="FootnoteTextChar"/>
    <w:uiPriority w:val="99"/>
    <w:semiHidden/>
    <w:unhideWhenUsed/>
    <w:rsid w:val="004E03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0352"/>
    <w:rPr>
      <w:sz w:val="20"/>
      <w:szCs w:val="20"/>
    </w:rPr>
  </w:style>
  <w:style w:type="character" w:styleId="FootnoteReference">
    <w:name w:val="footnote reference"/>
    <w:basedOn w:val="DefaultParagraphFont"/>
    <w:uiPriority w:val="99"/>
    <w:semiHidden/>
    <w:unhideWhenUsed/>
    <w:rsid w:val="004E0352"/>
    <w:rPr>
      <w:vertAlign w:val="superscript"/>
    </w:rPr>
  </w:style>
  <w:style w:type="paragraph" w:styleId="NormalWeb">
    <w:name w:val="Normal (Web)"/>
    <w:basedOn w:val="Normal"/>
    <w:uiPriority w:val="99"/>
    <w:semiHidden/>
    <w:unhideWhenUsed/>
    <w:rsid w:val="00AE529E"/>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jp@ljp.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Mu8YJmSiVidag8KAmEbEVTWMtw==">AMUW2mWh+IGQqIgavXAcVHUw+i19Jr4wbZ4iwuhqo/X+gSR9BqCGpdg5wKCrR73tExmSLW1qzDEtwx8s8OzKlrXKwxb3vqmiR3IgvjDuqL26GoSrHHYmpaU=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1657</Words>
  <Characters>945</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Emils Anskens</dc:creator>
  <cp:lastModifiedBy>Inese Silabriede</cp:lastModifiedBy>
  <cp:revision>2</cp:revision>
  <cp:lastPrinted>2021-03-02T12:15:00Z</cp:lastPrinted>
  <dcterms:created xsi:type="dcterms:W3CDTF">2021-03-02T12:15:00Z</dcterms:created>
  <dcterms:modified xsi:type="dcterms:W3CDTF">2021-03-02T12:15:00Z</dcterms:modified>
</cp:coreProperties>
</file>