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1AA0" w14:textId="77777777" w:rsidR="00D859C2" w:rsidRDefault="00382DD4" w:rsidP="00196CA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</w:p>
    <w:p w14:paraId="6D091AA1" w14:textId="77777777" w:rsidR="00F338FB" w:rsidRDefault="00F338FB" w:rsidP="004603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6D091AA2" w14:textId="77777777" w:rsidR="00517616" w:rsidRDefault="00382DD4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sz w:val="28"/>
          <w:szCs w:val="28"/>
          <w:lang w:val="lv-LV"/>
        </w:rPr>
        <w:t>Datums skatāms laika zīmogā Nr. </w:t>
      </w:r>
      <w:r w:rsidRPr="00784FFA">
        <w:rPr>
          <w:rFonts w:ascii="Times New Roman" w:hAnsi="Times New Roman"/>
          <w:noProof/>
          <w:sz w:val="28"/>
          <w:szCs w:val="28"/>
          <w:lang w:val="lv-LV"/>
        </w:rPr>
        <w:t>3.3-1/2021/1576N</w:t>
      </w:r>
    </w:p>
    <w:p w14:paraId="6D091AA3" w14:textId="77777777" w:rsidR="00E849D2" w:rsidRPr="00784FFA" w:rsidRDefault="00382DD4" w:rsidP="00F338F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Uz 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03.02.2021</w:t>
      </w:r>
      <w:r>
        <w:rPr>
          <w:rFonts w:ascii="Times New Roman" w:hAnsi="Times New Roman"/>
          <w:sz w:val="28"/>
          <w:szCs w:val="28"/>
          <w:lang w:val="lv-LV"/>
        </w:rPr>
        <w:t>. Nr. </w:t>
      </w:r>
      <w:r w:rsidRPr="00E849D2">
        <w:rPr>
          <w:rFonts w:ascii="Times New Roman" w:hAnsi="Times New Roman"/>
          <w:noProof/>
          <w:sz w:val="28"/>
          <w:szCs w:val="28"/>
          <w:lang w:val="lv-LV"/>
        </w:rPr>
        <w:t>142.9/6-15-13/21</w:t>
      </w:r>
    </w:p>
    <w:p w14:paraId="6D091AA4" w14:textId="77777777" w:rsidR="00F338FB" w:rsidRDefault="00F338FB" w:rsidP="00F338F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0CE7DD7E" w14:textId="77777777" w:rsidR="00460371" w:rsidRDefault="00382DD4" w:rsidP="00460371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8"/>
          <w:lang w:val="lv-LV"/>
        </w:rPr>
      </w:pPr>
      <w:r w:rsidRPr="002940C6">
        <w:rPr>
          <w:rFonts w:ascii="Times New Roman" w:hAnsi="Times New Roman"/>
          <w:b/>
          <w:bCs/>
          <w:noProof/>
          <w:sz w:val="28"/>
          <w:szCs w:val="28"/>
          <w:lang w:val="lv-LV"/>
        </w:rPr>
        <w:t>Saeimas Aizsardzības, iekšlietu un</w:t>
      </w:r>
    </w:p>
    <w:p w14:paraId="3628E3B8" w14:textId="77777777" w:rsidR="00460371" w:rsidRDefault="00382DD4" w:rsidP="00460371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8"/>
          <w:szCs w:val="28"/>
          <w:lang w:val="lv-LV"/>
        </w:rPr>
      </w:pPr>
      <w:r w:rsidRPr="002940C6">
        <w:rPr>
          <w:rFonts w:ascii="Times New Roman" w:hAnsi="Times New Roman"/>
          <w:b/>
          <w:bCs/>
          <w:noProof/>
          <w:sz w:val="28"/>
          <w:szCs w:val="28"/>
          <w:lang w:val="lv-LV"/>
        </w:rPr>
        <w:t>korupcijas novēršanas komisija</w:t>
      </w:r>
      <w:r>
        <w:rPr>
          <w:rFonts w:ascii="Times New Roman" w:hAnsi="Times New Roman"/>
          <w:b/>
          <w:bCs/>
          <w:noProof/>
          <w:sz w:val="28"/>
          <w:szCs w:val="28"/>
          <w:lang w:val="lv-LV"/>
        </w:rPr>
        <w:t>i</w:t>
      </w:r>
    </w:p>
    <w:p w14:paraId="59B4E57B" w14:textId="77777777" w:rsidR="00460371" w:rsidRPr="00382869" w:rsidRDefault="00382DD4" w:rsidP="004603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hyperlink r:id="rId7" w:history="1">
        <w:r w:rsidRPr="00E36925">
          <w:rPr>
            <w:rStyle w:val="Hyperlink"/>
            <w:rFonts w:ascii="Times New Roman" w:hAnsi="Times New Roman"/>
            <w:sz w:val="28"/>
            <w:szCs w:val="28"/>
            <w:lang w:val="lv-LV"/>
          </w:rPr>
          <w:t>aizsardzības.komisija@saeima.lv</w:t>
        </w:r>
      </w:hyperlink>
    </w:p>
    <w:p w14:paraId="0BD47F25" w14:textId="77777777" w:rsidR="00460371" w:rsidRPr="008A2ABD" w:rsidRDefault="00460371" w:rsidP="004603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721E71A6" w14:textId="77777777" w:rsidR="00460371" w:rsidRDefault="00382DD4" w:rsidP="00460371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lv-LV"/>
        </w:rPr>
      </w:pPr>
      <w:r w:rsidRPr="00C84D9E">
        <w:rPr>
          <w:rFonts w:ascii="Times New Roman" w:hAnsi="Times New Roman"/>
          <w:i/>
          <w:noProof/>
          <w:sz w:val="28"/>
          <w:szCs w:val="28"/>
          <w:lang w:val="lv-LV"/>
        </w:rPr>
        <w:t xml:space="preserve">Par </w:t>
      </w:r>
      <w:r w:rsidRPr="00242721">
        <w:rPr>
          <w:rFonts w:ascii="Times New Roman" w:hAnsi="Times New Roman"/>
          <w:i/>
          <w:noProof/>
          <w:sz w:val="28"/>
          <w:szCs w:val="28"/>
          <w:lang w:val="lv-LV"/>
        </w:rPr>
        <w:t>Interešu</w:t>
      </w:r>
      <w:r>
        <w:rPr>
          <w:rFonts w:ascii="Times New Roman" w:hAnsi="Times New Roman"/>
          <w:i/>
          <w:noProof/>
          <w:sz w:val="28"/>
          <w:szCs w:val="28"/>
          <w:lang w:val="lv-LV"/>
        </w:rPr>
        <w:t xml:space="preserve"> </w:t>
      </w:r>
      <w:r w:rsidRPr="00242721">
        <w:rPr>
          <w:rFonts w:ascii="Times New Roman" w:hAnsi="Times New Roman"/>
          <w:i/>
          <w:noProof/>
          <w:sz w:val="28"/>
          <w:szCs w:val="28"/>
          <w:lang w:val="lv-LV"/>
        </w:rPr>
        <w:t>pārstāvības</w:t>
      </w:r>
    </w:p>
    <w:p w14:paraId="14FAEAE3" w14:textId="3CCB3E59" w:rsidR="00460371" w:rsidRPr="00C84D9E" w:rsidRDefault="00382DD4" w:rsidP="00460371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lv-LV"/>
        </w:rPr>
      </w:pPr>
      <w:r>
        <w:rPr>
          <w:rFonts w:ascii="Times New Roman" w:hAnsi="Times New Roman"/>
          <w:i/>
          <w:noProof/>
          <w:sz w:val="28"/>
          <w:szCs w:val="28"/>
          <w:lang w:val="lv-LV"/>
        </w:rPr>
        <w:t>a</w:t>
      </w:r>
      <w:r w:rsidRPr="00242721">
        <w:rPr>
          <w:rFonts w:ascii="Times New Roman" w:hAnsi="Times New Roman"/>
          <w:i/>
          <w:noProof/>
          <w:sz w:val="28"/>
          <w:szCs w:val="28"/>
          <w:lang w:val="lv-LV"/>
        </w:rPr>
        <w:t>tklātības</w:t>
      </w:r>
      <w:r>
        <w:rPr>
          <w:rFonts w:ascii="Times New Roman" w:hAnsi="Times New Roman"/>
          <w:i/>
          <w:noProof/>
          <w:sz w:val="28"/>
          <w:szCs w:val="28"/>
          <w:lang w:val="lv-LV"/>
        </w:rPr>
        <w:t xml:space="preserve"> </w:t>
      </w:r>
      <w:r w:rsidRPr="00242721">
        <w:rPr>
          <w:rFonts w:ascii="Times New Roman" w:hAnsi="Times New Roman"/>
          <w:i/>
          <w:noProof/>
          <w:sz w:val="28"/>
          <w:szCs w:val="28"/>
          <w:lang w:val="lv-LV"/>
        </w:rPr>
        <w:t>likuma izstrādi</w:t>
      </w:r>
    </w:p>
    <w:p w14:paraId="7911CA6C" w14:textId="77777777" w:rsidR="00460371" w:rsidRPr="008A2ABD" w:rsidRDefault="00460371" w:rsidP="00460371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56B64666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Ekonomikas ministrijā (turpmāk – Ministrija) 2020.gada 3.februārī tika saņemta </w:t>
      </w:r>
      <w:r w:rsidRPr="005A23A9">
        <w:rPr>
          <w:rFonts w:ascii="Times New Roman" w:hAnsi="Times New Roman"/>
          <w:sz w:val="28"/>
          <w:szCs w:val="28"/>
          <w:lang w:val="lv-LV"/>
        </w:rPr>
        <w:t>Saeimas Aizsardzības, iekšlietu un korupcijas nov</w:t>
      </w:r>
      <w:r>
        <w:rPr>
          <w:rFonts w:ascii="Times New Roman" w:hAnsi="Times New Roman"/>
          <w:sz w:val="28"/>
          <w:szCs w:val="28"/>
          <w:lang w:val="lv-LV"/>
        </w:rPr>
        <w:t>ērš</w:t>
      </w:r>
      <w:r w:rsidRPr="005A23A9">
        <w:rPr>
          <w:rFonts w:ascii="Times New Roman" w:hAnsi="Times New Roman"/>
          <w:sz w:val="28"/>
          <w:szCs w:val="28"/>
          <w:lang w:val="lv-LV"/>
        </w:rPr>
        <w:t>anas komisij</w:t>
      </w:r>
      <w:r>
        <w:rPr>
          <w:rFonts w:ascii="Times New Roman" w:hAnsi="Times New Roman"/>
          <w:sz w:val="28"/>
          <w:szCs w:val="28"/>
          <w:lang w:val="lv-LV"/>
        </w:rPr>
        <w:t>as</w:t>
      </w:r>
      <w:r w:rsidRPr="005A23A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2020.gada 3.februāra vēstule </w:t>
      </w:r>
      <w:bookmarkStart w:id="0" w:name="_Hlk63685613"/>
      <w:r>
        <w:rPr>
          <w:rFonts w:ascii="Times New Roman" w:hAnsi="Times New Roman"/>
          <w:sz w:val="28"/>
          <w:szCs w:val="28"/>
          <w:lang w:val="lv-LV"/>
        </w:rPr>
        <w:t>Nr.</w:t>
      </w:r>
      <w:r w:rsidRPr="006A3918">
        <w:rPr>
          <w:rFonts w:ascii="Times New Roman" w:hAnsi="Times New Roman"/>
          <w:sz w:val="28"/>
          <w:szCs w:val="28"/>
          <w:lang w:val="lv-LV"/>
        </w:rPr>
        <w:t>142.9/6-15-13/21</w:t>
      </w:r>
      <w:bookmarkEnd w:id="0"/>
      <w:r>
        <w:rPr>
          <w:rFonts w:ascii="Times New Roman" w:hAnsi="Times New Roman"/>
          <w:sz w:val="28"/>
          <w:szCs w:val="28"/>
          <w:lang w:val="lv-LV"/>
        </w:rPr>
        <w:t xml:space="preserve"> ar pievienotu </w:t>
      </w:r>
      <w:r w:rsidRPr="005A23A9">
        <w:rPr>
          <w:rFonts w:ascii="Times New Roman" w:hAnsi="Times New Roman"/>
          <w:sz w:val="28"/>
          <w:szCs w:val="28"/>
          <w:lang w:val="lv-LV"/>
        </w:rPr>
        <w:t>Interešu pārstāvības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A23A9">
        <w:rPr>
          <w:rFonts w:ascii="Times New Roman" w:hAnsi="Times New Roman"/>
          <w:sz w:val="28"/>
          <w:szCs w:val="28"/>
          <w:lang w:val="lv-LV"/>
        </w:rPr>
        <w:t>atklātības regulējuma izst</w:t>
      </w:r>
      <w:r w:rsidRPr="005A23A9">
        <w:rPr>
          <w:rFonts w:ascii="Times New Roman" w:hAnsi="Times New Roman"/>
          <w:sz w:val="28"/>
          <w:szCs w:val="28"/>
          <w:lang w:val="lv-LV"/>
        </w:rPr>
        <w:t xml:space="preserve">rādes darba </w:t>
      </w:r>
      <w:r>
        <w:rPr>
          <w:rFonts w:ascii="Times New Roman" w:hAnsi="Times New Roman"/>
          <w:sz w:val="28"/>
          <w:szCs w:val="28"/>
          <w:lang w:val="lv-LV"/>
        </w:rPr>
        <w:t xml:space="preserve">grupas izstrādāto 2021.gada </w:t>
      </w:r>
      <w:r w:rsidRPr="005A23A9">
        <w:rPr>
          <w:rFonts w:ascii="Times New Roman" w:hAnsi="Times New Roman"/>
          <w:sz w:val="28"/>
          <w:szCs w:val="28"/>
          <w:lang w:val="lv-LV"/>
        </w:rPr>
        <w:t>26.janvāra</w:t>
      </w:r>
      <w:r>
        <w:rPr>
          <w:rFonts w:ascii="Times New Roman" w:hAnsi="Times New Roman"/>
          <w:sz w:val="28"/>
          <w:szCs w:val="28"/>
          <w:lang w:val="lv-LV"/>
        </w:rPr>
        <w:t xml:space="preserve"> kopsavilkumu (turpmāk – Kopsavilkums).</w:t>
      </w:r>
    </w:p>
    <w:p w14:paraId="29B798EA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Ministrijas ieskatā, i</w:t>
      </w:r>
      <w:r w:rsidRPr="001B297D">
        <w:rPr>
          <w:rFonts w:ascii="Times New Roman" w:hAnsi="Times New Roman"/>
          <w:sz w:val="28"/>
          <w:szCs w:val="28"/>
          <w:lang w:val="lv-LV"/>
        </w:rPr>
        <w:t>niciatīva vērtējama kā lietderīga, no</w:t>
      </w:r>
      <w:r>
        <w:rPr>
          <w:rFonts w:ascii="Times New Roman" w:hAnsi="Times New Roman"/>
          <w:sz w:val="28"/>
          <w:szCs w:val="28"/>
          <w:lang w:val="lv-LV"/>
        </w:rPr>
        <w:t>sakot</w:t>
      </w:r>
      <w:r w:rsidRPr="001B297D">
        <w:rPr>
          <w:rFonts w:ascii="Times New Roman" w:hAnsi="Times New Roman"/>
          <w:sz w:val="28"/>
          <w:szCs w:val="28"/>
          <w:lang w:val="lv-LV"/>
        </w:rPr>
        <w:t xml:space="preserve"> līdzsvaru starp sabiedrības līdzdalības procesiem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1B297D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iesaistot arī nevalstiskās organizācijas (turpmāk – </w:t>
      </w:r>
      <w:r w:rsidRPr="001B297D">
        <w:rPr>
          <w:rFonts w:ascii="Times New Roman" w:hAnsi="Times New Roman"/>
          <w:sz w:val="28"/>
          <w:szCs w:val="28"/>
          <w:lang w:val="lv-LV"/>
        </w:rPr>
        <w:t>NVO</w:t>
      </w:r>
      <w:r>
        <w:rPr>
          <w:rFonts w:ascii="Times New Roman" w:hAnsi="Times New Roman"/>
          <w:sz w:val="28"/>
          <w:szCs w:val="28"/>
          <w:lang w:val="lv-LV"/>
        </w:rPr>
        <w:t>),</w:t>
      </w:r>
      <w:r w:rsidRPr="001B297D">
        <w:rPr>
          <w:rFonts w:ascii="Times New Roman" w:hAnsi="Times New Roman"/>
          <w:sz w:val="28"/>
          <w:szCs w:val="28"/>
          <w:lang w:val="lv-LV"/>
        </w:rPr>
        <w:t xml:space="preserve"> veidojot politikas izmaiņas, kas pozitīvi ietekmētu </w:t>
      </w:r>
      <w:r>
        <w:rPr>
          <w:rFonts w:ascii="Times New Roman" w:hAnsi="Times New Roman"/>
          <w:sz w:val="28"/>
          <w:szCs w:val="28"/>
          <w:lang w:val="lv-LV"/>
        </w:rPr>
        <w:t xml:space="preserve">lielāku </w:t>
      </w:r>
      <w:r w:rsidRPr="001B297D">
        <w:rPr>
          <w:rFonts w:ascii="Times New Roman" w:hAnsi="Times New Roman"/>
          <w:sz w:val="28"/>
          <w:szCs w:val="28"/>
          <w:lang w:val="lv-LV"/>
        </w:rPr>
        <w:t>komersantu</w:t>
      </w:r>
      <w:r>
        <w:rPr>
          <w:rFonts w:ascii="Times New Roman" w:hAnsi="Times New Roman"/>
          <w:sz w:val="28"/>
          <w:szCs w:val="28"/>
          <w:lang w:val="lv-LV"/>
        </w:rPr>
        <w:t xml:space="preserve"> un citu sabiedrības</w:t>
      </w:r>
      <w:r w:rsidRPr="001B297D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locekļu </w:t>
      </w:r>
      <w:r w:rsidRPr="001B297D">
        <w:rPr>
          <w:rFonts w:ascii="Times New Roman" w:hAnsi="Times New Roman"/>
          <w:sz w:val="28"/>
          <w:szCs w:val="28"/>
          <w:lang w:val="lv-LV"/>
        </w:rPr>
        <w:t>loku.</w:t>
      </w:r>
    </w:p>
    <w:p w14:paraId="03720508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Vienlaikus Ministrija izsaka šādas </w:t>
      </w:r>
      <w:r w:rsidRPr="00F83886">
        <w:rPr>
          <w:rFonts w:ascii="Times New Roman" w:hAnsi="Times New Roman"/>
          <w:sz w:val="28"/>
          <w:szCs w:val="28"/>
          <w:lang w:val="lv-LV"/>
        </w:rPr>
        <w:t>atsauksmes un priekšlikumus par Kopsavilkumu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4837A3FA" w14:textId="77777777" w:rsidR="004572D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99A7DC5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1. </w:t>
      </w:r>
      <w:r>
        <w:rPr>
          <w:rFonts w:ascii="Times New Roman" w:hAnsi="Times New Roman"/>
          <w:sz w:val="28"/>
          <w:szCs w:val="28"/>
          <w:lang w:val="lv-LV"/>
        </w:rPr>
        <w:t>Attiecīb</w:t>
      </w:r>
      <w:r>
        <w:rPr>
          <w:rFonts w:ascii="Times New Roman" w:hAnsi="Times New Roman"/>
          <w:sz w:val="28"/>
          <w:szCs w:val="28"/>
          <w:lang w:val="lv-LV"/>
        </w:rPr>
        <w:t xml:space="preserve">ā uz </w:t>
      </w:r>
      <w:r w:rsidRPr="00EC17E0">
        <w:rPr>
          <w:rFonts w:ascii="Times New Roman" w:hAnsi="Times New Roman"/>
          <w:sz w:val="28"/>
          <w:szCs w:val="28"/>
          <w:lang w:val="lv-LV"/>
        </w:rPr>
        <w:t>Kopsavilkuma IV sadaļas “Regulējuma pamatprincipi” (turpmāk – Sadaļa)</w:t>
      </w:r>
      <w:r>
        <w:rPr>
          <w:rFonts w:ascii="Times New Roman" w:hAnsi="Times New Roman"/>
          <w:sz w:val="28"/>
          <w:szCs w:val="28"/>
          <w:lang w:val="lv-LV"/>
        </w:rPr>
        <w:t xml:space="preserve"> 3.punktu </w:t>
      </w:r>
      <w:r w:rsidRPr="004F7870">
        <w:rPr>
          <w:rFonts w:ascii="Times New Roman" w:hAnsi="Times New Roman"/>
          <w:sz w:val="28"/>
          <w:szCs w:val="28"/>
          <w:lang w:val="lv-LV"/>
        </w:rPr>
        <w:t xml:space="preserve">“Definīcijas” </w:t>
      </w:r>
      <w:r>
        <w:rPr>
          <w:rFonts w:ascii="Times New Roman" w:hAnsi="Times New Roman"/>
          <w:sz w:val="28"/>
          <w:szCs w:val="28"/>
          <w:lang w:val="lv-LV"/>
        </w:rPr>
        <w:t xml:space="preserve">(turpmāk – Kopsavilkuma 3.punkts) </w:t>
      </w:r>
      <w:r w:rsidRPr="004F7870">
        <w:rPr>
          <w:rFonts w:ascii="Times New Roman" w:hAnsi="Times New Roman"/>
          <w:sz w:val="28"/>
          <w:szCs w:val="28"/>
          <w:lang w:val="lv-LV"/>
        </w:rPr>
        <w:t>M</w:t>
      </w:r>
      <w:r>
        <w:rPr>
          <w:rFonts w:ascii="Times New Roman" w:hAnsi="Times New Roman"/>
          <w:sz w:val="28"/>
          <w:szCs w:val="28"/>
          <w:lang w:val="lv-LV"/>
        </w:rPr>
        <w:t>inistrija norāda.</w:t>
      </w:r>
    </w:p>
    <w:p w14:paraId="56D7C123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1</w:t>
      </w:r>
      <w:r w:rsidRPr="00AA465F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1</w:t>
      </w:r>
      <w:r w:rsidRPr="00AA465F">
        <w:rPr>
          <w:rFonts w:ascii="Times New Roman" w:hAnsi="Times New Roman"/>
          <w:b/>
          <w:bCs/>
          <w:sz w:val="28"/>
          <w:szCs w:val="28"/>
          <w:lang w:val="lv-LV"/>
        </w:rPr>
        <w:t xml:space="preserve">.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Plānotajā </w:t>
      </w:r>
      <w:r w:rsidRPr="00441934">
        <w:rPr>
          <w:rFonts w:ascii="Times New Roman" w:hAnsi="Times New Roman"/>
          <w:sz w:val="28"/>
          <w:szCs w:val="28"/>
          <w:lang w:val="lv-LV"/>
        </w:rPr>
        <w:t>Interešu pārstāvības atklātības likum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 (turpmāk – likums)</w:t>
      </w:r>
      <w:r>
        <w:rPr>
          <w:rFonts w:ascii="Times New Roman" w:hAnsi="Times New Roman"/>
          <w:sz w:val="28"/>
          <w:szCs w:val="28"/>
          <w:lang w:val="lv-LV"/>
        </w:rPr>
        <w:t xml:space="preserve"> ir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nepieciešams </w:t>
      </w:r>
      <w:r w:rsidRPr="005B20EC">
        <w:rPr>
          <w:rFonts w:ascii="Times New Roman" w:hAnsi="Times New Roman"/>
          <w:sz w:val="28"/>
          <w:szCs w:val="28"/>
          <w:lang w:val="lv-LV"/>
        </w:rPr>
        <w:t>apraksts, k</w:t>
      </w:r>
      <w:r>
        <w:rPr>
          <w:rFonts w:ascii="Times New Roman" w:hAnsi="Times New Roman"/>
          <w:sz w:val="28"/>
          <w:szCs w:val="28"/>
          <w:lang w:val="lv-LV"/>
        </w:rPr>
        <w:t xml:space="preserve">ā būtu pareizi veicama </w:t>
      </w:r>
      <w:r w:rsidRPr="005B20EC">
        <w:rPr>
          <w:rFonts w:ascii="Times New Roman" w:hAnsi="Times New Roman"/>
          <w:sz w:val="28"/>
          <w:szCs w:val="28"/>
          <w:lang w:val="lv-LV"/>
        </w:rPr>
        <w:t>interešu pārstāvība (</w:t>
      </w:r>
      <w:r>
        <w:rPr>
          <w:rFonts w:ascii="Times New Roman" w:hAnsi="Times New Roman"/>
          <w:sz w:val="28"/>
          <w:szCs w:val="28"/>
          <w:lang w:val="lv-LV"/>
        </w:rPr>
        <w:t>t.sk.,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atklāti, taisnīgi un ētiski), lai tā tiktu kvalificēta kā “likumīga interešu pārstāvība”, nevis</w:t>
      </w:r>
      <w:r>
        <w:rPr>
          <w:rFonts w:ascii="Times New Roman" w:hAnsi="Times New Roman"/>
          <w:sz w:val="28"/>
          <w:szCs w:val="28"/>
          <w:lang w:val="lv-LV"/>
        </w:rPr>
        <w:t>, piemēram,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krimināli sodāmā “tirgošanās ar ietekmi”. </w:t>
      </w:r>
      <w:r>
        <w:rPr>
          <w:rFonts w:ascii="Times New Roman" w:hAnsi="Times New Roman"/>
          <w:sz w:val="28"/>
          <w:szCs w:val="28"/>
          <w:lang w:val="lv-LV"/>
        </w:rPr>
        <w:t xml:space="preserve">Proti, </w:t>
      </w:r>
      <w:r w:rsidRPr="005B20EC">
        <w:rPr>
          <w:rFonts w:ascii="Times New Roman" w:hAnsi="Times New Roman"/>
          <w:sz w:val="28"/>
          <w:szCs w:val="28"/>
          <w:lang w:val="lv-LV"/>
        </w:rPr>
        <w:t>iesaistītajām pusēm ir jābūt saprotami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em kritērijiem, nosacījumiem un veicamo darbību kārtībai, lai </w:t>
      </w:r>
      <w:r>
        <w:rPr>
          <w:rFonts w:ascii="Times New Roman" w:hAnsi="Times New Roman"/>
          <w:sz w:val="28"/>
          <w:szCs w:val="28"/>
          <w:lang w:val="lv-LV"/>
        </w:rPr>
        <w:t xml:space="preserve">pēc </w:t>
      </w:r>
      <w:r w:rsidRPr="005B20EC">
        <w:rPr>
          <w:rFonts w:ascii="Times New Roman" w:hAnsi="Times New Roman"/>
          <w:sz w:val="28"/>
          <w:szCs w:val="28"/>
          <w:lang w:val="lv-LV"/>
        </w:rPr>
        <w:t>iespēj</w:t>
      </w:r>
      <w:r>
        <w:rPr>
          <w:rFonts w:ascii="Times New Roman" w:hAnsi="Times New Roman"/>
          <w:sz w:val="28"/>
          <w:szCs w:val="28"/>
          <w:lang w:val="lv-LV"/>
        </w:rPr>
        <w:t>as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novērstu nepieciešamību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interpret</w:t>
      </w:r>
      <w:r>
        <w:rPr>
          <w:rFonts w:ascii="Times New Roman" w:hAnsi="Times New Roman"/>
          <w:sz w:val="28"/>
          <w:szCs w:val="28"/>
          <w:lang w:val="lv-LV"/>
        </w:rPr>
        <w:t>ēt,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kas ir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pārstāvība </w:t>
      </w:r>
      <w:r w:rsidRPr="005B20EC">
        <w:rPr>
          <w:rFonts w:ascii="Times New Roman" w:hAnsi="Times New Roman"/>
          <w:sz w:val="28"/>
          <w:szCs w:val="28"/>
          <w:lang w:val="lv-LV"/>
        </w:rPr>
        <w:t>un vai tā ir veikta atklāti un likumīgi.</w:t>
      </w:r>
    </w:p>
    <w:p w14:paraId="2E193C00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1.2. </w:t>
      </w:r>
      <w:r>
        <w:rPr>
          <w:rFonts w:ascii="Times New Roman" w:hAnsi="Times New Roman"/>
          <w:sz w:val="28"/>
          <w:szCs w:val="28"/>
          <w:lang w:val="lv-LV"/>
        </w:rPr>
        <w:t xml:space="preserve">Attiecībā uz 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vienotas terminoloģijas lietošanu </w:t>
      </w:r>
      <w:r w:rsidRPr="00441934">
        <w:rPr>
          <w:rFonts w:ascii="Times New Roman" w:hAnsi="Times New Roman"/>
          <w:sz w:val="28"/>
          <w:szCs w:val="28"/>
          <w:lang w:val="lv-LV"/>
        </w:rPr>
        <w:t>likum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norādām, ka Kopsavilkuma </w:t>
      </w:r>
      <w:r w:rsidRPr="00EC17E0">
        <w:rPr>
          <w:rFonts w:ascii="Times New Roman" w:hAnsi="Times New Roman"/>
          <w:sz w:val="28"/>
          <w:szCs w:val="28"/>
          <w:lang w:val="lv-LV"/>
        </w:rPr>
        <w:t>Sadaļa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 1. un 2.punk</w:t>
      </w:r>
      <w:r>
        <w:rPr>
          <w:rFonts w:ascii="Times New Roman" w:hAnsi="Times New Roman"/>
          <w:sz w:val="28"/>
          <w:szCs w:val="28"/>
          <w:lang w:val="lv-LV"/>
        </w:rPr>
        <w:t xml:space="preserve">tā </w:t>
      </w:r>
      <w:r w:rsidRPr="008D5A4C">
        <w:rPr>
          <w:rFonts w:ascii="Times New Roman" w:hAnsi="Times New Roman"/>
          <w:sz w:val="28"/>
          <w:szCs w:val="28"/>
          <w:lang w:val="lv-LV"/>
        </w:rPr>
        <w:t>tiek lietots termin</w:t>
      </w:r>
      <w:r>
        <w:rPr>
          <w:rFonts w:ascii="Times New Roman" w:hAnsi="Times New Roman"/>
          <w:sz w:val="28"/>
          <w:szCs w:val="28"/>
          <w:lang w:val="lv-LV"/>
        </w:rPr>
        <w:t xml:space="preserve">s 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“interešu pārstāvība”, </w:t>
      </w:r>
      <w:r>
        <w:rPr>
          <w:rFonts w:ascii="Times New Roman" w:hAnsi="Times New Roman"/>
          <w:sz w:val="28"/>
          <w:szCs w:val="28"/>
          <w:lang w:val="lv-LV"/>
        </w:rPr>
        <w:t xml:space="preserve">tomēr Kopsavilkuma </w:t>
      </w:r>
      <w:r w:rsidRPr="008D5A4C">
        <w:rPr>
          <w:rFonts w:ascii="Times New Roman" w:hAnsi="Times New Roman"/>
          <w:sz w:val="28"/>
          <w:szCs w:val="28"/>
          <w:lang w:val="lv-LV"/>
        </w:rPr>
        <w:t>3.punktā</w:t>
      </w:r>
      <w:r>
        <w:rPr>
          <w:rFonts w:ascii="Times New Roman" w:hAnsi="Times New Roman"/>
          <w:sz w:val="28"/>
          <w:szCs w:val="28"/>
          <w:lang w:val="lv-LV"/>
        </w:rPr>
        <w:t xml:space="preserve"> ietverts termins 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“interešu aizstāvība”. Tādējādi, ja </w:t>
      </w:r>
      <w:r>
        <w:rPr>
          <w:rFonts w:ascii="Times New Roman" w:hAnsi="Times New Roman"/>
          <w:sz w:val="28"/>
          <w:szCs w:val="28"/>
          <w:lang w:val="lv-LV"/>
        </w:rPr>
        <w:lastRenderedPageBreak/>
        <w:t>paredzētajā likumā tika iecerēts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konsekven</w:t>
      </w:r>
      <w:r>
        <w:rPr>
          <w:rFonts w:ascii="Times New Roman" w:hAnsi="Times New Roman"/>
          <w:sz w:val="28"/>
          <w:szCs w:val="28"/>
          <w:lang w:val="lv-LV"/>
        </w:rPr>
        <w:t xml:space="preserve">ti lietot terminu </w:t>
      </w:r>
      <w:r w:rsidRPr="009C08A5">
        <w:rPr>
          <w:rFonts w:ascii="Times New Roman" w:hAnsi="Times New Roman"/>
          <w:sz w:val="28"/>
          <w:szCs w:val="28"/>
          <w:lang w:val="lv-LV"/>
        </w:rPr>
        <w:t>“</w:t>
      </w:r>
      <w:r w:rsidRPr="00CA3C6C">
        <w:rPr>
          <w:rFonts w:ascii="Times New Roman" w:hAnsi="Times New Roman"/>
          <w:sz w:val="28"/>
          <w:szCs w:val="28"/>
          <w:lang w:val="lv-LV"/>
        </w:rPr>
        <w:t>interešu pārstāvība”</w:t>
      </w:r>
      <w:r w:rsidRPr="009C08A5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nevis izdalīt atsevišķu terminu “interešu aizstāvība” </w:t>
      </w:r>
      <w:r>
        <w:rPr>
          <w:rFonts w:ascii="Times New Roman" w:hAnsi="Times New Roman"/>
          <w:sz w:val="28"/>
          <w:szCs w:val="28"/>
          <w:lang w:val="lv-LV"/>
        </w:rPr>
        <w:t>(</w:t>
      </w:r>
      <w:r w:rsidRPr="008D5A4C">
        <w:rPr>
          <w:rFonts w:ascii="Times New Roman" w:hAnsi="Times New Roman"/>
          <w:sz w:val="28"/>
          <w:szCs w:val="28"/>
          <w:lang w:val="lv-LV"/>
        </w:rPr>
        <w:t>to skaidro</w:t>
      </w:r>
      <w:r>
        <w:rPr>
          <w:rFonts w:ascii="Times New Roman" w:hAnsi="Times New Roman"/>
          <w:sz w:val="28"/>
          <w:szCs w:val="28"/>
          <w:lang w:val="lv-LV"/>
        </w:rPr>
        <w:t>jot)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, tad </w:t>
      </w:r>
      <w:r>
        <w:rPr>
          <w:rFonts w:ascii="Times New Roman" w:hAnsi="Times New Roman"/>
          <w:sz w:val="28"/>
          <w:szCs w:val="28"/>
          <w:lang w:val="lv-LV"/>
        </w:rPr>
        <w:t>vārdi “</w:t>
      </w:r>
      <w:r w:rsidRPr="008D5A4C">
        <w:rPr>
          <w:rFonts w:ascii="Times New Roman" w:hAnsi="Times New Roman"/>
          <w:sz w:val="28"/>
          <w:szCs w:val="28"/>
          <w:lang w:val="lv-LV"/>
        </w:rPr>
        <w:t>interešu aizstāvīb</w:t>
      </w:r>
      <w:r>
        <w:rPr>
          <w:rFonts w:ascii="Times New Roman" w:hAnsi="Times New Roman"/>
          <w:sz w:val="28"/>
          <w:szCs w:val="28"/>
          <w:lang w:val="lv-LV"/>
        </w:rPr>
        <w:t>a”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būtu jā</w:t>
      </w:r>
      <w:r w:rsidRPr="008D5A4C">
        <w:rPr>
          <w:rFonts w:ascii="Times New Roman" w:hAnsi="Times New Roman"/>
          <w:sz w:val="28"/>
          <w:szCs w:val="28"/>
          <w:lang w:val="lv-LV"/>
        </w:rPr>
        <w:t>aiz</w:t>
      </w:r>
      <w:r>
        <w:rPr>
          <w:rFonts w:ascii="Times New Roman" w:hAnsi="Times New Roman"/>
          <w:sz w:val="28"/>
          <w:szCs w:val="28"/>
          <w:lang w:val="lv-LV"/>
        </w:rPr>
        <w:t xml:space="preserve">stāj </w:t>
      </w:r>
      <w:r w:rsidRPr="008D5A4C">
        <w:rPr>
          <w:rFonts w:ascii="Times New Roman" w:hAnsi="Times New Roman"/>
          <w:sz w:val="28"/>
          <w:szCs w:val="28"/>
          <w:lang w:val="lv-LV"/>
        </w:rPr>
        <w:t xml:space="preserve">ar </w:t>
      </w:r>
      <w:r>
        <w:rPr>
          <w:rFonts w:ascii="Times New Roman" w:hAnsi="Times New Roman"/>
          <w:sz w:val="28"/>
          <w:szCs w:val="28"/>
          <w:lang w:val="lv-LV"/>
        </w:rPr>
        <w:t>vārdiem “</w:t>
      </w:r>
      <w:r w:rsidRPr="008D5A4C">
        <w:rPr>
          <w:rFonts w:ascii="Times New Roman" w:hAnsi="Times New Roman"/>
          <w:sz w:val="28"/>
          <w:szCs w:val="28"/>
          <w:lang w:val="lv-LV"/>
        </w:rPr>
        <w:t>interešu pārstāvīb</w:t>
      </w:r>
      <w:r>
        <w:rPr>
          <w:rFonts w:ascii="Times New Roman" w:hAnsi="Times New Roman"/>
          <w:sz w:val="28"/>
          <w:szCs w:val="28"/>
          <w:lang w:val="lv-LV"/>
        </w:rPr>
        <w:t>a”</w:t>
      </w:r>
      <w:r w:rsidRPr="008D5A4C">
        <w:rPr>
          <w:rFonts w:ascii="Times New Roman" w:hAnsi="Times New Roman"/>
          <w:sz w:val="28"/>
          <w:szCs w:val="28"/>
          <w:lang w:val="lv-LV"/>
        </w:rPr>
        <w:t>.</w:t>
      </w:r>
    </w:p>
    <w:p w14:paraId="191F8F23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1.3. </w:t>
      </w:r>
      <w:r>
        <w:rPr>
          <w:rFonts w:ascii="Times New Roman" w:hAnsi="Times New Roman"/>
          <w:sz w:val="28"/>
          <w:szCs w:val="28"/>
          <w:lang w:val="lv-LV"/>
        </w:rPr>
        <w:t>Vienlaikus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termins </w:t>
      </w:r>
      <w:r w:rsidRPr="00FC5CE9">
        <w:rPr>
          <w:rFonts w:ascii="Times New Roman" w:hAnsi="Times New Roman"/>
          <w:sz w:val="28"/>
          <w:szCs w:val="28"/>
          <w:lang w:val="lv-LV"/>
        </w:rPr>
        <w:t>“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ublisks </w:t>
      </w:r>
      <w:r w:rsidRPr="00441934">
        <w:rPr>
          <w:rFonts w:ascii="Times New Roman" w:hAnsi="Times New Roman"/>
          <w:sz w:val="28"/>
          <w:szCs w:val="28"/>
          <w:lang w:val="lv-LV"/>
        </w:rPr>
        <w:t>lēmums”</w:t>
      </w:r>
      <w:r>
        <w:rPr>
          <w:rFonts w:ascii="Times New Roman" w:hAnsi="Times New Roman"/>
          <w:sz w:val="28"/>
          <w:szCs w:val="28"/>
          <w:lang w:val="lv-LV"/>
        </w:rPr>
        <w:t xml:space="preserve"> ir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 pārāk plašs un pārprotams, jo</w:t>
      </w:r>
      <w:r>
        <w:rPr>
          <w:rFonts w:ascii="Times New Roman" w:hAnsi="Times New Roman"/>
          <w:sz w:val="28"/>
          <w:szCs w:val="28"/>
          <w:lang w:val="lv-LV"/>
        </w:rPr>
        <w:t>, atbilstoši Kopsavilkuma Sadaļas 4.punktā “</w:t>
      </w:r>
      <w:r w:rsidRPr="00FC4A31">
        <w:rPr>
          <w:rFonts w:ascii="Times New Roman" w:hAnsi="Times New Roman"/>
          <w:sz w:val="28"/>
          <w:szCs w:val="28"/>
          <w:lang w:val="lv-LV"/>
        </w:rPr>
        <w:t>Likuma tvērums lēmuma pieņemšanas līmenī”</w:t>
      </w:r>
      <w:r>
        <w:rPr>
          <w:rFonts w:ascii="Times New Roman" w:hAnsi="Times New Roman"/>
          <w:sz w:val="28"/>
          <w:szCs w:val="28"/>
          <w:lang w:val="lv-LV"/>
        </w:rPr>
        <w:t xml:space="preserve"> (turpmāk – Kopsavilkuma 4.punkts) minētajam,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 likumu nav paredzēts attiecināt, cita starpā, uz administratīvo procesu iestādē, tiesu un tiesī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bsargājošo institūciju darbu. Proti, lēmumi ar konkrētiem adresātiem </w:t>
      </w:r>
      <w:r>
        <w:rPr>
          <w:rFonts w:ascii="Times New Roman" w:hAnsi="Times New Roman"/>
          <w:sz w:val="28"/>
          <w:szCs w:val="28"/>
          <w:lang w:val="lv-LV"/>
        </w:rPr>
        <w:t>atrastos</w:t>
      </w:r>
      <w:r w:rsidRPr="00441934">
        <w:rPr>
          <w:rFonts w:ascii="Times New Roman" w:hAnsi="Times New Roman"/>
          <w:sz w:val="28"/>
          <w:szCs w:val="28"/>
          <w:lang w:val="lv-LV"/>
        </w:rPr>
        <w:t xml:space="preserve"> ārpus iecerētā likuma tvēruma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/>
          <w:sz w:val="28"/>
          <w:szCs w:val="28"/>
          <w:lang w:val="lv-LV"/>
        </w:rPr>
        <w:t>Tādēļ 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icinām pēc iespējas sašaurināt definīciju </w:t>
      </w:r>
      <w:r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FC5CE9">
        <w:rPr>
          <w:rFonts w:ascii="Times New Roman" w:hAnsi="Times New Roman"/>
          <w:sz w:val="28"/>
          <w:szCs w:val="28"/>
          <w:lang w:val="lv-LV"/>
        </w:rPr>
        <w:t>piemērot Eiropas Padomes Ministru komitejas piedāvāto lobēšanas</w:t>
      </w:r>
      <w:r>
        <w:rPr>
          <w:rFonts w:ascii="Times New Roman" w:hAnsi="Times New Roman"/>
          <w:sz w:val="28"/>
          <w:szCs w:val="28"/>
          <w:lang w:val="lv-LV"/>
        </w:rPr>
        <w:t xml:space="preserve"> (interešu pārstāvības)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B1287">
        <w:rPr>
          <w:rFonts w:ascii="Times New Roman" w:hAnsi="Times New Roman"/>
          <w:sz w:val="28"/>
          <w:szCs w:val="28"/>
          <w:lang w:val="lv-LV"/>
        </w:rPr>
        <w:t>definīci</w:t>
      </w:r>
      <w:r w:rsidRPr="00FB1287">
        <w:rPr>
          <w:rFonts w:ascii="Times New Roman" w:hAnsi="Times New Roman"/>
          <w:sz w:val="28"/>
          <w:szCs w:val="28"/>
          <w:lang w:val="lv-LV"/>
        </w:rPr>
        <w:t xml:space="preserve">ju “noteiktu interešu veicināšanu komunikācijas ceļā ar publisku amatpersonu” un kā “daļas no </w:t>
      </w:r>
      <w:bookmarkStart w:id="1" w:name="_Hlk63781755"/>
      <w:r w:rsidRPr="00FB1287">
        <w:rPr>
          <w:rFonts w:ascii="Times New Roman" w:hAnsi="Times New Roman"/>
          <w:sz w:val="28"/>
          <w:szCs w:val="28"/>
          <w:lang w:val="lv-LV"/>
        </w:rPr>
        <w:t>strukturētas un organizētas darbības nolūkā ietekmēt sabiedrisko lēmumu pieņemšanu</w:t>
      </w:r>
      <w:bookmarkEnd w:id="1"/>
      <w:r w:rsidRPr="00FB1287">
        <w:rPr>
          <w:rFonts w:ascii="Times New Roman" w:hAnsi="Times New Roman"/>
          <w:sz w:val="28"/>
          <w:szCs w:val="28"/>
          <w:lang w:val="lv-LV"/>
        </w:rPr>
        <w:t>”</w:t>
      </w:r>
      <w:r>
        <w:rPr>
          <w:rStyle w:val="FootnoteReference"/>
          <w:rFonts w:ascii="Times New Roman" w:hAnsi="Times New Roman"/>
          <w:sz w:val="28"/>
          <w:szCs w:val="28"/>
          <w:lang w:val="lv-LV"/>
        </w:rPr>
        <w:footnoteReference w:id="1"/>
      </w:r>
      <w:r w:rsidRPr="00FB1287">
        <w:rPr>
          <w:rFonts w:ascii="Times New Roman" w:hAnsi="Times New Roman"/>
          <w:sz w:val="28"/>
          <w:szCs w:val="28"/>
          <w:lang w:val="lv-LV"/>
        </w:rPr>
        <w:t>. Savukārt, ja definīcija būtu pārāk plaša, tad var rasties neskaidrības un s</w:t>
      </w:r>
      <w:r w:rsidRPr="00FB1287">
        <w:rPr>
          <w:rFonts w:ascii="Times New Roman" w:hAnsi="Times New Roman"/>
          <w:sz w:val="28"/>
          <w:szCs w:val="28"/>
          <w:lang w:val="lv-LV"/>
        </w:rPr>
        <w:t>trīdi, kas interpretācijas un diskusiju ceļā varētu novest pie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tāda likuma piemērošanas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C5CE9">
        <w:rPr>
          <w:rFonts w:ascii="Times New Roman" w:hAnsi="Times New Roman"/>
          <w:sz w:val="28"/>
          <w:szCs w:val="28"/>
          <w:lang w:val="lv-LV"/>
        </w:rPr>
        <w:t>rezultāt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>, kādu likumdevējs nebija iecerējis.</w:t>
      </w:r>
    </w:p>
    <w:p w14:paraId="6AC301F6" w14:textId="77777777" w:rsidR="004572D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62F28CF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2.</w:t>
      </w:r>
      <w:r w:rsidRPr="00DD2CA0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Attiecībā uz Kopsavilkuma 4.punktu norādām turpmāk minēto.</w:t>
      </w:r>
    </w:p>
    <w:p w14:paraId="6A3D835C" w14:textId="77777777" w:rsidR="004572D9" w:rsidRPr="005B20EC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562D58">
        <w:rPr>
          <w:rFonts w:ascii="Times New Roman" w:hAnsi="Times New Roman"/>
          <w:b/>
          <w:bCs/>
          <w:sz w:val="28"/>
          <w:szCs w:val="28"/>
          <w:lang w:val="lv-LV"/>
        </w:rPr>
        <w:t>2.1.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D2CA0">
        <w:rPr>
          <w:rFonts w:ascii="Times New Roman" w:hAnsi="Times New Roman"/>
          <w:sz w:val="28"/>
          <w:szCs w:val="28"/>
          <w:lang w:val="lv-LV"/>
        </w:rPr>
        <w:t xml:space="preserve">No </w:t>
      </w:r>
      <w:r>
        <w:rPr>
          <w:rFonts w:ascii="Times New Roman" w:hAnsi="Times New Roman"/>
          <w:sz w:val="28"/>
          <w:szCs w:val="28"/>
          <w:lang w:val="lv-LV"/>
        </w:rPr>
        <w:t xml:space="preserve">Kopsavilkuma 4.punktā minētā, ka likumu </w:t>
      </w:r>
      <w:r w:rsidRPr="005B20EC">
        <w:rPr>
          <w:rFonts w:ascii="Times New Roman" w:hAnsi="Times New Roman"/>
          <w:sz w:val="28"/>
          <w:szCs w:val="28"/>
          <w:lang w:val="lv-LV"/>
        </w:rPr>
        <w:t>plānot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attiecinā</w:t>
      </w:r>
      <w:r>
        <w:rPr>
          <w:rFonts w:ascii="Times New Roman" w:hAnsi="Times New Roman"/>
          <w:sz w:val="28"/>
          <w:szCs w:val="28"/>
          <w:lang w:val="lv-LV"/>
        </w:rPr>
        <w:t xml:space="preserve">t </w:t>
      </w:r>
      <w:r w:rsidRPr="005B20EC">
        <w:rPr>
          <w:rFonts w:ascii="Times New Roman" w:hAnsi="Times New Roman"/>
          <w:sz w:val="28"/>
          <w:szCs w:val="28"/>
          <w:lang w:val="lv-LV"/>
        </w:rPr>
        <w:t>uz valdību</w:t>
      </w:r>
      <w:r>
        <w:rPr>
          <w:rFonts w:ascii="Times New Roman" w:hAnsi="Times New Roman"/>
          <w:sz w:val="28"/>
          <w:szCs w:val="28"/>
          <w:lang w:val="lv-LV"/>
        </w:rPr>
        <w:t xml:space="preserve">, izriet, ka </w:t>
      </w:r>
      <w:r w:rsidRPr="005B20EC">
        <w:rPr>
          <w:rFonts w:ascii="Times New Roman" w:hAnsi="Times New Roman"/>
          <w:sz w:val="28"/>
          <w:szCs w:val="28"/>
          <w:lang w:val="lv-LV"/>
        </w:rPr>
        <w:t>ministriju kontekstā likums attiek</w:t>
      </w:r>
      <w:r>
        <w:rPr>
          <w:rFonts w:ascii="Times New Roman" w:hAnsi="Times New Roman"/>
          <w:sz w:val="28"/>
          <w:szCs w:val="28"/>
          <w:lang w:val="lv-LV"/>
        </w:rPr>
        <w:t>tos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tikai uz ministru (valdības locekli)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omēr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pārstāvība tiek veikta </w:t>
      </w:r>
      <w:r w:rsidRPr="005B20EC">
        <w:rPr>
          <w:rFonts w:ascii="Times New Roman" w:hAnsi="Times New Roman"/>
          <w:sz w:val="28"/>
          <w:szCs w:val="28"/>
          <w:lang w:val="lv-LV"/>
        </w:rPr>
        <w:t>visos līmeņos, lai ietekmētu ministrijas un tās padotības ie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stādēs </w:t>
      </w:r>
      <w:r>
        <w:rPr>
          <w:rFonts w:ascii="Times New Roman" w:hAnsi="Times New Roman"/>
          <w:sz w:val="28"/>
          <w:szCs w:val="28"/>
          <w:lang w:val="lv-LV"/>
        </w:rPr>
        <w:t>nodarbinātos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un iegūtu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pārstāvim </w:t>
      </w:r>
      <w:r w:rsidRPr="005B20EC">
        <w:rPr>
          <w:rFonts w:ascii="Times New Roman" w:hAnsi="Times New Roman"/>
          <w:sz w:val="28"/>
          <w:szCs w:val="28"/>
          <w:lang w:val="lv-LV"/>
        </w:rPr>
        <w:t>vēlamu lēmuma pieņemšanu. Turklāt ietekmēt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var būt ne tikai </w:t>
      </w:r>
      <w:r>
        <w:rPr>
          <w:rFonts w:ascii="Times New Roman" w:hAnsi="Times New Roman"/>
          <w:sz w:val="28"/>
          <w:szCs w:val="28"/>
          <w:lang w:val="lv-LV"/>
        </w:rPr>
        <w:t>lēmumu pieņēmēji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, bet arī </w:t>
      </w:r>
      <w:r>
        <w:rPr>
          <w:rFonts w:ascii="Times New Roman" w:hAnsi="Times New Roman"/>
          <w:sz w:val="28"/>
          <w:szCs w:val="28"/>
          <w:lang w:val="lv-LV"/>
        </w:rPr>
        <w:t>šo lēmumu projektu sagatavotāji</w:t>
      </w:r>
      <w:r w:rsidRPr="005B20EC">
        <w:rPr>
          <w:rFonts w:ascii="Times New Roman" w:hAnsi="Times New Roman"/>
          <w:sz w:val="28"/>
          <w:szCs w:val="28"/>
          <w:lang w:val="lv-LV"/>
        </w:rPr>
        <w:t>, kur</w:t>
      </w:r>
      <w:r>
        <w:rPr>
          <w:rFonts w:ascii="Times New Roman" w:hAnsi="Times New Roman"/>
          <w:sz w:val="28"/>
          <w:szCs w:val="28"/>
          <w:lang w:val="lv-LV"/>
        </w:rPr>
        <w:t>i pamato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lēmumu </w:t>
      </w:r>
      <w:r w:rsidRPr="005B20EC">
        <w:rPr>
          <w:rFonts w:ascii="Times New Roman" w:hAnsi="Times New Roman"/>
          <w:sz w:val="28"/>
          <w:szCs w:val="28"/>
          <w:lang w:val="lv-LV"/>
        </w:rPr>
        <w:t>būtību un nepieciešamību lēmuma pieņēmējam. Tāpēc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plānotais likums b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ūtu jāattiecina uz visām publiskās pārvaldes iestādēs nodarbinātajām amatpersonām, attiecībā uz kurām var tikt veikta </w:t>
      </w:r>
      <w:r>
        <w:rPr>
          <w:rFonts w:ascii="Times New Roman" w:hAnsi="Times New Roman"/>
          <w:sz w:val="28"/>
          <w:szCs w:val="28"/>
          <w:lang w:val="lv-LV"/>
        </w:rPr>
        <w:t>interešu pārstāvība</w:t>
      </w:r>
      <w:r w:rsidRPr="005B20EC">
        <w:rPr>
          <w:rFonts w:ascii="Times New Roman" w:hAnsi="Times New Roman"/>
          <w:sz w:val="28"/>
          <w:szCs w:val="28"/>
          <w:lang w:val="lv-LV"/>
        </w:rPr>
        <w:t>.</w:t>
      </w:r>
    </w:p>
    <w:p w14:paraId="54E54B6B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442AD5">
        <w:rPr>
          <w:rFonts w:ascii="Times New Roman" w:hAnsi="Times New Roman"/>
          <w:b/>
          <w:bCs/>
          <w:sz w:val="28"/>
          <w:szCs w:val="28"/>
          <w:lang w:val="lv-LV"/>
        </w:rPr>
        <w:t>2.2.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Kopsavilkum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4.punktā </w:t>
      </w:r>
      <w:r w:rsidRPr="005B20EC">
        <w:rPr>
          <w:rFonts w:ascii="Times New Roman" w:hAnsi="Times New Roman"/>
          <w:sz w:val="28"/>
          <w:szCs w:val="28"/>
          <w:lang w:val="lv-LV"/>
        </w:rPr>
        <w:t>minēt</w:t>
      </w:r>
      <w:r>
        <w:rPr>
          <w:rFonts w:ascii="Times New Roman" w:hAnsi="Times New Roman"/>
          <w:sz w:val="28"/>
          <w:szCs w:val="28"/>
          <w:lang w:val="lv-LV"/>
        </w:rPr>
        <w:t>o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, ka valsts pārvaldes institūcijas pašas nevar </w:t>
      </w:r>
      <w:r>
        <w:rPr>
          <w:rFonts w:ascii="Times New Roman" w:hAnsi="Times New Roman"/>
          <w:sz w:val="28"/>
          <w:szCs w:val="28"/>
          <w:lang w:val="lv-LV"/>
        </w:rPr>
        <w:t>pārstāvēt intereses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 xml:space="preserve">varētu attiecināt uz </w:t>
      </w:r>
      <w:r w:rsidRPr="005B20EC">
        <w:rPr>
          <w:rFonts w:ascii="Times New Roman" w:hAnsi="Times New Roman"/>
          <w:sz w:val="28"/>
          <w:szCs w:val="28"/>
          <w:lang w:val="lv-LV"/>
        </w:rPr>
        <w:t>publiskām institūcijām un to pārstāvjiem Latvij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5B20EC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T</w:t>
      </w:r>
      <w:r>
        <w:rPr>
          <w:rFonts w:ascii="Times New Roman" w:hAnsi="Times New Roman"/>
          <w:sz w:val="28"/>
          <w:szCs w:val="28"/>
          <w:lang w:val="lv-LV"/>
        </w:rPr>
        <w:t xml:space="preserve">omēr </w:t>
      </w:r>
      <w:r w:rsidRPr="005B20EC">
        <w:rPr>
          <w:rFonts w:ascii="Times New Roman" w:hAnsi="Times New Roman"/>
          <w:sz w:val="28"/>
          <w:szCs w:val="28"/>
          <w:lang w:val="lv-LV"/>
        </w:rPr>
        <w:t>Eiropas Savienības, Eiropas Padomes un citās starptautiskās institūcijās Latvijas pārstāvjiem, tajā skaitā atsevišķām publiskām institūcijām vai to amatpersonām, ir jābūt Latvijas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intere</w:t>
      </w:r>
      <w:r>
        <w:rPr>
          <w:rFonts w:ascii="Times New Roman" w:hAnsi="Times New Roman"/>
          <w:sz w:val="28"/>
          <w:szCs w:val="28"/>
          <w:lang w:val="lv-LV"/>
        </w:rPr>
        <w:t>šu pārstāvjiem</w:t>
      </w:r>
      <w:r w:rsidRPr="005B20EC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J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a plānotā likuma mērķis ir regulēt tikai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pārstāvību </w:t>
      </w:r>
      <w:r w:rsidRPr="005B20EC">
        <w:rPr>
          <w:rFonts w:ascii="Times New Roman" w:hAnsi="Times New Roman"/>
          <w:sz w:val="28"/>
          <w:szCs w:val="28"/>
          <w:lang w:val="lv-LV"/>
        </w:rPr>
        <w:t>Latvij</w:t>
      </w:r>
      <w:r>
        <w:rPr>
          <w:rFonts w:ascii="Times New Roman" w:hAnsi="Times New Roman"/>
          <w:sz w:val="28"/>
          <w:szCs w:val="28"/>
          <w:lang w:val="lv-LV"/>
        </w:rPr>
        <w:t xml:space="preserve">ā </w:t>
      </w:r>
      <w:r w:rsidRPr="005B20EC">
        <w:rPr>
          <w:rFonts w:ascii="Times New Roman" w:hAnsi="Times New Roman"/>
          <w:sz w:val="28"/>
          <w:szCs w:val="28"/>
          <w:lang w:val="lv-LV"/>
        </w:rPr>
        <w:t>attiecībā uz Latvijas amatperson</w:t>
      </w:r>
      <w:r>
        <w:rPr>
          <w:rFonts w:ascii="Times New Roman" w:hAnsi="Times New Roman"/>
          <w:sz w:val="28"/>
          <w:szCs w:val="28"/>
          <w:lang w:val="lv-LV"/>
        </w:rPr>
        <w:t>u pieņemtiem lēmumiem</w:t>
      </w:r>
      <w:r w:rsidRPr="005B20EC">
        <w:rPr>
          <w:rFonts w:ascii="Times New Roman" w:hAnsi="Times New Roman"/>
          <w:sz w:val="28"/>
          <w:szCs w:val="28"/>
          <w:lang w:val="lv-LV"/>
        </w:rPr>
        <w:t>, tad ir jāatrunā, ka plānotais likums neattie</w:t>
      </w:r>
      <w:r>
        <w:rPr>
          <w:rFonts w:ascii="Times New Roman" w:hAnsi="Times New Roman"/>
          <w:sz w:val="28"/>
          <w:szCs w:val="28"/>
          <w:lang w:val="lv-LV"/>
        </w:rPr>
        <w:t>cas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uz starptautisk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Latvijas interešu pārstāvību, nevis jānosak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a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pārstāvības </w:t>
      </w:r>
      <w:r w:rsidRPr="005B20EC">
        <w:rPr>
          <w:rFonts w:ascii="Times New Roman" w:hAnsi="Times New Roman"/>
          <w:sz w:val="28"/>
          <w:szCs w:val="28"/>
          <w:lang w:val="lv-LV"/>
        </w:rPr>
        <w:t>aizliegums publisk</w:t>
      </w:r>
      <w:r>
        <w:rPr>
          <w:rFonts w:ascii="Times New Roman" w:hAnsi="Times New Roman"/>
          <w:sz w:val="28"/>
          <w:szCs w:val="28"/>
          <w:lang w:val="lv-LV"/>
        </w:rPr>
        <w:t>aj</w:t>
      </w:r>
      <w:r w:rsidRPr="005B20EC">
        <w:rPr>
          <w:rFonts w:ascii="Times New Roman" w:hAnsi="Times New Roman"/>
          <w:sz w:val="28"/>
          <w:szCs w:val="28"/>
          <w:lang w:val="lv-LV"/>
        </w:rPr>
        <w:t>ai pārvaldei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7B8B3065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2.3.</w:t>
      </w:r>
      <w:r w:rsidRPr="008B335D">
        <w:rPr>
          <w:rFonts w:ascii="Times New Roman" w:hAnsi="Times New Roman"/>
          <w:sz w:val="28"/>
          <w:szCs w:val="28"/>
          <w:lang w:val="lv-LV"/>
        </w:rPr>
        <w:t xml:space="preserve"> R</w:t>
      </w:r>
      <w:r w:rsidRPr="00FC5CE9">
        <w:rPr>
          <w:rFonts w:ascii="Times New Roman" w:hAnsi="Times New Roman"/>
          <w:sz w:val="28"/>
          <w:szCs w:val="28"/>
          <w:lang w:val="lv-LV"/>
        </w:rPr>
        <w:t>egulējumam ir jāsniedz atbilde likuma piemērotājiem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vai un cik lielā mērā </w:t>
      </w:r>
      <w:r>
        <w:rPr>
          <w:rFonts w:ascii="Times New Roman" w:hAnsi="Times New Roman"/>
          <w:sz w:val="28"/>
          <w:szCs w:val="28"/>
          <w:lang w:val="lv-LV"/>
        </w:rPr>
        <w:t xml:space="preserve">likums </w:t>
      </w:r>
      <w:r w:rsidRPr="00FC5CE9">
        <w:rPr>
          <w:rFonts w:ascii="Times New Roman" w:hAnsi="Times New Roman"/>
          <w:sz w:val="28"/>
          <w:szCs w:val="28"/>
          <w:lang w:val="lv-LV"/>
        </w:rPr>
        <w:t>ir attiecināms uz valsts un pašvaldību kapitālsabiedrīb</w:t>
      </w:r>
      <w:r>
        <w:rPr>
          <w:rFonts w:ascii="Times New Roman" w:hAnsi="Times New Roman"/>
          <w:sz w:val="28"/>
          <w:szCs w:val="28"/>
          <w:lang w:val="lv-LV"/>
        </w:rPr>
        <w:t>ām un to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darbību deleģēto valsts pārvaldes uzdevumu izpi</w:t>
      </w:r>
      <w:r w:rsidRPr="00FC5CE9">
        <w:rPr>
          <w:rFonts w:ascii="Times New Roman" w:hAnsi="Times New Roman"/>
          <w:sz w:val="28"/>
          <w:szCs w:val="28"/>
          <w:lang w:val="lv-LV"/>
        </w:rPr>
        <w:t>ldes ietvaros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P</w:t>
      </w:r>
      <w:r w:rsidRPr="00FC5CE9">
        <w:rPr>
          <w:rFonts w:ascii="Times New Roman" w:hAnsi="Times New Roman"/>
          <w:sz w:val="28"/>
          <w:szCs w:val="28"/>
          <w:lang w:val="lv-LV"/>
        </w:rPr>
        <w:t>retējā gadījumā var ra</w:t>
      </w:r>
      <w:r>
        <w:rPr>
          <w:rFonts w:ascii="Times New Roman" w:hAnsi="Times New Roman"/>
          <w:sz w:val="28"/>
          <w:szCs w:val="28"/>
          <w:lang w:val="lv-LV"/>
        </w:rPr>
        <w:t>sties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nevēlamas </w:t>
      </w:r>
      <w:r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neprognozētas </w:t>
      </w:r>
      <w:r>
        <w:rPr>
          <w:rFonts w:ascii="Times New Roman" w:hAnsi="Times New Roman"/>
          <w:sz w:val="28"/>
          <w:szCs w:val="28"/>
          <w:lang w:val="lv-LV"/>
        </w:rPr>
        <w:t xml:space="preserve">sekas </w:t>
      </w:r>
      <w:r w:rsidRPr="00FC5CE9">
        <w:rPr>
          <w:rFonts w:ascii="Times New Roman" w:hAnsi="Times New Roman"/>
          <w:sz w:val="28"/>
          <w:szCs w:val="28"/>
          <w:lang w:val="lv-LV"/>
        </w:rPr>
        <w:t>likuma piemērošanas gaitā</w:t>
      </w:r>
      <w:r>
        <w:rPr>
          <w:rFonts w:ascii="Times New Roman" w:hAnsi="Times New Roman"/>
          <w:sz w:val="28"/>
          <w:szCs w:val="28"/>
          <w:lang w:val="lv-LV"/>
        </w:rPr>
        <w:t xml:space="preserve">, jo </w:t>
      </w:r>
      <w:r w:rsidRPr="00FC5CE9">
        <w:rPr>
          <w:rFonts w:ascii="Times New Roman" w:hAnsi="Times New Roman"/>
          <w:sz w:val="28"/>
          <w:szCs w:val="28"/>
          <w:lang w:val="lv-LV"/>
        </w:rPr>
        <w:t>valsts kapitālsabiedrības nereti izsaka savus priekšlikumus par normatīvo aktu izstrādes jautājumiem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Pr="00FC5CE9">
        <w:rPr>
          <w:rFonts w:ascii="Times New Roman" w:hAnsi="Times New Roman"/>
          <w:sz w:val="28"/>
          <w:szCs w:val="28"/>
          <w:lang w:val="lv-LV"/>
        </w:rPr>
        <w:t>urklāt atsevišķas valsts kapitālsabiedrības sa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vā jomā faktiski nodrošina labāko valstij pieejamo ekspertīzi, tādēļ </w:t>
      </w:r>
      <w:r>
        <w:rPr>
          <w:rFonts w:ascii="Times New Roman" w:hAnsi="Times New Roman"/>
          <w:sz w:val="28"/>
          <w:szCs w:val="28"/>
          <w:lang w:val="lv-LV"/>
        </w:rPr>
        <w:t xml:space="preserve">to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viedoklim </w:t>
      </w:r>
      <w:r>
        <w:rPr>
          <w:rFonts w:ascii="Times New Roman" w:hAnsi="Times New Roman"/>
          <w:sz w:val="28"/>
          <w:szCs w:val="28"/>
          <w:lang w:val="lv-LV"/>
        </w:rPr>
        <w:t xml:space="preserve">ir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būtiska ietekme </w:t>
      </w:r>
      <w:r w:rsidRPr="00FC5CE9">
        <w:rPr>
          <w:rFonts w:ascii="Times New Roman" w:hAnsi="Times New Roman"/>
          <w:sz w:val="28"/>
          <w:szCs w:val="28"/>
          <w:lang w:val="lv-LV"/>
        </w:rPr>
        <w:lastRenderedPageBreak/>
        <w:t>uz lēmumu pieņemšanu.</w:t>
      </w:r>
    </w:p>
    <w:p w14:paraId="25CC7B71" w14:textId="77777777" w:rsidR="004572D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0A8757E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3. </w:t>
      </w:r>
      <w:r>
        <w:rPr>
          <w:rFonts w:ascii="Times New Roman" w:hAnsi="Times New Roman"/>
          <w:sz w:val="28"/>
          <w:szCs w:val="28"/>
          <w:lang w:val="lv-LV"/>
        </w:rPr>
        <w:t>Attiecībā uz Kopsavilkuma Sadaļas 5.punktu “</w:t>
      </w:r>
      <w:r w:rsidRPr="00C11264">
        <w:rPr>
          <w:rFonts w:ascii="Times New Roman" w:hAnsi="Times New Roman"/>
          <w:sz w:val="28"/>
          <w:szCs w:val="28"/>
          <w:lang w:val="lv-LV"/>
        </w:rPr>
        <w:t>Likuma tvērums attiecībā uz interešu pārstāvjiem un to veiktajām darbībām</w:t>
      </w:r>
      <w:r>
        <w:rPr>
          <w:rFonts w:ascii="Times New Roman" w:hAnsi="Times New Roman"/>
          <w:sz w:val="28"/>
          <w:szCs w:val="28"/>
          <w:lang w:val="lv-LV"/>
        </w:rPr>
        <w:t xml:space="preserve">” </w:t>
      </w:r>
      <w:r>
        <w:rPr>
          <w:rFonts w:ascii="Times New Roman" w:hAnsi="Times New Roman"/>
          <w:sz w:val="28"/>
          <w:szCs w:val="28"/>
          <w:lang w:val="lv-LV"/>
        </w:rPr>
        <w:t>(turpmāk – Kopsavilkuma 5.punkts) norādām turpmāk minēto.</w:t>
      </w:r>
    </w:p>
    <w:p w14:paraId="49B03BA3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A05694">
        <w:rPr>
          <w:rFonts w:ascii="Times New Roman" w:hAnsi="Times New Roman"/>
          <w:b/>
          <w:bCs/>
          <w:sz w:val="28"/>
          <w:szCs w:val="28"/>
          <w:lang w:val="lv-LV"/>
        </w:rPr>
        <w:t>3.1.</w:t>
      </w:r>
      <w:r>
        <w:rPr>
          <w:rFonts w:ascii="Times New Roman" w:hAnsi="Times New Roman"/>
          <w:sz w:val="28"/>
          <w:szCs w:val="28"/>
          <w:lang w:val="lv-LV"/>
        </w:rPr>
        <w:t xml:space="preserve"> Likuma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tvērumu </w:t>
      </w:r>
      <w:r>
        <w:rPr>
          <w:rFonts w:ascii="Times New Roman" w:hAnsi="Times New Roman"/>
          <w:sz w:val="28"/>
          <w:szCs w:val="28"/>
          <w:lang w:val="lv-LV"/>
        </w:rPr>
        <w:t xml:space="preserve">būtu jānosaka, atkarībā no interešu pārstāvju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veiktajām darbībām, nevis </w:t>
      </w:r>
      <w:r>
        <w:rPr>
          <w:rFonts w:ascii="Times New Roman" w:hAnsi="Times New Roman"/>
          <w:sz w:val="28"/>
          <w:szCs w:val="28"/>
          <w:lang w:val="lv-LV"/>
        </w:rPr>
        <w:t xml:space="preserve">no </w:t>
      </w:r>
      <w:r w:rsidRPr="00FC5CE9">
        <w:rPr>
          <w:rFonts w:ascii="Times New Roman" w:hAnsi="Times New Roman"/>
          <w:sz w:val="28"/>
          <w:szCs w:val="28"/>
          <w:lang w:val="lv-LV"/>
        </w:rPr>
        <w:t>interešu pārstāvju statusa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Tajā pašā laikā, atsevišķi varētu tikt izdalīti </w:t>
      </w:r>
      <w:r w:rsidRPr="00FC5CE9">
        <w:rPr>
          <w:rFonts w:ascii="Times New Roman" w:hAnsi="Times New Roman"/>
          <w:sz w:val="28"/>
          <w:szCs w:val="28"/>
          <w:lang w:val="lv-LV"/>
        </w:rPr>
        <w:t>profesionālie komerciālo un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ekonomisko interešu pārstāvji (</w:t>
      </w:r>
      <w:r>
        <w:rPr>
          <w:rFonts w:ascii="Times New Roman" w:hAnsi="Times New Roman"/>
          <w:sz w:val="28"/>
          <w:szCs w:val="28"/>
          <w:lang w:val="lv-LV"/>
        </w:rPr>
        <w:t>ko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piedāvā kā pakalpojumu jebkurai ieinteresētajai personai par samaksu) no NVO darbības</w:t>
      </w:r>
      <w:r>
        <w:rPr>
          <w:rFonts w:ascii="Times New Roman" w:hAnsi="Times New Roman"/>
          <w:sz w:val="28"/>
          <w:szCs w:val="28"/>
          <w:lang w:val="lv-LV"/>
        </w:rPr>
        <w:t xml:space="preserve">, paredzot attiecīgu </w:t>
      </w:r>
      <w:r w:rsidRPr="00FC5CE9">
        <w:rPr>
          <w:rFonts w:ascii="Times New Roman" w:hAnsi="Times New Roman"/>
          <w:sz w:val="28"/>
          <w:szCs w:val="28"/>
          <w:lang w:val="lv-LV"/>
        </w:rPr>
        <w:t>regulējum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interešu pārstāvju reģistram</w:t>
      </w:r>
      <w:r>
        <w:rPr>
          <w:rFonts w:ascii="Times New Roman" w:hAnsi="Times New Roman"/>
          <w:sz w:val="28"/>
          <w:szCs w:val="28"/>
          <w:lang w:val="lv-LV"/>
        </w:rPr>
        <w:t xml:space="preserve"> (turpmāk – Reģistrs)</w:t>
      </w:r>
      <w:r w:rsidRPr="00FC5CE9">
        <w:rPr>
          <w:rFonts w:ascii="Times New Roman" w:hAnsi="Times New Roman"/>
          <w:sz w:val="28"/>
          <w:szCs w:val="28"/>
          <w:lang w:val="lv-LV"/>
        </w:rPr>
        <w:t>.</w:t>
      </w:r>
    </w:p>
    <w:p w14:paraId="08ECC664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A05694">
        <w:rPr>
          <w:rFonts w:ascii="Times New Roman" w:hAnsi="Times New Roman"/>
          <w:b/>
          <w:bCs/>
          <w:sz w:val="28"/>
          <w:szCs w:val="28"/>
          <w:lang w:val="lv-LV"/>
        </w:rPr>
        <w:t>3.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A05694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Tāpat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būtu </w:t>
      </w:r>
      <w:r>
        <w:rPr>
          <w:rFonts w:ascii="Times New Roman" w:hAnsi="Times New Roman"/>
          <w:sz w:val="28"/>
          <w:szCs w:val="28"/>
          <w:lang w:val="lv-LV"/>
        </w:rPr>
        <w:t>jā</w:t>
      </w:r>
      <w:r w:rsidRPr="00FC5CE9">
        <w:rPr>
          <w:rFonts w:ascii="Times New Roman" w:hAnsi="Times New Roman"/>
          <w:sz w:val="28"/>
          <w:szCs w:val="28"/>
          <w:lang w:val="lv-LV"/>
        </w:rPr>
        <w:t>izšķi</w:t>
      </w:r>
      <w:r>
        <w:rPr>
          <w:rFonts w:ascii="Times New Roman" w:hAnsi="Times New Roman"/>
          <w:sz w:val="28"/>
          <w:szCs w:val="28"/>
          <w:lang w:val="lv-LV"/>
        </w:rPr>
        <w:t>r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arī pārstāvēto interešu izce</w:t>
      </w:r>
      <w:r w:rsidRPr="00FC5CE9">
        <w:rPr>
          <w:rFonts w:ascii="Times New Roman" w:hAnsi="Times New Roman"/>
          <w:sz w:val="28"/>
          <w:szCs w:val="28"/>
          <w:lang w:val="lv-LV"/>
        </w:rPr>
        <w:t>lsm</w:t>
      </w:r>
      <w:r>
        <w:rPr>
          <w:rFonts w:ascii="Times New Roman" w:hAnsi="Times New Roman"/>
          <w:sz w:val="28"/>
          <w:szCs w:val="28"/>
          <w:lang w:val="lv-LV"/>
        </w:rPr>
        <w:t>e</w:t>
      </w:r>
      <w:r w:rsidRPr="00FC5CE9">
        <w:rPr>
          <w:rFonts w:ascii="Times New Roman" w:hAnsi="Times New Roman"/>
          <w:sz w:val="28"/>
          <w:szCs w:val="28"/>
          <w:lang w:val="lv-LV"/>
        </w:rPr>
        <w:t>, t.i., jā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>p</w:t>
      </w:r>
      <w:r>
        <w:rPr>
          <w:rFonts w:ascii="Times New Roman" w:hAnsi="Times New Roman"/>
          <w:sz w:val="28"/>
          <w:szCs w:val="28"/>
          <w:lang w:val="lv-LV"/>
        </w:rPr>
        <w:t xml:space="preserve">sver </w:t>
      </w:r>
      <w:r w:rsidRPr="00FC5CE9">
        <w:rPr>
          <w:rFonts w:ascii="Times New Roman" w:hAnsi="Times New Roman"/>
          <w:sz w:val="28"/>
          <w:szCs w:val="28"/>
          <w:lang w:val="lv-LV"/>
        </w:rPr>
        <w:t>dažād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regulējumu piemērošana interešu pārstāvjiem, </w:t>
      </w:r>
      <w:r>
        <w:rPr>
          <w:rFonts w:ascii="Times New Roman" w:hAnsi="Times New Roman"/>
          <w:sz w:val="28"/>
          <w:szCs w:val="28"/>
          <w:lang w:val="lv-LV"/>
        </w:rPr>
        <w:t>kuri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pārstāv ārvalstu juridiskās personas, t.sk. ārvalstu valdības</w:t>
      </w:r>
      <w:r>
        <w:rPr>
          <w:rFonts w:ascii="Times New Roman" w:hAnsi="Times New Roman"/>
          <w:sz w:val="28"/>
          <w:szCs w:val="28"/>
          <w:lang w:val="lv-LV"/>
        </w:rPr>
        <w:t xml:space="preserve"> un </w:t>
      </w:r>
      <w:r w:rsidRPr="00FC5CE9">
        <w:rPr>
          <w:rFonts w:ascii="Times New Roman" w:hAnsi="Times New Roman"/>
          <w:sz w:val="28"/>
          <w:szCs w:val="28"/>
          <w:lang w:val="lv-LV"/>
        </w:rPr>
        <w:t>pārnacionālās organizācijas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Pr="00FC5CE9">
        <w:rPr>
          <w:rFonts w:ascii="Times New Roman" w:hAnsi="Times New Roman"/>
          <w:sz w:val="28"/>
          <w:szCs w:val="28"/>
          <w:lang w:val="lv-LV"/>
        </w:rPr>
        <w:t>urklāt interešu pārstāvībai ar ārvalstu elementu no Eiropas Savienības vai NATO dal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ībvalstīm </w:t>
      </w:r>
      <w:r>
        <w:rPr>
          <w:rFonts w:ascii="Times New Roman" w:hAnsi="Times New Roman"/>
          <w:sz w:val="28"/>
          <w:szCs w:val="28"/>
          <w:lang w:val="lv-LV"/>
        </w:rPr>
        <w:t>(no vienas puses) un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trešajām valstīm</w:t>
      </w:r>
      <w:r>
        <w:rPr>
          <w:rFonts w:ascii="Times New Roman" w:hAnsi="Times New Roman"/>
          <w:sz w:val="28"/>
          <w:szCs w:val="28"/>
          <w:lang w:val="lv-LV"/>
        </w:rPr>
        <w:t xml:space="preserve"> (no otras puses) varētu tikt piemērota </w:t>
      </w:r>
      <w:r w:rsidRPr="00FC5CE9">
        <w:rPr>
          <w:rFonts w:ascii="Times New Roman" w:hAnsi="Times New Roman"/>
          <w:sz w:val="28"/>
          <w:szCs w:val="28"/>
          <w:lang w:val="lv-LV"/>
        </w:rPr>
        <w:t>dažāda pieeja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Attiecīgi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 xml:space="preserve">varētu tikt </w:t>
      </w:r>
      <w:r w:rsidRPr="00FC5CE9">
        <w:rPr>
          <w:rFonts w:ascii="Times New Roman" w:hAnsi="Times New Roman"/>
          <w:sz w:val="28"/>
          <w:szCs w:val="28"/>
          <w:lang w:val="lv-LV"/>
        </w:rPr>
        <w:t>analizē</w:t>
      </w:r>
      <w:r>
        <w:rPr>
          <w:rFonts w:ascii="Times New Roman" w:hAnsi="Times New Roman"/>
          <w:sz w:val="28"/>
          <w:szCs w:val="28"/>
          <w:lang w:val="lv-LV"/>
        </w:rPr>
        <w:t>ta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ASV pieredze lobēšanas </w:t>
      </w:r>
      <w:r>
        <w:rPr>
          <w:rFonts w:ascii="Times New Roman" w:hAnsi="Times New Roman"/>
          <w:sz w:val="28"/>
          <w:szCs w:val="28"/>
          <w:lang w:val="lv-LV"/>
        </w:rPr>
        <w:t>(interešu pārstāvības)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regulējuma jomā (</w:t>
      </w:r>
      <w:r w:rsidRPr="00FC5CE9">
        <w:rPr>
          <w:rFonts w:ascii="Times New Roman" w:hAnsi="Times New Roman"/>
          <w:i/>
          <w:iCs/>
          <w:sz w:val="28"/>
          <w:szCs w:val="28"/>
          <w:lang w:val="lv-LV"/>
        </w:rPr>
        <w:t>The Foreign Agents Registration Act</w:t>
      </w:r>
      <w:r>
        <w:rPr>
          <w:rFonts w:ascii="Times New Roman" w:hAnsi="Times New Roman"/>
          <w:i/>
          <w:iCs/>
          <w:sz w:val="28"/>
          <w:szCs w:val="28"/>
          <w:lang w:val="lv-LV"/>
        </w:rPr>
        <w:t xml:space="preserve"> (FARA)</w:t>
      </w:r>
      <w:r>
        <w:rPr>
          <w:rStyle w:val="FootnoteReference"/>
          <w:rFonts w:ascii="Times New Roman" w:hAnsi="Times New Roman"/>
          <w:i/>
          <w:iCs/>
          <w:sz w:val="28"/>
          <w:szCs w:val="28"/>
          <w:lang w:val="lv-LV"/>
        </w:rPr>
        <w:footnoteReference w:id="2"/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), </w:t>
      </w:r>
      <w:r>
        <w:rPr>
          <w:rFonts w:ascii="Times New Roman" w:hAnsi="Times New Roman"/>
          <w:sz w:val="28"/>
          <w:szCs w:val="28"/>
          <w:lang w:val="lv-LV"/>
        </w:rPr>
        <w:t xml:space="preserve">ņemot </w:t>
      </w:r>
      <w:r>
        <w:rPr>
          <w:rFonts w:ascii="Times New Roman" w:hAnsi="Times New Roman"/>
          <w:sz w:val="28"/>
          <w:szCs w:val="28"/>
          <w:lang w:val="lv-LV"/>
        </w:rPr>
        <w:t>vērā arī apstākli,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ka Latvijas tiesiskajā situācijā </w:t>
      </w:r>
      <w:r>
        <w:rPr>
          <w:rFonts w:ascii="Times New Roman" w:hAnsi="Times New Roman"/>
          <w:sz w:val="28"/>
          <w:szCs w:val="28"/>
          <w:lang w:val="lv-LV"/>
        </w:rPr>
        <w:t>nebūtu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iespējams </w:t>
      </w:r>
      <w:r>
        <w:rPr>
          <w:rFonts w:ascii="Times New Roman" w:hAnsi="Times New Roman"/>
          <w:sz w:val="28"/>
          <w:szCs w:val="28"/>
          <w:lang w:val="lv-LV"/>
        </w:rPr>
        <w:t>pilnībā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pārņemt šo pieredzi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un </w:t>
      </w:r>
      <w:r>
        <w:rPr>
          <w:rFonts w:ascii="Times New Roman" w:hAnsi="Times New Roman"/>
          <w:sz w:val="28"/>
          <w:szCs w:val="28"/>
          <w:lang w:val="lv-LV"/>
        </w:rPr>
        <w:t xml:space="preserve">tam arī nebūtu pieejami </w:t>
      </w:r>
      <w:r w:rsidRPr="00FC5CE9">
        <w:rPr>
          <w:rFonts w:ascii="Times New Roman" w:hAnsi="Times New Roman"/>
          <w:sz w:val="28"/>
          <w:szCs w:val="28"/>
          <w:lang w:val="lv-LV"/>
        </w:rPr>
        <w:t>resurs</w:t>
      </w:r>
      <w:r>
        <w:rPr>
          <w:rFonts w:ascii="Times New Roman" w:hAnsi="Times New Roman"/>
          <w:sz w:val="28"/>
          <w:szCs w:val="28"/>
          <w:lang w:val="lv-LV"/>
        </w:rPr>
        <w:t>i.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Tomēr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šo pieredzi </w:t>
      </w:r>
      <w:r w:rsidRPr="00FC5CE9">
        <w:rPr>
          <w:rFonts w:ascii="Times New Roman" w:hAnsi="Times New Roman"/>
          <w:sz w:val="28"/>
          <w:szCs w:val="28"/>
          <w:lang w:val="lv-LV"/>
        </w:rPr>
        <w:t>var</w:t>
      </w:r>
      <w:r>
        <w:rPr>
          <w:rFonts w:ascii="Times New Roman" w:hAnsi="Times New Roman"/>
          <w:sz w:val="28"/>
          <w:szCs w:val="28"/>
          <w:lang w:val="lv-LV"/>
        </w:rPr>
        <w:t>ētu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izmantot kā piemēru, </w:t>
      </w:r>
      <w:r>
        <w:rPr>
          <w:rFonts w:ascii="Times New Roman" w:hAnsi="Times New Roman"/>
          <w:sz w:val="28"/>
          <w:szCs w:val="28"/>
          <w:lang w:val="lv-LV"/>
        </w:rPr>
        <w:t xml:space="preserve">lai </w:t>
      </w:r>
      <w:r w:rsidRPr="00FC5CE9">
        <w:rPr>
          <w:rFonts w:ascii="Times New Roman" w:hAnsi="Times New Roman"/>
          <w:sz w:val="28"/>
          <w:szCs w:val="28"/>
          <w:lang w:val="lv-LV"/>
        </w:rPr>
        <w:t>identificēt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problēmu</w:t>
      </w:r>
      <w:r>
        <w:rPr>
          <w:rFonts w:ascii="Times New Roman" w:hAnsi="Times New Roman"/>
          <w:sz w:val="28"/>
          <w:szCs w:val="28"/>
          <w:lang w:val="lv-LV"/>
        </w:rPr>
        <w:t xml:space="preserve"> un </w:t>
      </w:r>
      <w:r w:rsidRPr="00FC5CE9">
        <w:rPr>
          <w:rFonts w:ascii="Times New Roman" w:hAnsi="Times New Roman"/>
          <w:sz w:val="28"/>
          <w:szCs w:val="28"/>
          <w:lang w:val="lv-LV"/>
        </w:rPr>
        <w:t>cen</w:t>
      </w:r>
      <w:r>
        <w:rPr>
          <w:rFonts w:ascii="Times New Roman" w:hAnsi="Times New Roman"/>
          <w:sz w:val="28"/>
          <w:szCs w:val="28"/>
          <w:lang w:val="lv-LV"/>
        </w:rPr>
        <w:t>stos to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ierobežot.</w:t>
      </w:r>
    </w:p>
    <w:p w14:paraId="7E83AC90" w14:textId="77777777" w:rsidR="004572D9" w:rsidRPr="00FC5CE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C800008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4. </w:t>
      </w:r>
      <w:r>
        <w:rPr>
          <w:rFonts w:ascii="Times New Roman" w:hAnsi="Times New Roman"/>
          <w:sz w:val="28"/>
          <w:szCs w:val="28"/>
          <w:lang w:val="lv-LV"/>
        </w:rPr>
        <w:t>Attiecībā uz Kopsavilk</w:t>
      </w:r>
      <w:r>
        <w:rPr>
          <w:rFonts w:ascii="Times New Roman" w:hAnsi="Times New Roman"/>
          <w:sz w:val="28"/>
          <w:szCs w:val="28"/>
          <w:lang w:val="lv-LV"/>
        </w:rPr>
        <w:t>uma Sadaļas 6.punktu “</w:t>
      </w:r>
      <w:r w:rsidRPr="0030758D">
        <w:rPr>
          <w:rFonts w:ascii="Times New Roman" w:hAnsi="Times New Roman"/>
          <w:sz w:val="28"/>
          <w:szCs w:val="28"/>
          <w:lang w:val="lv-LV"/>
        </w:rPr>
        <w:t>Interešu pārstāvju reģistrs</w:t>
      </w:r>
      <w:r>
        <w:rPr>
          <w:rFonts w:ascii="Times New Roman" w:hAnsi="Times New Roman"/>
          <w:sz w:val="28"/>
          <w:szCs w:val="28"/>
          <w:lang w:val="lv-LV"/>
        </w:rPr>
        <w:t>” (turpmāk – Kopsavilkuma 6.punkts), norādām turpmāk minēto.</w:t>
      </w:r>
    </w:p>
    <w:p w14:paraId="758E0626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71120A">
        <w:rPr>
          <w:rFonts w:ascii="Times New Roman" w:hAnsi="Times New Roman"/>
          <w:b/>
          <w:bCs/>
          <w:sz w:val="28"/>
          <w:szCs w:val="28"/>
          <w:lang w:val="lv-LV"/>
        </w:rPr>
        <w:t>4.1.</w:t>
      </w:r>
      <w:r>
        <w:rPr>
          <w:rFonts w:ascii="Times New Roman" w:hAnsi="Times New Roman"/>
          <w:sz w:val="28"/>
          <w:szCs w:val="28"/>
          <w:lang w:val="lv-LV"/>
        </w:rPr>
        <w:t xml:space="preserve"> Tā kā likumā paredzētais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interešu pārstāvju tvērums </w:t>
      </w:r>
      <w:r>
        <w:rPr>
          <w:rFonts w:ascii="Times New Roman" w:hAnsi="Times New Roman"/>
          <w:sz w:val="28"/>
          <w:szCs w:val="28"/>
          <w:lang w:val="lv-LV"/>
        </w:rPr>
        <w:t xml:space="preserve">ir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plašs, tad vismaz sākotnēji </w:t>
      </w:r>
      <w:r>
        <w:rPr>
          <w:rFonts w:ascii="Times New Roman" w:hAnsi="Times New Roman"/>
          <w:sz w:val="28"/>
          <w:szCs w:val="28"/>
          <w:lang w:val="lv-LV"/>
        </w:rPr>
        <w:t>R</w:t>
      </w:r>
      <w:r w:rsidRPr="00FC5CE9">
        <w:rPr>
          <w:rFonts w:ascii="Times New Roman" w:hAnsi="Times New Roman"/>
          <w:sz w:val="28"/>
          <w:szCs w:val="28"/>
          <w:lang w:val="lv-LV"/>
        </w:rPr>
        <w:t>eģistr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varētu </w:t>
      </w:r>
      <w:r w:rsidRPr="00FC5CE9">
        <w:rPr>
          <w:rFonts w:ascii="Times New Roman" w:hAnsi="Times New Roman"/>
          <w:sz w:val="28"/>
          <w:szCs w:val="28"/>
          <w:lang w:val="lv-LV"/>
        </w:rPr>
        <w:t>būt daļēji brīvprātīg</w:t>
      </w:r>
      <w:r>
        <w:rPr>
          <w:rFonts w:ascii="Times New Roman" w:hAnsi="Times New Roman"/>
          <w:sz w:val="28"/>
          <w:szCs w:val="28"/>
          <w:lang w:val="lv-LV"/>
        </w:rPr>
        <w:t>s, jo n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av objektīva </w:t>
      </w:r>
      <w:r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leģitīma mērķa, </w:t>
      </w:r>
      <w:r>
        <w:rPr>
          <w:rFonts w:ascii="Times New Roman" w:hAnsi="Times New Roman"/>
          <w:sz w:val="28"/>
          <w:szCs w:val="28"/>
          <w:lang w:val="lv-LV"/>
        </w:rPr>
        <w:t>lai uz</w:t>
      </w:r>
      <w:r w:rsidRPr="00FC5CE9">
        <w:rPr>
          <w:rFonts w:ascii="Times New Roman" w:hAnsi="Times New Roman"/>
          <w:sz w:val="28"/>
          <w:szCs w:val="28"/>
          <w:lang w:val="lv-LV"/>
        </w:rPr>
        <w:t>likt</w:t>
      </w:r>
      <w:r>
        <w:rPr>
          <w:rFonts w:ascii="Times New Roman" w:hAnsi="Times New Roman"/>
          <w:sz w:val="28"/>
          <w:szCs w:val="28"/>
          <w:lang w:val="lv-LV"/>
        </w:rPr>
        <w:t>u par pienākumu</w:t>
      </w:r>
      <w:r w:rsidRPr="00FC5CE9">
        <w:rPr>
          <w:rFonts w:ascii="Times New Roman" w:hAnsi="Times New Roman"/>
          <w:sz w:val="28"/>
          <w:szCs w:val="28"/>
          <w:lang w:val="lv-LV"/>
        </w:rPr>
        <w:t>, piemēram, NVO (</w:t>
      </w:r>
      <w:r>
        <w:rPr>
          <w:rFonts w:ascii="Times New Roman" w:hAnsi="Times New Roman"/>
          <w:sz w:val="28"/>
          <w:szCs w:val="28"/>
          <w:lang w:val="lv-LV"/>
        </w:rPr>
        <w:t xml:space="preserve">t.sk. </w:t>
      </w:r>
      <w:r w:rsidRPr="00FC5CE9">
        <w:rPr>
          <w:rFonts w:ascii="Times New Roman" w:hAnsi="Times New Roman"/>
          <w:sz w:val="28"/>
          <w:szCs w:val="28"/>
          <w:lang w:val="lv-LV"/>
        </w:rPr>
        <w:t>nozaru asociācij</w:t>
      </w:r>
      <w:r>
        <w:rPr>
          <w:rFonts w:ascii="Times New Roman" w:hAnsi="Times New Roman"/>
          <w:sz w:val="28"/>
          <w:szCs w:val="28"/>
          <w:lang w:val="lv-LV"/>
        </w:rPr>
        <w:t>ām un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sabiedriska</w:t>
      </w:r>
      <w:r>
        <w:rPr>
          <w:rFonts w:ascii="Times New Roman" w:hAnsi="Times New Roman"/>
          <w:sz w:val="28"/>
          <w:szCs w:val="28"/>
          <w:lang w:val="lv-LV"/>
        </w:rPr>
        <w:t>jām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organizācij</w:t>
      </w:r>
      <w:r>
        <w:rPr>
          <w:rFonts w:ascii="Times New Roman" w:hAnsi="Times New Roman"/>
          <w:sz w:val="28"/>
          <w:szCs w:val="28"/>
          <w:lang w:val="lv-LV"/>
        </w:rPr>
        <w:t>ām</w:t>
      </w:r>
      <w:r w:rsidRPr="00FC5CE9">
        <w:rPr>
          <w:rFonts w:ascii="Times New Roman" w:hAnsi="Times New Roman"/>
          <w:sz w:val="28"/>
          <w:szCs w:val="28"/>
          <w:lang w:val="lv-LV"/>
        </w:rPr>
        <w:t>) veikt papildu reģistrāciju</w:t>
      </w:r>
      <w:r>
        <w:rPr>
          <w:rFonts w:ascii="Times New Roman" w:hAnsi="Times New Roman"/>
          <w:sz w:val="28"/>
          <w:szCs w:val="28"/>
          <w:lang w:val="lv-LV"/>
        </w:rPr>
        <w:t xml:space="preserve"> savas darbības turpināšanai</w:t>
      </w:r>
      <w:r w:rsidRPr="00FC5CE9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Attiecīgi, būtu </w:t>
      </w:r>
      <w:r w:rsidRPr="00FC5CE9">
        <w:rPr>
          <w:rFonts w:ascii="Times New Roman" w:hAnsi="Times New Roman"/>
          <w:sz w:val="28"/>
          <w:szCs w:val="28"/>
          <w:lang w:val="lv-LV"/>
        </w:rPr>
        <w:t>jāreģistrējas nevis visām personām, k</w:t>
      </w:r>
      <w:r>
        <w:rPr>
          <w:rFonts w:ascii="Times New Roman" w:hAnsi="Times New Roman"/>
          <w:sz w:val="28"/>
          <w:szCs w:val="28"/>
          <w:lang w:val="lv-LV"/>
        </w:rPr>
        <w:t xml:space="preserve">uras </w:t>
      </w:r>
      <w:r w:rsidRPr="00FC5CE9">
        <w:rPr>
          <w:rFonts w:ascii="Times New Roman" w:hAnsi="Times New Roman"/>
          <w:sz w:val="28"/>
          <w:szCs w:val="28"/>
          <w:lang w:val="lv-LV"/>
        </w:rPr>
        <w:t>atbilst in</w:t>
      </w:r>
      <w:r w:rsidRPr="00FC5CE9">
        <w:rPr>
          <w:rFonts w:ascii="Times New Roman" w:hAnsi="Times New Roman"/>
          <w:sz w:val="28"/>
          <w:szCs w:val="28"/>
          <w:lang w:val="lv-LV"/>
        </w:rPr>
        <w:t>terešu pārstāvju definīcijai, bet, piemēram, tikai tām personām, k</w:t>
      </w:r>
      <w:r>
        <w:rPr>
          <w:rFonts w:ascii="Times New Roman" w:hAnsi="Times New Roman"/>
          <w:sz w:val="28"/>
          <w:szCs w:val="28"/>
          <w:lang w:val="lv-LV"/>
        </w:rPr>
        <w:t xml:space="preserve">uras </w:t>
      </w:r>
      <w:r w:rsidRPr="00FC5CE9">
        <w:rPr>
          <w:rFonts w:ascii="Times New Roman" w:hAnsi="Times New Roman"/>
          <w:sz w:val="28"/>
          <w:szCs w:val="28"/>
          <w:lang w:val="lv-LV"/>
        </w:rPr>
        <w:t>sniedz interešu pārstāvju pakalpojumus par samaksu vai apmaiņā pret citu mantisku labumu</w:t>
      </w:r>
      <w:r>
        <w:rPr>
          <w:rFonts w:ascii="Times New Roman" w:hAnsi="Times New Roman"/>
          <w:sz w:val="28"/>
          <w:szCs w:val="28"/>
          <w:lang w:val="lv-LV"/>
        </w:rPr>
        <w:t xml:space="preserve"> (piemēram, </w:t>
      </w:r>
      <w:r w:rsidRPr="00FC5CE9">
        <w:rPr>
          <w:rFonts w:ascii="Times New Roman" w:hAnsi="Times New Roman"/>
          <w:sz w:val="28"/>
          <w:szCs w:val="28"/>
          <w:lang w:val="lv-LV"/>
        </w:rPr>
        <w:t>profesionālie komerciālo un ekonomisko interešu pārstāvji</w:t>
      </w:r>
      <w:r>
        <w:rPr>
          <w:rFonts w:ascii="Times New Roman" w:hAnsi="Times New Roman"/>
          <w:sz w:val="28"/>
          <w:szCs w:val="28"/>
          <w:lang w:val="lv-LV"/>
        </w:rPr>
        <w:t xml:space="preserve">). Tā varētu būt </w:t>
      </w:r>
      <w:r w:rsidRPr="00FC5CE9">
        <w:rPr>
          <w:rFonts w:ascii="Times New Roman" w:hAnsi="Times New Roman"/>
          <w:sz w:val="28"/>
          <w:szCs w:val="28"/>
          <w:lang w:val="lv-LV"/>
        </w:rPr>
        <w:t>legāl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iesp</w:t>
      </w:r>
      <w:r w:rsidRPr="00FC5CE9">
        <w:rPr>
          <w:rFonts w:ascii="Times New Roman" w:hAnsi="Times New Roman"/>
          <w:sz w:val="28"/>
          <w:szCs w:val="28"/>
          <w:lang w:val="lv-LV"/>
        </w:rPr>
        <w:t>ēj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pārstāvēt savas intereses noteiktu lēmumu pieņemšanas gaitā. </w:t>
      </w:r>
      <w:r>
        <w:rPr>
          <w:rFonts w:ascii="Times New Roman" w:hAnsi="Times New Roman"/>
          <w:sz w:val="28"/>
          <w:szCs w:val="28"/>
          <w:lang w:val="lv-LV"/>
        </w:rPr>
        <w:t xml:space="preserve">Savukārt </w:t>
      </w:r>
      <w:r w:rsidRPr="00FC5CE9">
        <w:rPr>
          <w:rFonts w:ascii="Times New Roman" w:hAnsi="Times New Roman"/>
          <w:sz w:val="28"/>
          <w:szCs w:val="28"/>
          <w:lang w:val="lv-LV"/>
        </w:rPr>
        <w:t>biedr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naudas maksāšan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biedrībai (piemēram, nozares asociācij</w:t>
      </w:r>
      <w:r>
        <w:rPr>
          <w:rFonts w:ascii="Times New Roman" w:hAnsi="Times New Roman"/>
          <w:sz w:val="28"/>
          <w:szCs w:val="28"/>
          <w:lang w:val="lv-LV"/>
        </w:rPr>
        <w:t>ai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vai arodbiedrīb</w:t>
      </w:r>
      <w:r>
        <w:rPr>
          <w:rFonts w:ascii="Times New Roman" w:hAnsi="Times New Roman"/>
          <w:sz w:val="28"/>
          <w:szCs w:val="28"/>
          <w:lang w:val="lv-LV"/>
        </w:rPr>
        <w:t>ai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) nevajadzētu uztvert kā </w:t>
      </w:r>
      <w:r>
        <w:rPr>
          <w:rFonts w:ascii="Times New Roman" w:hAnsi="Times New Roman"/>
          <w:sz w:val="28"/>
          <w:szCs w:val="28"/>
          <w:lang w:val="lv-LV"/>
        </w:rPr>
        <w:t xml:space="preserve">samaksu par </w:t>
      </w:r>
      <w:r w:rsidRPr="00FC5CE9">
        <w:rPr>
          <w:rFonts w:ascii="Times New Roman" w:hAnsi="Times New Roman"/>
          <w:sz w:val="28"/>
          <w:szCs w:val="28"/>
          <w:lang w:val="lv-LV"/>
        </w:rPr>
        <w:t>interešu pārstāvju pakalpojum</w:t>
      </w:r>
      <w:r>
        <w:rPr>
          <w:rFonts w:ascii="Times New Roman" w:hAnsi="Times New Roman"/>
          <w:sz w:val="28"/>
          <w:szCs w:val="28"/>
          <w:lang w:val="lv-LV"/>
        </w:rPr>
        <w:t>u saņemšanu</w:t>
      </w:r>
      <w:r w:rsidRPr="00FC5CE9">
        <w:rPr>
          <w:rFonts w:ascii="Times New Roman" w:hAnsi="Times New Roman"/>
          <w:sz w:val="28"/>
          <w:szCs w:val="28"/>
          <w:lang w:val="lv-LV"/>
        </w:rPr>
        <w:t>.</w:t>
      </w:r>
    </w:p>
    <w:p w14:paraId="648ED870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03172A">
        <w:rPr>
          <w:rFonts w:ascii="Times New Roman" w:hAnsi="Times New Roman"/>
          <w:b/>
          <w:bCs/>
          <w:sz w:val="28"/>
          <w:szCs w:val="28"/>
          <w:lang w:val="lv-LV"/>
        </w:rPr>
        <w:t>4.2.</w:t>
      </w:r>
      <w:r>
        <w:rPr>
          <w:rFonts w:ascii="Times New Roman" w:hAnsi="Times New Roman"/>
          <w:sz w:val="28"/>
          <w:szCs w:val="28"/>
          <w:lang w:val="lv-LV"/>
        </w:rPr>
        <w:t xml:space="preserve"> Savukārt </w:t>
      </w:r>
      <w:r w:rsidRPr="00FC5CE9">
        <w:rPr>
          <w:rFonts w:ascii="Times New Roman" w:hAnsi="Times New Roman"/>
          <w:sz w:val="28"/>
          <w:szCs w:val="28"/>
          <w:lang w:val="lv-LV"/>
        </w:rPr>
        <w:t>Reģistr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ā iekļaujamām ziņām </w:t>
      </w:r>
      <w:r>
        <w:rPr>
          <w:rFonts w:ascii="Times New Roman" w:hAnsi="Times New Roman"/>
          <w:sz w:val="28"/>
          <w:szCs w:val="28"/>
          <w:lang w:val="lv-LV"/>
        </w:rPr>
        <w:t xml:space="preserve">būtu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jābūt pēc iespējas </w:t>
      </w:r>
      <w:r>
        <w:rPr>
          <w:rFonts w:ascii="Times New Roman" w:hAnsi="Times New Roman"/>
          <w:sz w:val="28"/>
          <w:szCs w:val="28"/>
          <w:lang w:val="lv-LV"/>
        </w:rPr>
        <w:t>minimālām</w:t>
      </w:r>
      <w:r w:rsidRPr="00FC5CE9">
        <w:rPr>
          <w:rFonts w:ascii="Times New Roman" w:hAnsi="Times New Roman"/>
          <w:sz w:val="28"/>
          <w:szCs w:val="28"/>
          <w:lang w:val="lv-LV"/>
        </w:rPr>
        <w:t>, pievērš</w:t>
      </w:r>
      <w:r>
        <w:rPr>
          <w:rFonts w:ascii="Times New Roman" w:hAnsi="Times New Roman"/>
          <w:sz w:val="28"/>
          <w:szCs w:val="28"/>
          <w:lang w:val="lv-LV"/>
        </w:rPr>
        <w:t>ot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uzmanīb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>l</w:t>
      </w:r>
      <w:r w:rsidRPr="00FC5CE9">
        <w:rPr>
          <w:rFonts w:ascii="Times New Roman" w:hAnsi="Times New Roman"/>
          <w:sz w:val="28"/>
          <w:szCs w:val="28"/>
          <w:lang w:val="lv-LV"/>
        </w:rPr>
        <w:t>ai netik</w:t>
      </w:r>
      <w:r>
        <w:rPr>
          <w:rFonts w:ascii="Times New Roman" w:hAnsi="Times New Roman"/>
          <w:sz w:val="28"/>
          <w:szCs w:val="28"/>
          <w:lang w:val="lv-LV"/>
        </w:rPr>
        <w:t>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dublētas jau pastāvošās </w:t>
      </w:r>
      <w:r>
        <w:rPr>
          <w:rFonts w:ascii="Times New Roman" w:hAnsi="Times New Roman"/>
          <w:sz w:val="28"/>
          <w:szCs w:val="28"/>
          <w:lang w:val="lv-LV"/>
        </w:rPr>
        <w:t xml:space="preserve">informācijas sniegšanas </w:t>
      </w:r>
      <w:r w:rsidRPr="00FC5CE9">
        <w:rPr>
          <w:rFonts w:ascii="Times New Roman" w:hAnsi="Times New Roman"/>
          <w:sz w:val="28"/>
          <w:szCs w:val="28"/>
          <w:lang w:val="lv-LV"/>
        </w:rPr>
        <w:t>prasības, piemēram, sabiedriskā labuma organizācij</w:t>
      </w:r>
      <w:r>
        <w:rPr>
          <w:rFonts w:ascii="Times New Roman" w:hAnsi="Times New Roman"/>
          <w:sz w:val="28"/>
          <w:szCs w:val="28"/>
          <w:lang w:val="lv-LV"/>
        </w:rPr>
        <w:t>ām</w:t>
      </w:r>
      <w:r w:rsidRPr="00FC5CE9">
        <w:rPr>
          <w:rFonts w:ascii="Times New Roman" w:hAnsi="Times New Roman"/>
          <w:sz w:val="28"/>
          <w:szCs w:val="28"/>
          <w:lang w:val="lv-LV"/>
        </w:rPr>
        <w:t>.</w:t>
      </w:r>
    </w:p>
    <w:p w14:paraId="57122B9C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CF7F75">
        <w:rPr>
          <w:rFonts w:ascii="Times New Roman" w:hAnsi="Times New Roman"/>
          <w:b/>
          <w:bCs/>
          <w:sz w:val="28"/>
          <w:szCs w:val="28"/>
          <w:lang w:val="lv-LV"/>
        </w:rPr>
        <w:t>4.3.</w:t>
      </w:r>
      <w:r>
        <w:rPr>
          <w:rFonts w:ascii="Times New Roman" w:hAnsi="Times New Roman"/>
          <w:sz w:val="28"/>
          <w:szCs w:val="28"/>
          <w:lang w:val="lv-LV"/>
        </w:rPr>
        <w:t xml:space="preserve"> No </w:t>
      </w:r>
      <w:r w:rsidRPr="005B20EC">
        <w:rPr>
          <w:rFonts w:ascii="Times New Roman" w:hAnsi="Times New Roman"/>
          <w:sz w:val="28"/>
          <w:szCs w:val="28"/>
          <w:lang w:val="lv-LV"/>
        </w:rPr>
        <w:t>Kopsavilkum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minētā, ka 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odi nedrīkst būt par </w:t>
      </w:r>
      <w:r w:rsidRPr="005B20EC">
        <w:rPr>
          <w:rFonts w:ascii="Times New Roman" w:hAnsi="Times New Roman"/>
          <w:sz w:val="28"/>
          <w:szCs w:val="28"/>
          <w:lang w:val="lv-LV"/>
        </w:rPr>
        <w:t>likumprojekta centrālo element</w:t>
      </w:r>
      <w:r>
        <w:rPr>
          <w:rFonts w:ascii="Times New Roman" w:hAnsi="Times New Roman"/>
          <w:sz w:val="28"/>
          <w:szCs w:val="28"/>
          <w:lang w:val="lv-LV"/>
        </w:rPr>
        <w:t>u, izriet, ka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likumdevējs vēlas panākt, lai </w:t>
      </w:r>
      <w:r>
        <w:rPr>
          <w:rFonts w:ascii="Times New Roman" w:hAnsi="Times New Roman"/>
          <w:sz w:val="28"/>
          <w:szCs w:val="28"/>
          <w:lang w:val="lv-LV"/>
        </w:rPr>
        <w:t xml:space="preserve">piesaistītu interešu pārstāvjus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reģistrēties labprātīgi. </w:t>
      </w:r>
      <w:r>
        <w:rPr>
          <w:rFonts w:ascii="Times New Roman" w:hAnsi="Times New Roman"/>
          <w:sz w:val="28"/>
          <w:szCs w:val="28"/>
          <w:lang w:val="lv-LV"/>
        </w:rPr>
        <w:t xml:space="preserve">Tomēr Kopsavilkumā </w:t>
      </w:r>
      <w:r w:rsidRPr="005B20EC">
        <w:rPr>
          <w:rFonts w:ascii="Times New Roman" w:hAnsi="Times New Roman"/>
          <w:sz w:val="28"/>
          <w:szCs w:val="28"/>
          <w:lang w:val="lv-LV"/>
        </w:rPr>
        <w:t>nav minēt</w:t>
      </w:r>
      <w:r>
        <w:rPr>
          <w:rFonts w:ascii="Times New Roman" w:hAnsi="Times New Roman"/>
          <w:sz w:val="28"/>
          <w:szCs w:val="28"/>
          <w:lang w:val="lv-LV"/>
        </w:rPr>
        <w:t>as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priekšrocīb</w:t>
      </w:r>
      <w:r>
        <w:rPr>
          <w:rFonts w:ascii="Times New Roman" w:hAnsi="Times New Roman"/>
          <w:sz w:val="28"/>
          <w:szCs w:val="28"/>
          <w:lang w:val="lv-LV"/>
        </w:rPr>
        <w:t>as</w:t>
      </w:r>
      <w:r w:rsidRPr="005B20EC">
        <w:rPr>
          <w:rFonts w:ascii="Times New Roman" w:hAnsi="Times New Roman"/>
          <w:sz w:val="28"/>
          <w:szCs w:val="28"/>
          <w:lang w:val="lv-LV"/>
        </w:rPr>
        <w:t>, ko iegūs reģistrēti</w:t>
      </w:r>
      <w:r>
        <w:rPr>
          <w:rFonts w:ascii="Times New Roman" w:hAnsi="Times New Roman"/>
          <w:sz w:val="28"/>
          <w:szCs w:val="28"/>
          <w:lang w:val="lv-LV"/>
        </w:rPr>
        <w:t>e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interešu pārstāvji.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Tajā pašā laikā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Kopsavilkuma 6.punktā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lastRenderedPageBreak/>
        <w:t>norādīt</w:t>
      </w:r>
      <w:r>
        <w:rPr>
          <w:rFonts w:ascii="Times New Roman" w:hAnsi="Times New Roman"/>
          <w:sz w:val="28"/>
          <w:szCs w:val="28"/>
          <w:lang w:val="lv-LV"/>
        </w:rPr>
        <w:t>ais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(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piemēram, </w:t>
      </w:r>
      <w:r>
        <w:rPr>
          <w:rFonts w:ascii="Times New Roman" w:hAnsi="Times New Roman"/>
          <w:sz w:val="28"/>
          <w:szCs w:val="28"/>
          <w:lang w:val="lv-LV"/>
        </w:rPr>
        <w:t xml:space="preserve">pienākums norādīt </w:t>
      </w:r>
      <w:r w:rsidRPr="005B20EC">
        <w:rPr>
          <w:rFonts w:ascii="Times New Roman" w:hAnsi="Times New Roman"/>
          <w:sz w:val="28"/>
          <w:szCs w:val="28"/>
          <w:lang w:val="lv-LV"/>
        </w:rPr>
        <w:t>finanšu informācij</w:t>
      </w:r>
      <w:r>
        <w:rPr>
          <w:rFonts w:ascii="Times New Roman" w:hAnsi="Times New Roman"/>
          <w:sz w:val="28"/>
          <w:szCs w:val="28"/>
          <w:lang w:val="lv-LV"/>
        </w:rPr>
        <w:t xml:space="preserve">u) </w:t>
      </w:r>
      <w:r w:rsidRPr="005B20EC">
        <w:rPr>
          <w:rFonts w:ascii="Times New Roman" w:hAnsi="Times New Roman"/>
          <w:sz w:val="28"/>
          <w:szCs w:val="28"/>
          <w:lang w:val="lv-LV"/>
        </w:rPr>
        <w:t>var</w:t>
      </w:r>
      <w:r>
        <w:rPr>
          <w:rFonts w:ascii="Times New Roman" w:hAnsi="Times New Roman"/>
          <w:sz w:val="28"/>
          <w:szCs w:val="28"/>
          <w:lang w:val="lv-LV"/>
        </w:rPr>
        <w:t>ētu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atturēt </w:t>
      </w:r>
      <w:r>
        <w:rPr>
          <w:rFonts w:ascii="Times New Roman" w:hAnsi="Times New Roman"/>
          <w:sz w:val="28"/>
          <w:szCs w:val="28"/>
          <w:lang w:val="lv-LV"/>
        </w:rPr>
        <w:t>interešu pārstāvjus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no brīvprātīgas reģistrēšanās.</w:t>
      </w:r>
    </w:p>
    <w:p w14:paraId="6F1FE13A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CF7F75">
        <w:rPr>
          <w:rFonts w:ascii="Times New Roman" w:hAnsi="Times New Roman"/>
          <w:b/>
          <w:bCs/>
          <w:sz w:val="28"/>
          <w:szCs w:val="28"/>
          <w:lang w:val="lv-LV"/>
        </w:rPr>
        <w:t>4.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CF7F75">
        <w:rPr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Vienlaikus Kopsavilkumā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nav </w:t>
      </w:r>
      <w:r>
        <w:rPr>
          <w:rFonts w:ascii="Times New Roman" w:hAnsi="Times New Roman"/>
          <w:sz w:val="28"/>
          <w:szCs w:val="28"/>
          <w:lang w:val="lv-LV"/>
        </w:rPr>
        <w:t>norādīts:</w:t>
      </w:r>
    </w:p>
    <w:p w14:paraId="35105AF1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1)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vai R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eģistrs darbosies kā “baltā grāmata” </w:t>
      </w:r>
      <w:r>
        <w:rPr>
          <w:rFonts w:ascii="Times New Roman" w:hAnsi="Times New Roman"/>
          <w:sz w:val="28"/>
          <w:szCs w:val="28"/>
          <w:lang w:val="lv-LV"/>
        </w:rPr>
        <w:t>interešu pārstāvjiem (</w:t>
      </w:r>
      <w:r w:rsidRPr="005B20EC">
        <w:rPr>
          <w:rFonts w:ascii="Times New Roman" w:hAnsi="Times New Roman"/>
          <w:sz w:val="28"/>
          <w:szCs w:val="28"/>
          <w:lang w:val="lv-LV"/>
        </w:rPr>
        <w:t>k</w:t>
      </w:r>
      <w:r>
        <w:rPr>
          <w:rFonts w:ascii="Times New Roman" w:hAnsi="Times New Roman"/>
          <w:sz w:val="28"/>
          <w:szCs w:val="28"/>
          <w:lang w:val="lv-LV"/>
        </w:rPr>
        <w:t>uri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sevi par tādi</w:t>
      </w:r>
      <w:r w:rsidRPr="005B20EC">
        <w:rPr>
          <w:rFonts w:ascii="Times New Roman" w:hAnsi="Times New Roman"/>
          <w:sz w:val="28"/>
          <w:szCs w:val="28"/>
          <w:lang w:val="lv-LV"/>
        </w:rPr>
        <w:t>em pozicionē</w:t>
      </w:r>
      <w:r>
        <w:rPr>
          <w:rFonts w:ascii="Times New Roman" w:hAnsi="Times New Roman"/>
          <w:sz w:val="28"/>
          <w:szCs w:val="28"/>
          <w:lang w:val="lv-LV"/>
        </w:rPr>
        <w:t xml:space="preserve">), t.i., vai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reģistrēšanās </w:t>
      </w:r>
      <w:r>
        <w:rPr>
          <w:rFonts w:ascii="Times New Roman" w:hAnsi="Times New Roman"/>
          <w:sz w:val="28"/>
          <w:szCs w:val="28"/>
          <w:lang w:val="lv-LV"/>
        </w:rPr>
        <w:t xml:space="preserve">faktam būs </w:t>
      </w:r>
      <w:r w:rsidRPr="005B20EC">
        <w:rPr>
          <w:rFonts w:ascii="Times New Roman" w:hAnsi="Times New Roman"/>
          <w:sz w:val="28"/>
          <w:szCs w:val="28"/>
          <w:lang w:val="lv-LV"/>
        </w:rPr>
        <w:t>kāda nozīme, ietekme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un funkcionalitāt</w:t>
      </w:r>
      <w:r>
        <w:rPr>
          <w:rFonts w:ascii="Times New Roman" w:hAnsi="Times New Roman"/>
          <w:sz w:val="28"/>
          <w:szCs w:val="28"/>
          <w:lang w:val="lv-LV"/>
        </w:rPr>
        <w:t xml:space="preserve">e, jo Reģistram nebūtu </w:t>
      </w:r>
      <w:r w:rsidRPr="005B20EC">
        <w:rPr>
          <w:rFonts w:ascii="Times New Roman" w:hAnsi="Times New Roman"/>
          <w:sz w:val="28"/>
          <w:szCs w:val="28"/>
          <w:lang w:val="lv-LV"/>
        </w:rPr>
        <w:t>jēga</w:t>
      </w:r>
      <w:r>
        <w:rPr>
          <w:rFonts w:ascii="Times New Roman" w:hAnsi="Times New Roman"/>
          <w:sz w:val="28"/>
          <w:szCs w:val="28"/>
          <w:lang w:val="lv-LV"/>
        </w:rPr>
        <w:t xml:space="preserve">s un </w:t>
      </w:r>
      <w:r>
        <w:rPr>
          <w:rFonts w:ascii="Times New Roman" w:eastAsia="Times New Roman" w:hAnsi="Times New Roman"/>
          <w:sz w:val="28"/>
          <w:szCs w:val="28"/>
          <w:lang w:val="lv-LV"/>
        </w:rPr>
        <w:t>labuma visas sabiedrības interesēs</w:t>
      </w:r>
      <w:r>
        <w:rPr>
          <w:rFonts w:ascii="Times New Roman" w:hAnsi="Times New Roman"/>
          <w:sz w:val="28"/>
          <w:szCs w:val="28"/>
          <w:lang w:val="lv-LV"/>
        </w:rPr>
        <w:t xml:space="preserve">, ja brīvprātīga reģistrēšanās būtu tikai </w:t>
      </w:r>
      <w:r w:rsidRPr="005B20EC">
        <w:rPr>
          <w:rFonts w:ascii="Times New Roman" w:hAnsi="Times New Roman"/>
          <w:sz w:val="28"/>
          <w:szCs w:val="28"/>
          <w:lang w:val="lv-LV"/>
        </w:rPr>
        <w:t>formalitāte</w:t>
      </w:r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5B20EC">
        <w:rPr>
          <w:rFonts w:ascii="Times New Roman" w:hAnsi="Times New Roman"/>
          <w:sz w:val="28"/>
          <w:szCs w:val="28"/>
          <w:lang w:val="lv-LV"/>
        </w:rPr>
        <w:t>izceļ</w:t>
      </w:r>
      <w:r>
        <w:rPr>
          <w:rFonts w:ascii="Times New Roman" w:hAnsi="Times New Roman"/>
          <w:sz w:val="28"/>
          <w:szCs w:val="28"/>
          <w:lang w:val="lv-LV"/>
        </w:rPr>
        <w:t>ot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kādu personu kā potenciālu </w:t>
      </w:r>
      <w:r>
        <w:rPr>
          <w:rFonts w:ascii="Times New Roman" w:hAnsi="Times New Roman"/>
          <w:sz w:val="28"/>
          <w:szCs w:val="28"/>
          <w:lang w:val="lv-LV"/>
        </w:rPr>
        <w:t>interešu pārstāvi;</w:t>
      </w:r>
    </w:p>
    <w:p w14:paraId="4F7DA68B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2)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vai interešu pārstāvji R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eģistrā </w:t>
      </w:r>
      <w:r>
        <w:rPr>
          <w:rFonts w:ascii="Times New Roman" w:hAnsi="Times New Roman"/>
          <w:sz w:val="28"/>
          <w:szCs w:val="28"/>
          <w:lang w:val="lv-LV"/>
        </w:rPr>
        <w:t xml:space="preserve">norādīs </w:t>
      </w:r>
      <w:r w:rsidRPr="005B20EC">
        <w:rPr>
          <w:rFonts w:ascii="Times New Roman" w:hAnsi="Times New Roman"/>
          <w:sz w:val="28"/>
          <w:szCs w:val="28"/>
          <w:lang w:val="lv-LV"/>
        </w:rPr>
        <w:t>konkrēt</w:t>
      </w:r>
      <w:r>
        <w:rPr>
          <w:rFonts w:ascii="Times New Roman" w:hAnsi="Times New Roman"/>
          <w:sz w:val="28"/>
          <w:szCs w:val="28"/>
          <w:lang w:val="lv-LV"/>
        </w:rPr>
        <w:t>ās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pārstāvamās </w:t>
      </w:r>
      <w:r w:rsidRPr="005B20EC">
        <w:rPr>
          <w:rFonts w:ascii="Times New Roman" w:hAnsi="Times New Roman"/>
          <w:sz w:val="28"/>
          <w:szCs w:val="28"/>
          <w:lang w:val="lv-LV"/>
        </w:rPr>
        <w:t>intereses</w:t>
      </w:r>
      <w:r>
        <w:rPr>
          <w:rFonts w:ascii="Times New Roman" w:hAnsi="Times New Roman"/>
          <w:sz w:val="28"/>
          <w:szCs w:val="28"/>
          <w:lang w:val="lv-LV"/>
        </w:rPr>
        <w:t xml:space="preserve"> (</w:t>
      </w:r>
      <w:r w:rsidRPr="005B20EC">
        <w:rPr>
          <w:rFonts w:ascii="Times New Roman" w:hAnsi="Times New Roman"/>
          <w:sz w:val="28"/>
          <w:szCs w:val="28"/>
          <w:lang w:val="lv-LV"/>
        </w:rPr>
        <w:t>tiklīdz tās faktiski rodas</w:t>
      </w:r>
      <w:r>
        <w:rPr>
          <w:rFonts w:ascii="Times New Roman" w:hAnsi="Times New Roman"/>
          <w:sz w:val="28"/>
          <w:szCs w:val="28"/>
          <w:lang w:val="lv-LV"/>
        </w:rPr>
        <w:t>),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kas ir pamats interešu pārstāvības </w:t>
      </w:r>
      <w:r w:rsidRPr="005B20EC">
        <w:rPr>
          <w:rFonts w:ascii="Times New Roman" w:hAnsi="Times New Roman"/>
          <w:sz w:val="28"/>
          <w:szCs w:val="28"/>
          <w:lang w:val="lv-LV"/>
        </w:rPr>
        <w:t>darbībām</w:t>
      </w:r>
      <w:r>
        <w:rPr>
          <w:rFonts w:ascii="Times New Roman" w:hAnsi="Times New Roman"/>
          <w:sz w:val="28"/>
          <w:szCs w:val="28"/>
          <w:lang w:val="lv-LV"/>
        </w:rPr>
        <w:t xml:space="preserve"> (p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iemēram,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pārstāvis </w:t>
      </w:r>
      <w:r w:rsidRPr="005B20EC">
        <w:rPr>
          <w:rFonts w:ascii="Times New Roman" w:hAnsi="Times New Roman"/>
          <w:sz w:val="28"/>
          <w:szCs w:val="28"/>
          <w:lang w:val="lv-LV"/>
        </w:rPr>
        <w:t>X pārstāv SIA “</w:t>
      </w:r>
      <w:r>
        <w:rPr>
          <w:rFonts w:ascii="Times New Roman" w:hAnsi="Times New Roman"/>
          <w:sz w:val="28"/>
          <w:szCs w:val="28"/>
          <w:lang w:val="lv-LV"/>
        </w:rPr>
        <w:t>ABC</w:t>
      </w:r>
      <w:r w:rsidRPr="005B20EC">
        <w:rPr>
          <w:rFonts w:ascii="Times New Roman" w:hAnsi="Times New Roman"/>
          <w:sz w:val="28"/>
          <w:szCs w:val="28"/>
          <w:lang w:val="lv-LV"/>
        </w:rPr>
        <w:t>” interesi likumā “Par pašvaldībām” pare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dzēt aizliegumu izvietot soliņus </w:t>
      </w:r>
      <w:r>
        <w:rPr>
          <w:rFonts w:ascii="Times New Roman" w:hAnsi="Times New Roman"/>
          <w:sz w:val="28"/>
          <w:szCs w:val="28"/>
          <w:lang w:val="lv-LV"/>
        </w:rPr>
        <w:t xml:space="preserve">sabiedriskā transporta </w:t>
      </w:r>
      <w:r w:rsidRPr="005B20EC">
        <w:rPr>
          <w:rFonts w:ascii="Times New Roman" w:hAnsi="Times New Roman"/>
          <w:sz w:val="28"/>
          <w:szCs w:val="28"/>
          <w:lang w:val="lv-LV"/>
        </w:rPr>
        <w:t>pietur</w:t>
      </w:r>
      <w:r>
        <w:rPr>
          <w:rFonts w:ascii="Times New Roman" w:hAnsi="Times New Roman"/>
          <w:sz w:val="28"/>
          <w:szCs w:val="28"/>
          <w:lang w:val="lv-LV"/>
        </w:rPr>
        <w:t>vietās).</w:t>
      </w:r>
    </w:p>
    <w:p w14:paraId="226AF7EB" w14:textId="77777777" w:rsidR="004572D9" w:rsidRPr="00FC5CE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CB5A88A" w14:textId="77777777" w:rsidR="004572D9" w:rsidRPr="00FC5CE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 xml:space="preserve">5. </w:t>
      </w:r>
      <w:r>
        <w:rPr>
          <w:rFonts w:ascii="Times New Roman" w:hAnsi="Times New Roman"/>
          <w:sz w:val="28"/>
          <w:szCs w:val="28"/>
          <w:lang w:val="lv-LV"/>
        </w:rPr>
        <w:t xml:space="preserve">Attiecībā uz </w:t>
      </w:r>
      <w:bookmarkStart w:id="2" w:name="_Hlk64999317"/>
      <w:r>
        <w:rPr>
          <w:rFonts w:ascii="Times New Roman" w:hAnsi="Times New Roman"/>
          <w:sz w:val="28"/>
          <w:szCs w:val="28"/>
          <w:lang w:val="lv-LV"/>
        </w:rPr>
        <w:t>Kopsavilkuma Sadaļas 7.punktu “</w:t>
      </w:r>
      <w:r w:rsidRPr="00A85932">
        <w:rPr>
          <w:rFonts w:ascii="Times New Roman" w:hAnsi="Times New Roman"/>
          <w:sz w:val="28"/>
          <w:szCs w:val="28"/>
          <w:lang w:val="lv-LV"/>
        </w:rPr>
        <w:t>Reģistra turētājs un citas atbildīgās institūcijas</w:t>
      </w:r>
      <w:r>
        <w:rPr>
          <w:rFonts w:ascii="Times New Roman" w:hAnsi="Times New Roman"/>
          <w:sz w:val="28"/>
          <w:szCs w:val="28"/>
          <w:lang w:val="lv-LV"/>
        </w:rPr>
        <w:t xml:space="preserve">” norādām, ka </w:t>
      </w:r>
      <w:bookmarkEnd w:id="2"/>
      <w:r>
        <w:rPr>
          <w:rFonts w:ascii="Times New Roman" w:hAnsi="Times New Roman"/>
          <w:sz w:val="28"/>
          <w:szCs w:val="28"/>
          <w:lang w:val="lv-LV"/>
        </w:rPr>
        <w:t>n</w:t>
      </w:r>
      <w:r w:rsidRPr="00FC5CE9">
        <w:rPr>
          <w:rFonts w:ascii="Times New Roman" w:hAnsi="Times New Roman"/>
          <w:sz w:val="28"/>
          <w:szCs w:val="28"/>
          <w:lang w:val="lv-LV"/>
        </w:rPr>
        <w:t>o esošajām valsts pārvaldes iestādēm, ņemot vērā to kompetences un funkc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ijas, </w:t>
      </w:r>
      <w:r>
        <w:rPr>
          <w:rFonts w:ascii="Times New Roman" w:hAnsi="Times New Roman"/>
          <w:sz w:val="28"/>
          <w:szCs w:val="28"/>
          <w:lang w:val="lv-LV"/>
        </w:rPr>
        <w:t>R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eģistra turētājs varētu būt </w:t>
      </w:r>
      <w:r>
        <w:rPr>
          <w:rFonts w:ascii="Times New Roman" w:hAnsi="Times New Roman"/>
          <w:sz w:val="28"/>
          <w:szCs w:val="28"/>
          <w:lang w:val="lv-LV"/>
        </w:rPr>
        <w:t xml:space="preserve">tikai </w:t>
      </w:r>
      <w:r w:rsidRPr="00FC5CE9">
        <w:rPr>
          <w:rFonts w:ascii="Times New Roman" w:hAnsi="Times New Roman"/>
          <w:sz w:val="28"/>
          <w:szCs w:val="28"/>
          <w:lang w:val="lv-LV"/>
        </w:rPr>
        <w:t>Uzņēmumu reģistrs vai Korupcijas novēršanas un apkarošanas birojs (</w:t>
      </w:r>
      <w:r>
        <w:rPr>
          <w:rFonts w:ascii="Times New Roman" w:hAnsi="Times New Roman"/>
          <w:sz w:val="28"/>
          <w:szCs w:val="28"/>
          <w:lang w:val="lv-LV"/>
        </w:rPr>
        <w:t xml:space="preserve">turpmāk – </w:t>
      </w:r>
      <w:r w:rsidRPr="00FC5CE9">
        <w:rPr>
          <w:rFonts w:ascii="Times New Roman" w:hAnsi="Times New Roman"/>
          <w:sz w:val="28"/>
          <w:szCs w:val="28"/>
          <w:lang w:val="lv-LV"/>
        </w:rPr>
        <w:t>KNAB)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Savukārt, n</w:t>
      </w:r>
      <w:r w:rsidRPr="00FC5CE9">
        <w:rPr>
          <w:rFonts w:ascii="Times New Roman" w:hAnsi="Times New Roman"/>
          <w:sz w:val="28"/>
          <w:szCs w:val="28"/>
          <w:lang w:val="lv-LV"/>
        </w:rPr>
        <w:t>o kompetences viedokļa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pareizāka izvēle būt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KNAB, </w:t>
      </w:r>
      <w:r>
        <w:rPr>
          <w:rFonts w:ascii="Times New Roman" w:hAnsi="Times New Roman"/>
          <w:sz w:val="28"/>
          <w:szCs w:val="28"/>
          <w:lang w:val="lv-LV"/>
        </w:rPr>
        <w:t xml:space="preserve">jo tas </w:t>
      </w:r>
      <w:r w:rsidRPr="00FC5CE9">
        <w:rPr>
          <w:rFonts w:ascii="Times New Roman" w:hAnsi="Times New Roman"/>
          <w:sz w:val="28"/>
          <w:szCs w:val="28"/>
          <w:lang w:val="lv-LV"/>
        </w:rPr>
        <w:t>stipri</w:t>
      </w:r>
      <w:r>
        <w:rPr>
          <w:rFonts w:ascii="Times New Roman" w:hAnsi="Times New Roman"/>
          <w:sz w:val="28"/>
          <w:szCs w:val="28"/>
          <w:lang w:val="lv-LV"/>
        </w:rPr>
        <w:t>nātu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tā </w:t>
      </w:r>
      <w:r w:rsidRPr="00FC5CE9">
        <w:rPr>
          <w:rFonts w:ascii="Times New Roman" w:hAnsi="Times New Roman"/>
          <w:sz w:val="28"/>
          <w:szCs w:val="28"/>
          <w:lang w:val="lv-LV"/>
        </w:rPr>
        <w:t>korupcijas novēršanas bloku.</w:t>
      </w:r>
    </w:p>
    <w:p w14:paraId="600FC2D9" w14:textId="77777777" w:rsidR="004572D9" w:rsidRPr="00FC5CE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57B2DD77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6</w:t>
      </w:r>
      <w:r w:rsidRPr="00FC5CE9">
        <w:rPr>
          <w:rFonts w:ascii="Times New Roman" w:hAnsi="Times New Roman"/>
          <w:b/>
          <w:bCs/>
          <w:sz w:val="28"/>
          <w:szCs w:val="28"/>
          <w:lang w:val="lv-LV"/>
        </w:rPr>
        <w:t xml:space="preserve">. </w:t>
      </w:r>
      <w:r w:rsidRPr="00F210B5">
        <w:rPr>
          <w:rFonts w:ascii="Times New Roman" w:hAnsi="Times New Roman"/>
          <w:sz w:val="28"/>
          <w:szCs w:val="28"/>
          <w:lang w:val="lv-LV"/>
        </w:rPr>
        <w:t xml:space="preserve">Attiecībā uz 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Kopsavilkuma </w:t>
      </w:r>
      <w:r>
        <w:rPr>
          <w:rFonts w:ascii="Times New Roman" w:hAnsi="Times New Roman"/>
          <w:sz w:val="28"/>
          <w:szCs w:val="28"/>
          <w:lang w:val="lv-LV"/>
        </w:rPr>
        <w:t>Sadaļas 8</w:t>
      </w:r>
      <w:r w:rsidRPr="005B20EC">
        <w:rPr>
          <w:rFonts w:ascii="Times New Roman" w:hAnsi="Times New Roman"/>
          <w:sz w:val="28"/>
          <w:szCs w:val="28"/>
          <w:lang w:val="lv-LV"/>
        </w:rPr>
        <w:t>.punkt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5B20EC">
        <w:rPr>
          <w:rFonts w:ascii="Times New Roman" w:hAnsi="Times New Roman"/>
          <w:sz w:val="28"/>
          <w:szCs w:val="28"/>
          <w:lang w:val="lv-LV"/>
        </w:rPr>
        <w:t xml:space="preserve"> “Sodi un sankcijas”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B20EC">
        <w:rPr>
          <w:rFonts w:ascii="Times New Roman" w:hAnsi="Times New Roman"/>
          <w:sz w:val="28"/>
          <w:szCs w:val="28"/>
          <w:lang w:val="lv-LV"/>
        </w:rPr>
        <w:t>norād</w:t>
      </w:r>
      <w:r>
        <w:rPr>
          <w:rFonts w:ascii="Times New Roman" w:hAnsi="Times New Roman"/>
          <w:sz w:val="28"/>
          <w:szCs w:val="28"/>
          <w:lang w:val="lv-LV"/>
        </w:rPr>
        <w:t>ām turpmāk minēto.</w:t>
      </w:r>
    </w:p>
    <w:p w14:paraId="03E707E2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6261A6">
        <w:rPr>
          <w:rFonts w:ascii="Times New Roman" w:hAnsi="Times New Roman"/>
          <w:b/>
          <w:bCs/>
          <w:sz w:val="28"/>
          <w:szCs w:val="28"/>
          <w:lang w:val="lv-LV"/>
        </w:rPr>
        <w:t>6.1.</w:t>
      </w:r>
      <w:r>
        <w:rPr>
          <w:rFonts w:ascii="Times New Roman" w:hAnsi="Times New Roman"/>
          <w:sz w:val="28"/>
          <w:szCs w:val="28"/>
          <w:lang w:val="lv-LV"/>
        </w:rPr>
        <w:t xml:space="preserve"> V</w:t>
      </w:r>
      <w:r w:rsidRPr="00FC5CE9">
        <w:rPr>
          <w:rFonts w:ascii="Times New Roman" w:hAnsi="Times New Roman"/>
          <w:sz w:val="28"/>
          <w:szCs w:val="28"/>
          <w:lang w:val="lv-LV"/>
        </w:rPr>
        <w:t>ar</w:t>
      </w:r>
      <w:r>
        <w:rPr>
          <w:rFonts w:ascii="Times New Roman" w:hAnsi="Times New Roman"/>
          <w:sz w:val="28"/>
          <w:szCs w:val="28"/>
          <w:lang w:val="lv-LV"/>
        </w:rPr>
        <w:t>ētu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tikt apsvērta iespēja </w:t>
      </w:r>
      <w:r w:rsidRPr="00FC5CE9">
        <w:rPr>
          <w:rFonts w:ascii="Times New Roman" w:hAnsi="Times New Roman"/>
          <w:sz w:val="28"/>
          <w:szCs w:val="28"/>
          <w:lang w:val="lv-LV"/>
        </w:rPr>
        <w:t>paredzēt administratīv</w:t>
      </w:r>
      <w:r>
        <w:rPr>
          <w:rFonts w:ascii="Times New Roman" w:hAnsi="Times New Roman"/>
          <w:sz w:val="28"/>
          <w:szCs w:val="28"/>
          <w:lang w:val="lv-LV"/>
        </w:rPr>
        <w:t>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atbildīb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, piemēram, </w:t>
      </w:r>
      <w:r>
        <w:rPr>
          <w:rFonts w:ascii="Times New Roman" w:hAnsi="Times New Roman"/>
          <w:sz w:val="28"/>
          <w:szCs w:val="28"/>
          <w:lang w:val="lv-LV"/>
        </w:rPr>
        <w:t xml:space="preserve">par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apzināti nepatiesu ziņu sniegšanu vai nepieciešamo izmaiņu neiesniegšanu </w:t>
      </w:r>
      <w:r>
        <w:rPr>
          <w:rFonts w:ascii="Times New Roman" w:hAnsi="Times New Roman"/>
          <w:sz w:val="28"/>
          <w:szCs w:val="28"/>
          <w:lang w:val="lv-LV"/>
        </w:rPr>
        <w:t>R</w:t>
      </w:r>
      <w:r w:rsidRPr="00FC5CE9">
        <w:rPr>
          <w:rFonts w:ascii="Times New Roman" w:hAnsi="Times New Roman"/>
          <w:sz w:val="28"/>
          <w:szCs w:val="28"/>
          <w:lang w:val="lv-LV"/>
        </w:rPr>
        <w:t>eģistrā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512620EC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9F5381">
        <w:rPr>
          <w:rFonts w:ascii="Times New Roman" w:hAnsi="Times New Roman"/>
          <w:b/>
          <w:bCs/>
          <w:sz w:val="28"/>
          <w:szCs w:val="28"/>
          <w:lang w:val="lv-LV"/>
        </w:rPr>
        <w:t>6.2.</w:t>
      </w:r>
      <w:r w:rsidRPr="008C004D">
        <w:rPr>
          <w:rFonts w:ascii="Times New Roman" w:hAnsi="Times New Roman"/>
          <w:sz w:val="28"/>
          <w:szCs w:val="28"/>
          <w:lang w:val="lv-LV"/>
        </w:rPr>
        <w:t xml:space="preserve"> P</w:t>
      </w:r>
      <w:r w:rsidRPr="00FC5CE9">
        <w:rPr>
          <w:rFonts w:ascii="Times New Roman" w:hAnsi="Times New Roman"/>
          <w:sz w:val="28"/>
          <w:szCs w:val="28"/>
          <w:lang w:val="lv-LV"/>
        </w:rPr>
        <w:t>ēc likum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stāšanās spēkā </w:t>
      </w:r>
      <w:r w:rsidRPr="00FC5CE9">
        <w:rPr>
          <w:rFonts w:ascii="Times New Roman" w:hAnsi="Times New Roman"/>
          <w:sz w:val="28"/>
          <w:szCs w:val="28"/>
          <w:lang w:val="lv-LV"/>
        </w:rPr>
        <w:t>var</w:t>
      </w:r>
      <w:r>
        <w:rPr>
          <w:rFonts w:ascii="Times New Roman" w:hAnsi="Times New Roman"/>
          <w:sz w:val="28"/>
          <w:szCs w:val="28"/>
          <w:lang w:val="lv-LV"/>
        </w:rPr>
        <w:t xml:space="preserve">ētu rasties </w:t>
      </w:r>
      <w:r w:rsidRPr="00FC5CE9">
        <w:rPr>
          <w:rFonts w:ascii="Times New Roman" w:hAnsi="Times New Roman"/>
          <w:sz w:val="28"/>
          <w:szCs w:val="28"/>
          <w:lang w:val="lv-LV"/>
        </w:rPr>
        <w:t>nepieciešamība precizēt atsevišķu Krimināllikumā ietverto noziedzīgu nodarījumu sastāva pazīmes</w:t>
      </w:r>
      <w:r>
        <w:rPr>
          <w:rFonts w:ascii="Times New Roman" w:hAnsi="Times New Roman"/>
          <w:sz w:val="28"/>
          <w:szCs w:val="28"/>
          <w:lang w:val="lv-LV"/>
        </w:rPr>
        <w:t xml:space="preserve">. Tomēr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vajadzētu </w:t>
      </w:r>
      <w:r w:rsidRPr="00FC5CE9">
        <w:rPr>
          <w:rFonts w:ascii="Times New Roman" w:hAnsi="Times New Roman"/>
          <w:sz w:val="28"/>
          <w:szCs w:val="28"/>
          <w:lang w:val="lv-LV"/>
        </w:rPr>
        <w:t>izvairīties no jaunu noziedzīgu nodarījumu sastāvu ieviešanas Krimināllikumā</w:t>
      </w:r>
      <w:r>
        <w:rPr>
          <w:rFonts w:ascii="Times New Roman" w:hAnsi="Times New Roman"/>
          <w:sz w:val="28"/>
          <w:szCs w:val="28"/>
          <w:lang w:val="lv-LV"/>
        </w:rPr>
        <w:t>, jo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faktiski </w:t>
      </w:r>
      <w:r w:rsidRPr="00FC5CE9">
        <w:rPr>
          <w:rFonts w:ascii="Times New Roman" w:hAnsi="Times New Roman"/>
          <w:sz w:val="28"/>
          <w:szCs w:val="28"/>
          <w:lang w:val="lv-LV"/>
        </w:rPr>
        <w:t>neatļauta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interešu pārstāvības noziedzīga nodarījuma sastāvs jau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ir </w:t>
      </w:r>
      <w:r>
        <w:rPr>
          <w:rFonts w:ascii="Times New Roman" w:hAnsi="Times New Roman"/>
          <w:sz w:val="28"/>
          <w:szCs w:val="28"/>
          <w:lang w:val="lv-LV"/>
        </w:rPr>
        <w:t>ie</w:t>
      </w:r>
      <w:r w:rsidRPr="00FC5CE9">
        <w:rPr>
          <w:rFonts w:ascii="Times New Roman" w:hAnsi="Times New Roman"/>
          <w:sz w:val="28"/>
          <w:szCs w:val="28"/>
          <w:lang w:val="lv-LV"/>
        </w:rPr>
        <w:t>tvert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Krimināllikuma XXIV nodaļ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3C7B63">
        <w:rPr>
          <w:rFonts w:ascii="Times New Roman" w:hAnsi="Times New Roman"/>
          <w:sz w:val="28"/>
          <w:szCs w:val="28"/>
          <w:lang w:val="lv-LV"/>
        </w:rPr>
        <w:t xml:space="preserve"> “Noziedzīgi nodarījumi valsts institūciju dienestā”.</w:t>
      </w:r>
    </w:p>
    <w:p w14:paraId="3EC9E3F0" w14:textId="77777777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4668AF">
        <w:rPr>
          <w:rFonts w:ascii="Times New Roman" w:hAnsi="Times New Roman"/>
          <w:b/>
          <w:bCs/>
          <w:sz w:val="28"/>
          <w:szCs w:val="28"/>
          <w:lang w:val="lv-LV"/>
        </w:rPr>
        <w:t xml:space="preserve">6.3. </w:t>
      </w:r>
      <w:r>
        <w:rPr>
          <w:rFonts w:ascii="Times New Roman" w:hAnsi="Times New Roman"/>
          <w:sz w:val="28"/>
          <w:szCs w:val="28"/>
          <w:lang w:val="lv-LV"/>
        </w:rPr>
        <w:t xml:space="preserve">Tā </w:t>
      </w:r>
      <w:r>
        <w:rPr>
          <w:rFonts w:ascii="Times New Roman" w:hAnsi="Times New Roman"/>
          <w:sz w:val="28"/>
          <w:szCs w:val="28"/>
          <w:lang w:val="lv-LV"/>
        </w:rPr>
        <w:t xml:space="preserve">kā paredzētā likuma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mērķis ir uzlabot pārskatāmību, </w:t>
      </w:r>
      <w:r>
        <w:rPr>
          <w:rFonts w:ascii="Times New Roman" w:hAnsi="Times New Roman"/>
          <w:sz w:val="28"/>
          <w:szCs w:val="28"/>
          <w:lang w:val="lv-LV"/>
        </w:rPr>
        <w:t xml:space="preserve">tad </w:t>
      </w:r>
      <w:r w:rsidRPr="00FC5CE9">
        <w:rPr>
          <w:rFonts w:ascii="Times New Roman" w:hAnsi="Times New Roman"/>
          <w:sz w:val="28"/>
          <w:szCs w:val="28"/>
          <w:lang w:val="lv-LV"/>
        </w:rPr>
        <w:t>sankcijas nepalīdz</w:t>
      </w:r>
      <w:r>
        <w:rPr>
          <w:rFonts w:ascii="Times New Roman" w:hAnsi="Times New Roman"/>
          <w:sz w:val="28"/>
          <w:szCs w:val="28"/>
          <w:lang w:val="lv-LV"/>
        </w:rPr>
        <w:t>ētu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sasniegt </w:t>
      </w:r>
      <w:r>
        <w:rPr>
          <w:rFonts w:ascii="Times New Roman" w:hAnsi="Times New Roman"/>
          <w:sz w:val="28"/>
          <w:szCs w:val="28"/>
          <w:lang w:val="lv-LV"/>
        </w:rPr>
        <w:t xml:space="preserve">šo </w:t>
      </w:r>
      <w:r w:rsidRPr="00FC5CE9">
        <w:rPr>
          <w:rFonts w:ascii="Times New Roman" w:hAnsi="Times New Roman"/>
          <w:sz w:val="28"/>
          <w:szCs w:val="28"/>
          <w:lang w:val="lv-LV"/>
        </w:rPr>
        <w:t>mērķi</w:t>
      </w:r>
      <w:r>
        <w:rPr>
          <w:rFonts w:ascii="Times New Roman" w:hAnsi="Times New Roman"/>
          <w:sz w:val="28"/>
          <w:szCs w:val="28"/>
          <w:lang w:val="lv-LV"/>
        </w:rPr>
        <w:t xml:space="preserve">. Tādēļ </w:t>
      </w:r>
      <w:r w:rsidRPr="00FC5CE9">
        <w:rPr>
          <w:rFonts w:ascii="Times New Roman" w:hAnsi="Times New Roman"/>
          <w:sz w:val="28"/>
          <w:szCs w:val="28"/>
          <w:lang w:val="lv-LV"/>
        </w:rPr>
        <w:t>sankcijām</w:t>
      </w:r>
      <w:r>
        <w:rPr>
          <w:rFonts w:ascii="Times New Roman" w:hAnsi="Times New Roman"/>
          <w:sz w:val="28"/>
          <w:szCs w:val="28"/>
          <w:lang w:val="lv-LV"/>
        </w:rPr>
        <w:t xml:space="preserve"> (</w:t>
      </w:r>
      <w:r w:rsidRPr="00FC5CE9">
        <w:rPr>
          <w:rFonts w:ascii="Times New Roman" w:hAnsi="Times New Roman"/>
          <w:sz w:val="28"/>
          <w:szCs w:val="28"/>
          <w:lang w:val="lv-LV"/>
        </w:rPr>
        <w:t>ja tās nosaka</w:t>
      </w:r>
      <w:r>
        <w:rPr>
          <w:rFonts w:ascii="Times New Roman" w:hAnsi="Times New Roman"/>
          <w:sz w:val="28"/>
          <w:szCs w:val="28"/>
          <w:lang w:val="lv-LV"/>
        </w:rPr>
        <w:t>)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jābūt </w:t>
      </w:r>
      <w:r>
        <w:rPr>
          <w:rFonts w:ascii="Times New Roman" w:hAnsi="Times New Roman"/>
          <w:sz w:val="28"/>
          <w:szCs w:val="28"/>
          <w:lang w:val="lv-LV"/>
        </w:rPr>
        <w:t>iespējami maigām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  <w:lang w:val="lv-LV"/>
        </w:rPr>
        <w:t>pretējā gadījumā būtu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apdraudēta </w:t>
      </w:r>
      <w:r>
        <w:rPr>
          <w:rFonts w:ascii="Times New Roman" w:hAnsi="Times New Roman"/>
          <w:sz w:val="28"/>
          <w:szCs w:val="28"/>
          <w:lang w:val="lv-LV"/>
        </w:rPr>
        <w:t xml:space="preserve">šī </w:t>
      </w:r>
      <w:r w:rsidRPr="00FC5CE9">
        <w:rPr>
          <w:rFonts w:ascii="Times New Roman" w:hAnsi="Times New Roman"/>
          <w:sz w:val="28"/>
          <w:szCs w:val="28"/>
          <w:lang w:val="lv-LV"/>
        </w:rPr>
        <w:t>mērķa sasniegšana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AF3D16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jo šis </w:t>
      </w:r>
      <w:r w:rsidRPr="00FC5CE9">
        <w:rPr>
          <w:rFonts w:ascii="Times New Roman" w:hAnsi="Times New Roman"/>
          <w:sz w:val="28"/>
          <w:szCs w:val="28"/>
          <w:lang w:val="lv-LV"/>
        </w:rPr>
        <w:t>ir jauns un sabiedrībai nepazīstams regul</w:t>
      </w:r>
      <w:r w:rsidRPr="00FC5CE9">
        <w:rPr>
          <w:rFonts w:ascii="Times New Roman" w:hAnsi="Times New Roman"/>
          <w:sz w:val="28"/>
          <w:szCs w:val="28"/>
          <w:lang w:val="lv-LV"/>
        </w:rPr>
        <w:t>ējums, kas prasīs papildu iedziļināšanos un resursus tā apgūšanai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T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ādēļ būs nepieciešams motivēt sabiedrību izmantot jauno instrumentu, </w:t>
      </w:r>
      <w:r>
        <w:rPr>
          <w:rFonts w:ascii="Times New Roman" w:hAnsi="Times New Roman"/>
          <w:sz w:val="28"/>
          <w:szCs w:val="28"/>
          <w:lang w:val="lv-LV"/>
        </w:rPr>
        <w:t xml:space="preserve">nevis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turpināt ierasto praksi. </w:t>
      </w:r>
      <w:r>
        <w:rPr>
          <w:rFonts w:ascii="Times New Roman" w:hAnsi="Times New Roman"/>
          <w:sz w:val="28"/>
          <w:szCs w:val="28"/>
          <w:lang w:val="lv-LV"/>
        </w:rPr>
        <w:t>Attiecīgi, l</w:t>
      </w:r>
      <w:r w:rsidRPr="00FC5CE9">
        <w:rPr>
          <w:rFonts w:ascii="Times New Roman" w:hAnsi="Times New Roman"/>
          <w:sz w:val="28"/>
          <w:szCs w:val="28"/>
          <w:lang w:val="lv-LV"/>
        </w:rPr>
        <w:t>ikum</w:t>
      </w:r>
      <w:r>
        <w:rPr>
          <w:rFonts w:ascii="Times New Roman" w:hAnsi="Times New Roman"/>
          <w:sz w:val="28"/>
          <w:szCs w:val="28"/>
          <w:lang w:val="lv-LV"/>
        </w:rPr>
        <w:t xml:space="preserve">a </w:t>
      </w:r>
      <w:r w:rsidRPr="00FC5CE9">
        <w:rPr>
          <w:rFonts w:ascii="Times New Roman" w:hAnsi="Times New Roman"/>
          <w:sz w:val="28"/>
          <w:szCs w:val="28"/>
          <w:lang w:val="lv-LV"/>
        </w:rPr>
        <w:t>izstrādes gaitā būtu jā</w:t>
      </w:r>
      <w:r>
        <w:rPr>
          <w:rFonts w:ascii="Times New Roman" w:hAnsi="Times New Roman"/>
          <w:sz w:val="28"/>
          <w:szCs w:val="28"/>
          <w:lang w:val="lv-LV"/>
        </w:rPr>
        <w:t>pie</w:t>
      </w:r>
      <w:r w:rsidRPr="00FC5CE9">
        <w:rPr>
          <w:rFonts w:ascii="Times New Roman" w:hAnsi="Times New Roman"/>
          <w:sz w:val="28"/>
          <w:szCs w:val="28"/>
          <w:lang w:val="lv-LV"/>
        </w:rPr>
        <w:t>vērš uzmanība likuma ievērošanas motivējoš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C5CE9">
        <w:rPr>
          <w:rFonts w:ascii="Times New Roman" w:hAnsi="Times New Roman"/>
          <w:sz w:val="28"/>
          <w:szCs w:val="28"/>
          <w:lang w:val="lv-LV"/>
        </w:rPr>
        <w:t>mehānism</w:t>
      </w:r>
      <w:r>
        <w:rPr>
          <w:rFonts w:ascii="Times New Roman" w:hAnsi="Times New Roman"/>
          <w:sz w:val="28"/>
          <w:szCs w:val="28"/>
          <w:lang w:val="lv-LV"/>
        </w:rPr>
        <w:t>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izveidei</w:t>
      </w:r>
      <w:r w:rsidRPr="00FC5CE9">
        <w:rPr>
          <w:rFonts w:ascii="Times New Roman" w:hAnsi="Times New Roman"/>
          <w:sz w:val="28"/>
          <w:szCs w:val="28"/>
          <w:lang w:val="lv-LV"/>
        </w:rPr>
        <w:t>, piemēram, reģistrētiem interešu pārstāvjiem paredz</w:t>
      </w:r>
      <w:r>
        <w:rPr>
          <w:rFonts w:ascii="Times New Roman" w:hAnsi="Times New Roman"/>
          <w:sz w:val="28"/>
          <w:szCs w:val="28"/>
          <w:lang w:val="lv-LV"/>
        </w:rPr>
        <w:t>ē</w:t>
      </w:r>
      <w:r w:rsidRPr="00FC5CE9">
        <w:rPr>
          <w:rFonts w:ascii="Times New Roman" w:hAnsi="Times New Roman"/>
          <w:sz w:val="28"/>
          <w:szCs w:val="28"/>
          <w:lang w:val="lv-LV"/>
        </w:rPr>
        <w:t>t priekšrocības pieeja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valsts institūcij</w:t>
      </w:r>
      <w:r>
        <w:rPr>
          <w:rFonts w:ascii="Times New Roman" w:hAnsi="Times New Roman"/>
          <w:sz w:val="28"/>
          <w:szCs w:val="28"/>
          <w:lang w:val="lv-LV"/>
        </w:rPr>
        <w:t xml:space="preserve">ām vai </w:t>
      </w:r>
      <w:r w:rsidRPr="00FC5CE9">
        <w:rPr>
          <w:rFonts w:ascii="Times New Roman" w:hAnsi="Times New Roman"/>
          <w:sz w:val="28"/>
          <w:szCs w:val="28"/>
          <w:lang w:val="lv-LV"/>
        </w:rPr>
        <w:t>amatperson</w:t>
      </w:r>
      <w:r>
        <w:rPr>
          <w:rFonts w:ascii="Times New Roman" w:hAnsi="Times New Roman"/>
          <w:sz w:val="28"/>
          <w:szCs w:val="28"/>
          <w:lang w:val="lv-LV"/>
        </w:rPr>
        <w:t>ām.</w:t>
      </w:r>
    </w:p>
    <w:p w14:paraId="623A3EBC" w14:textId="77777777" w:rsidR="004572D9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6F859640" w14:textId="7A18A5FE" w:rsidR="004572D9" w:rsidRDefault="00382DD4" w:rsidP="004572D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7</w:t>
      </w:r>
      <w:r w:rsidRPr="00FC5CE9">
        <w:rPr>
          <w:rFonts w:ascii="Times New Roman" w:hAnsi="Times New Roman"/>
          <w:b/>
          <w:bCs/>
          <w:sz w:val="28"/>
          <w:szCs w:val="28"/>
          <w:lang w:val="lv-LV"/>
        </w:rPr>
        <w:t xml:space="preserve">. </w:t>
      </w:r>
      <w:r w:rsidRPr="008D7731">
        <w:rPr>
          <w:rFonts w:ascii="Times New Roman" w:hAnsi="Times New Roman"/>
          <w:sz w:val="28"/>
          <w:szCs w:val="28"/>
          <w:lang w:val="lv-LV"/>
        </w:rPr>
        <w:t xml:space="preserve">Attiecībā uz Kopsavilkuma </w:t>
      </w:r>
      <w:r w:rsidR="007C3C9F">
        <w:rPr>
          <w:rFonts w:ascii="Times New Roman" w:hAnsi="Times New Roman"/>
          <w:sz w:val="28"/>
          <w:szCs w:val="28"/>
          <w:lang w:val="lv-LV"/>
        </w:rPr>
        <w:t>s</w:t>
      </w:r>
      <w:r w:rsidRPr="008D7731">
        <w:rPr>
          <w:rFonts w:ascii="Times New Roman" w:hAnsi="Times New Roman"/>
          <w:sz w:val="28"/>
          <w:szCs w:val="28"/>
          <w:lang w:val="lv-LV"/>
        </w:rPr>
        <w:t xml:space="preserve">adaļas 9.punktu “Citi apspriestie instrumenti” norādām, ka </w:t>
      </w:r>
      <w:r>
        <w:rPr>
          <w:rFonts w:ascii="Times New Roman" w:hAnsi="Times New Roman"/>
          <w:sz w:val="28"/>
          <w:szCs w:val="28"/>
          <w:lang w:val="lv-LV"/>
        </w:rPr>
        <w:t xml:space="preserve">ir </w:t>
      </w:r>
      <w:r w:rsidRPr="008D7731">
        <w:rPr>
          <w:rFonts w:ascii="Times New Roman" w:hAnsi="Times New Roman"/>
          <w:sz w:val="28"/>
          <w:szCs w:val="28"/>
          <w:lang w:val="lv-LV"/>
        </w:rPr>
        <w:t>būtiski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panākt, </w:t>
      </w:r>
      <w:r>
        <w:rPr>
          <w:rFonts w:ascii="Times New Roman" w:hAnsi="Times New Roman"/>
          <w:sz w:val="28"/>
          <w:szCs w:val="28"/>
          <w:lang w:val="lv-LV"/>
        </w:rPr>
        <w:t>lai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likumprojektu</w:t>
      </w:r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FC5CE9">
        <w:rPr>
          <w:rFonts w:ascii="Times New Roman" w:hAnsi="Times New Roman"/>
          <w:sz w:val="28"/>
          <w:szCs w:val="28"/>
          <w:lang w:val="lv-LV"/>
        </w:rPr>
        <w:t>pašvaldīb</w:t>
      </w:r>
      <w:r>
        <w:rPr>
          <w:rFonts w:ascii="Times New Roman" w:hAnsi="Times New Roman"/>
          <w:sz w:val="28"/>
          <w:szCs w:val="28"/>
          <w:lang w:val="lv-LV"/>
        </w:rPr>
        <w:t>as saistošo noteikumu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un citu normatīvo aktu projektu (turpmāk – tiesību aktu projekti)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anotācijas </w:t>
      </w:r>
      <w:r>
        <w:rPr>
          <w:rFonts w:ascii="Times New Roman" w:hAnsi="Times New Roman"/>
          <w:sz w:val="28"/>
          <w:szCs w:val="28"/>
          <w:lang w:val="lv-LV"/>
        </w:rPr>
        <w:t xml:space="preserve">un </w:t>
      </w:r>
      <w:r w:rsidRPr="00FC5CE9">
        <w:rPr>
          <w:rFonts w:ascii="Times New Roman" w:hAnsi="Times New Roman"/>
          <w:sz w:val="28"/>
          <w:szCs w:val="28"/>
          <w:lang w:val="lv-LV"/>
        </w:rPr>
        <w:t>paskaidrojuma raksti tiek koriģēt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Pr="00C77DB1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tiesību aktu </w:t>
      </w:r>
      <w:r>
        <w:rPr>
          <w:rFonts w:ascii="Times New Roman" w:hAnsi="Times New Roman"/>
          <w:sz w:val="28"/>
          <w:szCs w:val="28"/>
          <w:lang w:val="lv-LV"/>
        </w:rPr>
        <w:t xml:space="preserve">projektu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virzības gaitā ne tikai </w:t>
      </w:r>
      <w:r w:rsidRPr="00FC5CE9">
        <w:rPr>
          <w:rFonts w:ascii="Times New Roman" w:hAnsi="Times New Roman"/>
          <w:sz w:val="28"/>
          <w:szCs w:val="28"/>
          <w:lang w:val="lv-LV"/>
        </w:rPr>
        <w:lastRenderedPageBreak/>
        <w:t xml:space="preserve">kontekstā ar </w:t>
      </w:r>
      <w:r>
        <w:rPr>
          <w:rFonts w:ascii="Times New Roman" w:hAnsi="Times New Roman"/>
          <w:sz w:val="28"/>
          <w:szCs w:val="28"/>
          <w:lang w:val="lv-LV"/>
        </w:rPr>
        <w:t>interešu pārstāvības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regulējum</w:t>
      </w:r>
      <w:r>
        <w:rPr>
          <w:rFonts w:ascii="Times New Roman" w:hAnsi="Times New Roman"/>
          <w:sz w:val="28"/>
          <w:szCs w:val="28"/>
          <w:lang w:val="lv-LV"/>
        </w:rPr>
        <w:t xml:space="preserve">u, bet arī saistībā ar </w:t>
      </w:r>
      <w:r w:rsidRPr="00FC5CE9">
        <w:rPr>
          <w:rFonts w:ascii="Times New Roman" w:hAnsi="Times New Roman"/>
          <w:sz w:val="28"/>
          <w:szCs w:val="28"/>
          <w:lang w:val="lv-LV"/>
        </w:rPr>
        <w:t>veikt</w:t>
      </w:r>
      <w:r>
        <w:rPr>
          <w:rFonts w:ascii="Times New Roman" w:hAnsi="Times New Roman"/>
          <w:sz w:val="28"/>
          <w:szCs w:val="28"/>
          <w:lang w:val="lv-LV"/>
        </w:rPr>
        <w:t>ajiem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papildinājumi</w:t>
      </w:r>
      <w:r>
        <w:rPr>
          <w:rFonts w:ascii="Times New Roman" w:hAnsi="Times New Roman"/>
          <w:sz w:val="28"/>
          <w:szCs w:val="28"/>
          <w:lang w:val="lv-LV"/>
        </w:rPr>
        <w:t>em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vai grozījumi</w:t>
      </w:r>
      <w:r>
        <w:rPr>
          <w:rFonts w:ascii="Times New Roman" w:hAnsi="Times New Roman"/>
          <w:sz w:val="28"/>
          <w:szCs w:val="28"/>
          <w:lang w:val="lv-LV"/>
        </w:rPr>
        <w:t xml:space="preserve">em tiesību akta projektā,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jo </w:t>
      </w:r>
      <w:r>
        <w:rPr>
          <w:rFonts w:ascii="Times New Roman" w:hAnsi="Times New Roman"/>
          <w:sz w:val="28"/>
          <w:szCs w:val="28"/>
          <w:lang w:val="lv-LV"/>
        </w:rPr>
        <w:t xml:space="preserve">bieži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praksē pieņemtā </w:t>
      </w:r>
      <w:r>
        <w:rPr>
          <w:rFonts w:ascii="Times New Roman" w:hAnsi="Times New Roman"/>
          <w:sz w:val="28"/>
          <w:szCs w:val="28"/>
          <w:lang w:val="lv-LV"/>
        </w:rPr>
        <w:t xml:space="preserve">normatīvā akta 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saturs lielā </w:t>
      </w:r>
      <w:r>
        <w:rPr>
          <w:rFonts w:ascii="Times New Roman" w:hAnsi="Times New Roman"/>
          <w:sz w:val="28"/>
          <w:szCs w:val="28"/>
          <w:lang w:val="lv-LV"/>
        </w:rPr>
        <w:t xml:space="preserve">mērā </w:t>
      </w:r>
      <w:r w:rsidRPr="00FC5CE9">
        <w:rPr>
          <w:rFonts w:ascii="Times New Roman" w:hAnsi="Times New Roman"/>
          <w:sz w:val="28"/>
          <w:szCs w:val="28"/>
          <w:lang w:val="lv-LV"/>
        </w:rPr>
        <w:t>neatbilst anotācijai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Proti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, likumprojektā tiek veikti papildinājumi vai citi grozījumi, par kuriem nav iespējams iegūt nekādu paskaidrojošo informāciju, kas apgrūtina tālāku likuma piemērošanu, jo likuma piemērotājam nav līdz galam skaidrs, kāds </w:t>
      </w:r>
      <w:r>
        <w:rPr>
          <w:rFonts w:ascii="Times New Roman" w:hAnsi="Times New Roman"/>
          <w:sz w:val="28"/>
          <w:szCs w:val="28"/>
          <w:lang w:val="lv-LV"/>
        </w:rPr>
        <w:t xml:space="preserve">ir </w:t>
      </w:r>
      <w:r w:rsidRPr="00FC5CE9">
        <w:rPr>
          <w:rFonts w:ascii="Times New Roman" w:hAnsi="Times New Roman"/>
          <w:sz w:val="28"/>
          <w:szCs w:val="28"/>
          <w:lang w:val="lv-LV"/>
        </w:rPr>
        <w:t>bijis likumdevēja mērķis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formulē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jot </w:t>
      </w:r>
      <w:r>
        <w:rPr>
          <w:rFonts w:ascii="Times New Roman" w:hAnsi="Times New Roman"/>
          <w:sz w:val="28"/>
          <w:szCs w:val="28"/>
          <w:lang w:val="lv-LV"/>
        </w:rPr>
        <w:t>konkrēto</w:t>
      </w:r>
      <w:r w:rsidRPr="00FC5CE9">
        <w:rPr>
          <w:rFonts w:ascii="Times New Roman" w:hAnsi="Times New Roman"/>
          <w:sz w:val="28"/>
          <w:szCs w:val="28"/>
          <w:lang w:val="lv-LV"/>
        </w:rPr>
        <w:t xml:space="preserve"> tiesību normu.</w:t>
      </w:r>
    </w:p>
    <w:p w14:paraId="72E1FAED" w14:textId="77777777" w:rsidR="004572D9" w:rsidRPr="005B20EC" w:rsidRDefault="004572D9" w:rsidP="004572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26442AB" w14:textId="77777777" w:rsidR="004572D9" w:rsidRDefault="004572D9" w:rsidP="004572D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B5E7B9A" w14:textId="77777777" w:rsidR="004572D9" w:rsidRPr="00727B07" w:rsidRDefault="00382DD4" w:rsidP="004572D9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27B07">
        <w:rPr>
          <w:rFonts w:ascii="Times New Roman" w:hAnsi="Times New Roman"/>
          <w:sz w:val="28"/>
          <w:szCs w:val="28"/>
          <w:lang w:val="lv-LV"/>
        </w:rPr>
        <w:t>Valsts sekretāra pienākumu izpildītāja,</w:t>
      </w:r>
    </w:p>
    <w:p w14:paraId="32B8A8D9" w14:textId="77777777" w:rsidR="004572D9" w:rsidRPr="00784FFA" w:rsidRDefault="00382DD4" w:rsidP="004572D9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27B07">
        <w:rPr>
          <w:rFonts w:ascii="Times New Roman" w:hAnsi="Times New Roman"/>
          <w:sz w:val="28"/>
          <w:szCs w:val="28"/>
          <w:lang w:val="lv-LV"/>
        </w:rPr>
        <w:t>Valsts sekretāra vietniece</w:t>
      </w:r>
      <w:r w:rsidRPr="00727B07">
        <w:rPr>
          <w:rFonts w:ascii="Times New Roman" w:hAnsi="Times New Roman"/>
          <w:sz w:val="28"/>
          <w:szCs w:val="28"/>
          <w:lang w:val="lv-LV"/>
        </w:rPr>
        <w:tab/>
        <w:t>Zaiga Liepiņa</w:t>
      </w:r>
    </w:p>
    <w:p w14:paraId="6D091AB0" w14:textId="52D437D5" w:rsidR="00377382" w:rsidRDefault="00377382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326EC2EB" w14:textId="77777777" w:rsidR="00460371" w:rsidRPr="00784FFA" w:rsidRDefault="00460371" w:rsidP="00F338F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5442B5" w14:paraId="6D091AB2" w14:textId="77777777" w:rsidTr="001434A8">
        <w:trPr>
          <w:cantSplit/>
          <w:trHeight w:val="579"/>
        </w:trPr>
        <w:tc>
          <w:tcPr>
            <w:tcW w:w="8222" w:type="dxa"/>
          </w:tcPr>
          <w:p w14:paraId="6D091AB1" w14:textId="77777777" w:rsidR="00377382" w:rsidRDefault="00382DD4" w:rsidP="00F338FB">
            <w:pPr>
              <w:pStyle w:val="BodyTextIndent"/>
              <w:spacing w:before="0" w:after="0"/>
              <w:ind w:left="0"/>
            </w:pPr>
            <w:r>
              <w:t>ŠIS DOKUMENTS IR ELEKTRONISKI PARAKSTĪTS AR DROŠU ELEKTRONISKO PARAKSTU UN SATUR LAIKA ZĪMOGU</w:t>
            </w:r>
          </w:p>
        </w:tc>
      </w:tr>
    </w:tbl>
    <w:p w14:paraId="6D091AB3" w14:textId="77777777" w:rsidR="00067964" w:rsidRDefault="0006796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6D091AB4" w14:textId="77777777" w:rsidR="00517616" w:rsidRPr="00784FFA" w:rsidRDefault="00382DD4" w:rsidP="00F338F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 Vītiņš</w:t>
      </w:r>
      <w:r w:rsidRPr="00784FF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784FFA">
        <w:rPr>
          <w:rFonts w:ascii="Times New Roman" w:hAnsi="Times New Roman"/>
          <w:noProof/>
          <w:sz w:val="20"/>
          <w:szCs w:val="20"/>
          <w:lang w:val="lv-LV"/>
        </w:rPr>
        <w:t>67013180</w:t>
      </w:r>
    </w:p>
    <w:p w14:paraId="6D091AB5" w14:textId="77777777" w:rsidR="002E1474" w:rsidRPr="00784FFA" w:rsidRDefault="00382DD4" w:rsidP="00D4379D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84FFA">
        <w:rPr>
          <w:rFonts w:ascii="Times New Roman" w:hAnsi="Times New Roman"/>
          <w:noProof/>
          <w:sz w:val="20"/>
          <w:szCs w:val="20"/>
          <w:lang w:val="lv-LV"/>
        </w:rPr>
        <w:t>Rolands.Vitins@em.gov.lv</w:t>
      </w:r>
    </w:p>
    <w:sectPr w:rsidR="002E1474" w:rsidRPr="00784FFA" w:rsidSect="004572D9">
      <w:headerReference w:type="default" r:id="rId8"/>
      <w:headerReference w:type="first" r:id="rId9"/>
      <w:type w:val="continuous"/>
      <w:pgSz w:w="11920" w:h="16840"/>
      <w:pgMar w:top="1134" w:right="851" w:bottom="1134" w:left="1701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C9CC" w14:textId="77777777" w:rsidR="00382DD4" w:rsidRDefault="00382DD4">
      <w:pPr>
        <w:spacing w:after="0" w:line="240" w:lineRule="auto"/>
      </w:pPr>
      <w:r>
        <w:separator/>
      </w:r>
    </w:p>
  </w:endnote>
  <w:endnote w:type="continuationSeparator" w:id="0">
    <w:p w14:paraId="3CDEBF76" w14:textId="77777777" w:rsidR="00382DD4" w:rsidRDefault="0038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662C" w14:textId="77777777" w:rsidR="00382DD4" w:rsidRDefault="00382DD4">
      <w:pPr>
        <w:spacing w:after="0" w:line="240" w:lineRule="auto"/>
      </w:pPr>
      <w:r>
        <w:separator/>
      </w:r>
    </w:p>
  </w:footnote>
  <w:footnote w:type="continuationSeparator" w:id="0">
    <w:p w14:paraId="635D1903" w14:textId="77777777" w:rsidR="00382DD4" w:rsidRDefault="00382DD4">
      <w:pPr>
        <w:spacing w:after="0" w:line="240" w:lineRule="auto"/>
      </w:pPr>
      <w:r>
        <w:continuationSeparator/>
      </w:r>
    </w:p>
  </w:footnote>
  <w:footnote w:id="1">
    <w:p w14:paraId="713267DE" w14:textId="77777777" w:rsidR="004572D9" w:rsidRPr="00810A82" w:rsidRDefault="00382DD4" w:rsidP="004572D9">
      <w:pPr>
        <w:pStyle w:val="FootnoteText"/>
        <w:spacing w:after="0" w:line="240" w:lineRule="auto"/>
        <w:contextualSpacing/>
        <w:jc w:val="both"/>
        <w:rPr>
          <w:rFonts w:ascii="Times New Roman" w:hAnsi="Times New Roman"/>
          <w:lang w:val="lv-LV"/>
        </w:rPr>
      </w:pPr>
      <w:r w:rsidRPr="00810A82">
        <w:rPr>
          <w:rStyle w:val="FootnoteReference"/>
          <w:rFonts w:ascii="Times New Roman" w:hAnsi="Times New Roman"/>
          <w:lang w:val="lv-LV"/>
        </w:rPr>
        <w:footnoteRef/>
      </w:r>
      <w:r w:rsidRPr="00810A82">
        <w:rPr>
          <w:rFonts w:ascii="Times New Roman" w:hAnsi="Times New Roman"/>
          <w:lang w:val="lv-LV"/>
        </w:rPr>
        <w:t xml:space="preserve"> Lobēšanas normatīvais regulējums un problemātika Latvijā un Eiropā. Pētījuma gala ziņojums. Saeima</w:t>
      </w:r>
      <w:r>
        <w:rPr>
          <w:rFonts w:ascii="Times New Roman" w:hAnsi="Times New Roman"/>
          <w:lang w:val="lv-LV"/>
        </w:rPr>
        <w:t xml:space="preserve">s </w:t>
      </w:r>
      <w:r w:rsidRPr="00481782">
        <w:rPr>
          <w:rFonts w:ascii="Times New Roman" w:hAnsi="Times New Roman"/>
          <w:lang w:val="lv-LV"/>
        </w:rPr>
        <w:t>analītiskais dienests</w:t>
      </w:r>
      <w:r w:rsidRPr="00810A82">
        <w:rPr>
          <w:rFonts w:ascii="Times New Roman" w:hAnsi="Times New Roman"/>
          <w:lang w:val="lv-LV"/>
        </w:rPr>
        <w:t>, 2019, 2.lpp.</w:t>
      </w:r>
    </w:p>
    <w:p w14:paraId="35C7A417" w14:textId="77777777" w:rsidR="004572D9" w:rsidRPr="00810A82" w:rsidRDefault="00382DD4" w:rsidP="004572D9">
      <w:pPr>
        <w:pStyle w:val="FootnoteText"/>
        <w:spacing w:after="0" w:line="240" w:lineRule="auto"/>
        <w:contextualSpacing/>
        <w:rPr>
          <w:rFonts w:ascii="Times New Roman" w:hAnsi="Times New Roman"/>
          <w:lang w:val="lv-LV"/>
        </w:rPr>
      </w:pPr>
      <w:hyperlink r:id="rId1" w:history="1">
        <w:r w:rsidRPr="00810A82">
          <w:rPr>
            <w:rStyle w:val="Hyperlink"/>
            <w:rFonts w:ascii="Times New Roman" w:hAnsi="Times New Roman"/>
            <w:lang w:val="lv-LV"/>
          </w:rPr>
          <w:t>https://www.saeima.lv/petijumi/Lobes</w:t>
        </w:r>
        <w:r w:rsidRPr="00810A82">
          <w:rPr>
            <w:rStyle w:val="Hyperlink"/>
            <w:rFonts w:ascii="Times New Roman" w:hAnsi="Times New Roman"/>
            <w:lang w:val="lv-LV"/>
          </w:rPr>
          <w:t>ana_Latvija_un_Eiropa_2019.pdf</w:t>
        </w:r>
      </w:hyperlink>
    </w:p>
  </w:footnote>
  <w:footnote w:id="2">
    <w:p w14:paraId="46EEC452" w14:textId="77777777" w:rsidR="004572D9" w:rsidRPr="00BB2E14" w:rsidRDefault="00382DD4" w:rsidP="004572D9">
      <w:pPr>
        <w:pStyle w:val="FootnoteText"/>
        <w:spacing w:after="0" w:line="240" w:lineRule="auto"/>
        <w:contextualSpacing/>
        <w:rPr>
          <w:rFonts w:ascii="Times New Roman" w:hAnsi="Times New Roman"/>
          <w:lang w:val="en-GB"/>
        </w:rPr>
      </w:pPr>
      <w:r w:rsidRPr="00BB2E14">
        <w:rPr>
          <w:rStyle w:val="FootnoteReference"/>
          <w:rFonts w:ascii="Times New Roman" w:hAnsi="Times New Roman"/>
          <w:lang w:val="en-GB"/>
        </w:rPr>
        <w:footnoteRef/>
      </w:r>
      <w:r w:rsidRPr="00BB2E14">
        <w:rPr>
          <w:rFonts w:ascii="Times New Roman" w:hAnsi="Times New Roman"/>
          <w:lang w:val="en-GB"/>
        </w:rPr>
        <w:t xml:space="preserve"> Foreign Agents Registration Act (FARA). FARA Index and Act.</w:t>
      </w:r>
    </w:p>
    <w:p w14:paraId="50EE5FF2" w14:textId="77777777" w:rsidR="004572D9" w:rsidRPr="00810A82" w:rsidRDefault="00382DD4" w:rsidP="004572D9">
      <w:pPr>
        <w:pStyle w:val="FootnoteText"/>
        <w:spacing w:after="0" w:line="240" w:lineRule="auto"/>
        <w:contextualSpacing/>
        <w:rPr>
          <w:rFonts w:ascii="Times New Roman" w:hAnsi="Times New Roman"/>
          <w:lang w:val="lv-LV"/>
        </w:rPr>
      </w:pPr>
      <w:hyperlink r:id="rId2" w:history="1">
        <w:r w:rsidRPr="00BB2E14">
          <w:rPr>
            <w:rStyle w:val="Hyperlink"/>
            <w:rFonts w:ascii="Times New Roman" w:hAnsi="Times New Roman"/>
            <w:lang w:val="en-GB"/>
          </w:rPr>
          <w:t>https://www.justice.gov/nsd-fara/fara-index-and-act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4F07" w14:textId="77777777" w:rsidR="004572D9" w:rsidRDefault="00382DD4" w:rsidP="004572D9">
    <w:pPr>
      <w:pStyle w:val="Head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5</w:t>
    </w:r>
    <w:r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1AB6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7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8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9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A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B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C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D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E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BF" w14:textId="77777777" w:rsidR="009B355D" w:rsidRDefault="009B355D" w:rsidP="009B355D">
    <w:pPr>
      <w:pStyle w:val="Header"/>
      <w:rPr>
        <w:rFonts w:ascii="Times New Roman" w:hAnsi="Times New Roman"/>
      </w:rPr>
    </w:pPr>
  </w:p>
  <w:p w14:paraId="6D091AC0" w14:textId="77777777" w:rsidR="009B355D" w:rsidRDefault="009B355D">
    <w:pPr>
      <w:pStyle w:val="Header"/>
      <w:rPr>
        <w:rFonts w:ascii="Times New Roman" w:hAnsi="Times New Roman"/>
      </w:rPr>
    </w:pPr>
  </w:p>
  <w:p w14:paraId="6D091AC1" w14:textId="222A1503" w:rsidR="009B355D" w:rsidRPr="009B355D" w:rsidRDefault="00EF380B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B8E15A" wp14:editId="602FBB1C">
          <wp:simplePos x="0" y="0"/>
          <wp:positionH relativeFrom="page">
            <wp:posOffset>1087120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102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DC68B1" wp14:editId="4084948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1AC5" w14:textId="77777777" w:rsidR="009B355D" w:rsidRPr="00460371" w:rsidRDefault="00382DD4" w:rsidP="009B355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46037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Brīvības iela 55, Rīga, LV-1519, tālr. 67013100, fakss 67280882, e-pasts pasts@em.gov.lv,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68B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6D091AC5" w14:textId="77777777" w:rsidR="009B355D" w:rsidRPr="00460371" w:rsidRDefault="00382DD4" w:rsidP="009B355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lv-LV"/>
                      </w:rPr>
                    </w:pPr>
                    <w:r w:rsidRPr="0046037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lv-LV"/>
                      </w:rPr>
                      <w:t>Brīvības iela 55, Rīga, LV-1519, tālr. 67013100, fakss 67280882, e-pasts pasts@em.gov.lv,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33C311" wp14:editId="1E20AB2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71A50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3172A"/>
    <w:rsid w:val="00045B96"/>
    <w:rsid w:val="00067964"/>
    <w:rsid w:val="00084483"/>
    <w:rsid w:val="000A6346"/>
    <w:rsid w:val="00105667"/>
    <w:rsid w:val="00105A41"/>
    <w:rsid w:val="00124173"/>
    <w:rsid w:val="001434A8"/>
    <w:rsid w:val="00196CA6"/>
    <w:rsid w:val="001B297D"/>
    <w:rsid w:val="001D144B"/>
    <w:rsid w:val="00242721"/>
    <w:rsid w:val="00275B9E"/>
    <w:rsid w:val="002765F2"/>
    <w:rsid w:val="002940C6"/>
    <w:rsid w:val="002B3077"/>
    <w:rsid w:val="002C4CD8"/>
    <w:rsid w:val="002E1474"/>
    <w:rsid w:val="0030758D"/>
    <w:rsid w:val="00377382"/>
    <w:rsid w:val="00382869"/>
    <w:rsid w:val="00382DD4"/>
    <w:rsid w:val="003C7B63"/>
    <w:rsid w:val="003F7D1C"/>
    <w:rsid w:val="00441934"/>
    <w:rsid w:val="00442AD5"/>
    <w:rsid w:val="004572D9"/>
    <w:rsid w:val="00460371"/>
    <w:rsid w:val="004668AF"/>
    <w:rsid w:val="00481782"/>
    <w:rsid w:val="00484B00"/>
    <w:rsid w:val="004B318D"/>
    <w:rsid w:val="004F7870"/>
    <w:rsid w:val="00517616"/>
    <w:rsid w:val="00520AB9"/>
    <w:rsid w:val="00535564"/>
    <w:rsid w:val="005442B5"/>
    <w:rsid w:val="00562D58"/>
    <w:rsid w:val="005A23A9"/>
    <w:rsid w:val="005B20EC"/>
    <w:rsid w:val="005E0D83"/>
    <w:rsid w:val="006261A6"/>
    <w:rsid w:val="006448DC"/>
    <w:rsid w:val="00652D7A"/>
    <w:rsid w:val="00663C3A"/>
    <w:rsid w:val="0067619D"/>
    <w:rsid w:val="00693967"/>
    <w:rsid w:val="006A3918"/>
    <w:rsid w:val="006C1639"/>
    <w:rsid w:val="006D3871"/>
    <w:rsid w:val="0071120A"/>
    <w:rsid w:val="00727B07"/>
    <w:rsid w:val="007704BD"/>
    <w:rsid w:val="00784FFA"/>
    <w:rsid w:val="007940A9"/>
    <w:rsid w:val="00794D42"/>
    <w:rsid w:val="007B3BA5"/>
    <w:rsid w:val="007B48EC"/>
    <w:rsid w:val="007C3C9F"/>
    <w:rsid w:val="007E4D1F"/>
    <w:rsid w:val="00810A82"/>
    <w:rsid w:val="00815277"/>
    <w:rsid w:val="00871F43"/>
    <w:rsid w:val="00876C21"/>
    <w:rsid w:val="008A2ABD"/>
    <w:rsid w:val="008B335D"/>
    <w:rsid w:val="008C004D"/>
    <w:rsid w:val="008C5DCC"/>
    <w:rsid w:val="008D5A4C"/>
    <w:rsid w:val="008D7731"/>
    <w:rsid w:val="009471E8"/>
    <w:rsid w:val="00954D5A"/>
    <w:rsid w:val="009967EE"/>
    <w:rsid w:val="009A1DA5"/>
    <w:rsid w:val="009B355D"/>
    <w:rsid w:val="009C08A5"/>
    <w:rsid w:val="009F5381"/>
    <w:rsid w:val="00A05694"/>
    <w:rsid w:val="00A16D66"/>
    <w:rsid w:val="00A36131"/>
    <w:rsid w:val="00A831CA"/>
    <w:rsid w:val="00A85932"/>
    <w:rsid w:val="00A932DD"/>
    <w:rsid w:val="00AA465F"/>
    <w:rsid w:val="00AF3D16"/>
    <w:rsid w:val="00B71D61"/>
    <w:rsid w:val="00BB2E14"/>
    <w:rsid w:val="00C11264"/>
    <w:rsid w:val="00C47F57"/>
    <w:rsid w:val="00C77DB1"/>
    <w:rsid w:val="00C84D9E"/>
    <w:rsid w:val="00CA3C6C"/>
    <w:rsid w:val="00CF7F75"/>
    <w:rsid w:val="00D21FA6"/>
    <w:rsid w:val="00D4379D"/>
    <w:rsid w:val="00D55B4B"/>
    <w:rsid w:val="00D859C2"/>
    <w:rsid w:val="00DC68C1"/>
    <w:rsid w:val="00DD2CA0"/>
    <w:rsid w:val="00E365CE"/>
    <w:rsid w:val="00E36925"/>
    <w:rsid w:val="00E57795"/>
    <w:rsid w:val="00E849D2"/>
    <w:rsid w:val="00EC17E0"/>
    <w:rsid w:val="00ED2ED7"/>
    <w:rsid w:val="00EF380B"/>
    <w:rsid w:val="00F210B5"/>
    <w:rsid w:val="00F338FB"/>
    <w:rsid w:val="00F60586"/>
    <w:rsid w:val="00F83886"/>
    <w:rsid w:val="00FA5028"/>
    <w:rsid w:val="00FB1287"/>
    <w:rsid w:val="00FC4A31"/>
    <w:rsid w:val="00FC5CE9"/>
    <w:rsid w:val="00FF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AD6F7B2-D385-4390-A512-7F29B94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77382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BodyTextIndentChar">
    <w:name w:val="Body Text Indent Char"/>
    <w:link w:val="BodyTextIndent"/>
    <w:uiPriority w:val="99"/>
    <w:rsid w:val="00377382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572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2D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457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zsardz&#299;bas.komisija@saeim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stice.gov/nsd-fara/fara-index-and-act" TargetMode="External"/><Relationship Id="rId1" Type="http://schemas.openxmlformats.org/officeDocument/2006/relationships/hyperlink" Target="https://www.saeima.lv/petijumi/Lobesana_Latvija_un_Eiropa_201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7388</Words>
  <Characters>4212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Inese</cp:lastModifiedBy>
  <cp:revision>2</cp:revision>
  <dcterms:created xsi:type="dcterms:W3CDTF">2021-03-01T08:04:00Z</dcterms:created>
  <dcterms:modified xsi:type="dcterms:W3CDTF">2021-03-01T08:04:00Z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