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062534">
        <w:rPr>
          <w:b/>
        </w:rPr>
        <w:t>110</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proofErr w:type="gramStart"/>
      <w:r w:rsidR="00062534">
        <w:rPr>
          <w:b/>
          <w:bCs/>
        </w:rPr>
        <w:t>20</w:t>
      </w:r>
      <w:r w:rsidR="007A4D20">
        <w:rPr>
          <w:b/>
          <w:bCs/>
        </w:rPr>
        <w:t>.maijā</w:t>
      </w:r>
      <w:proofErr w:type="gramEnd"/>
    </w:p>
    <w:p w:rsidR="007748F4" w:rsidRPr="00874BA0" w:rsidRDefault="007748F4" w:rsidP="007748F4">
      <w:pPr>
        <w:jc w:val="center"/>
        <w:rPr>
          <w:bCs/>
        </w:rPr>
      </w:pPr>
      <w:r>
        <w:rPr>
          <w:bCs/>
        </w:rPr>
        <w:t xml:space="preserve"> </w:t>
      </w:r>
      <w:r w:rsidR="0027602A">
        <w:rPr>
          <w:bCs/>
        </w:rPr>
        <w:t>Atklāta</w:t>
      </w:r>
      <w:r w:rsidR="001F14A3">
        <w:rPr>
          <w:bCs/>
        </w:rPr>
        <w:t xml:space="preserve"> </w:t>
      </w:r>
      <w:r>
        <w:rPr>
          <w:bCs/>
        </w:rPr>
        <w:t>sēde, sākas plkst</w:t>
      </w:r>
      <w:r w:rsidRPr="00585E7D">
        <w:rPr>
          <w:bCs/>
        </w:rPr>
        <w:t>. 1</w:t>
      </w:r>
      <w:r w:rsidR="00B46920" w:rsidRPr="00585E7D">
        <w:rPr>
          <w:bCs/>
        </w:rPr>
        <w:t>0</w:t>
      </w:r>
      <w:r w:rsidRPr="00585E7D">
        <w:rPr>
          <w:bCs/>
        </w:rPr>
        <w:t xml:space="preserve">.00, beidzas plkst. </w:t>
      </w:r>
      <w:r w:rsidR="00585E7D" w:rsidRPr="00585E7D">
        <w:rPr>
          <w:bCs/>
        </w:rPr>
        <w:t>10.57</w:t>
      </w:r>
    </w:p>
    <w:p w:rsidR="007748F4" w:rsidRPr="00874BA0" w:rsidRDefault="001F14A3" w:rsidP="007748F4">
      <w:pPr>
        <w:pStyle w:val="BodyText3"/>
        <w:jc w:val="center"/>
        <w:rPr>
          <w:b w:val="0"/>
        </w:rPr>
      </w:pPr>
      <w:r>
        <w:rPr>
          <w:b w:val="0"/>
        </w:rPr>
        <w:t xml:space="preserve">Attālināti, videokonferences </w:t>
      </w:r>
      <w:r w:rsidR="00C611ED">
        <w:rPr>
          <w:b w:val="0"/>
        </w:rPr>
        <w:t>formātā</w:t>
      </w:r>
    </w:p>
    <w:p w:rsidR="005F775A" w:rsidRDefault="005F775A" w:rsidP="00357904">
      <w:pPr>
        <w:pStyle w:val="BodyText3"/>
        <w:jc w:val="right"/>
        <w:rPr>
          <w:b w:val="0"/>
          <w:bCs w:val="0"/>
          <w:i/>
          <w:iCs/>
        </w:rPr>
      </w:pPr>
    </w:p>
    <w:p w:rsidR="007748F4" w:rsidRPr="00874BA0" w:rsidRDefault="007748F4" w:rsidP="007748F4">
      <w:pPr>
        <w:pStyle w:val="BodyText3"/>
      </w:pPr>
      <w:r w:rsidRPr="00874BA0">
        <w:t xml:space="preserve">Piedalās: </w:t>
      </w:r>
    </w:p>
    <w:p w:rsidR="00C702A2" w:rsidRPr="00F50EC3" w:rsidRDefault="007748F4" w:rsidP="007748F4">
      <w:pPr>
        <w:jc w:val="both"/>
      </w:pPr>
      <w:r w:rsidRPr="00F50EC3">
        <w:rPr>
          <w:b/>
          <w:iCs/>
        </w:rPr>
        <w:t xml:space="preserve">komisijas </w:t>
      </w:r>
      <w:r w:rsidR="00F50EC3" w:rsidRPr="00F50EC3">
        <w:rPr>
          <w:b/>
          <w:iCs/>
        </w:rPr>
        <w:t>deputāti:</w:t>
      </w:r>
      <w:r w:rsidRPr="00F50EC3">
        <w:t xml:space="preserve"> </w:t>
      </w:r>
    </w:p>
    <w:p w:rsidR="00C702A2" w:rsidRPr="00F50EC3" w:rsidRDefault="007748F4" w:rsidP="007748F4">
      <w:pPr>
        <w:jc w:val="both"/>
      </w:pPr>
      <w:r w:rsidRPr="00F50EC3">
        <w:rPr>
          <w:b/>
        </w:rPr>
        <w:t>Juris Rancāns</w:t>
      </w:r>
      <w:r w:rsidRPr="00F50EC3">
        <w:t xml:space="preserve"> </w:t>
      </w:r>
      <w:r w:rsidRPr="00F50EC3">
        <w:rPr>
          <w:i/>
        </w:rPr>
        <w:t>(komisijas priekšsēdētājs)</w:t>
      </w:r>
      <w:r w:rsidRPr="00F50EC3">
        <w:t xml:space="preserve">, </w:t>
      </w:r>
    </w:p>
    <w:p w:rsidR="00C702A2" w:rsidRPr="00F50EC3" w:rsidRDefault="001F14A3" w:rsidP="007748F4">
      <w:pPr>
        <w:jc w:val="both"/>
      </w:pPr>
      <w:r w:rsidRPr="00F50EC3">
        <w:rPr>
          <w:b/>
          <w:bCs/>
        </w:rPr>
        <w:t>Aldis Blumbergs</w:t>
      </w:r>
      <w:r w:rsidRPr="00F50EC3">
        <w:t xml:space="preserve"> </w:t>
      </w:r>
      <w:r w:rsidRPr="00F50EC3">
        <w:rPr>
          <w:i/>
          <w:iCs/>
        </w:rPr>
        <w:t>(komisijas priekšsēdētāja biedrs)</w:t>
      </w:r>
      <w:r w:rsidRPr="00F50EC3">
        <w:t xml:space="preserve">, </w:t>
      </w:r>
    </w:p>
    <w:p w:rsidR="00C702A2" w:rsidRPr="00F50EC3" w:rsidRDefault="007748F4" w:rsidP="007748F4">
      <w:pPr>
        <w:jc w:val="both"/>
        <w:rPr>
          <w:rStyle w:val="Strong"/>
        </w:rPr>
      </w:pPr>
      <w:r w:rsidRPr="00F50EC3">
        <w:rPr>
          <w:rStyle w:val="Strong"/>
        </w:rPr>
        <w:t xml:space="preserve">Edvīns Šnore </w:t>
      </w:r>
      <w:r w:rsidRPr="00F50EC3">
        <w:rPr>
          <w:rStyle w:val="Strong"/>
          <w:b w:val="0"/>
          <w:i/>
        </w:rPr>
        <w:t>(komisijas sekretārs)</w:t>
      </w:r>
      <w:r w:rsidRPr="00F50EC3">
        <w:rPr>
          <w:rStyle w:val="Strong"/>
        </w:rPr>
        <w:t xml:space="preserve">, </w:t>
      </w:r>
    </w:p>
    <w:p w:rsidR="00C702A2" w:rsidRPr="00F50EC3" w:rsidRDefault="004A50EE" w:rsidP="007748F4">
      <w:pPr>
        <w:jc w:val="both"/>
        <w:rPr>
          <w:rStyle w:val="Strong"/>
        </w:rPr>
      </w:pPr>
      <w:r w:rsidRPr="00F50EC3">
        <w:rPr>
          <w:rStyle w:val="Strong"/>
        </w:rPr>
        <w:t xml:space="preserve">Raimonds Bergmanis, </w:t>
      </w:r>
    </w:p>
    <w:p w:rsidR="00C702A2" w:rsidRPr="00F50EC3" w:rsidRDefault="006B365C" w:rsidP="007748F4">
      <w:pPr>
        <w:jc w:val="both"/>
        <w:rPr>
          <w:rStyle w:val="Strong"/>
        </w:rPr>
      </w:pPr>
      <w:r w:rsidRPr="00F50EC3">
        <w:rPr>
          <w:rStyle w:val="Strong"/>
        </w:rPr>
        <w:t xml:space="preserve">Ivans Klementjevs, </w:t>
      </w:r>
    </w:p>
    <w:p w:rsidR="00C702A2" w:rsidRPr="00F50EC3" w:rsidRDefault="007748F4" w:rsidP="007748F4">
      <w:pPr>
        <w:jc w:val="both"/>
        <w:rPr>
          <w:rStyle w:val="Strong"/>
        </w:rPr>
      </w:pPr>
      <w:r w:rsidRPr="00F50EC3">
        <w:rPr>
          <w:rStyle w:val="Strong"/>
        </w:rPr>
        <w:t xml:space="preserve">Ainars Latkovskis, </w:t>
      </w:r>
    </w:p>
    <w:p w:rsidR="00C702A2" w:rsidRPr="00F50EC3" w:rsidRDefault="000F7C1C" w:rsidP="007748F4">
      <w:pPr>
        <w:jc w:val="both"/>
        <w:rPr>
          <w:rStyle w:val="Strong"/>
        </w:rPr>
      </w:pPr>
      <w:r w:rsidRPr="00F50EC3">
        <w:rPr>
          <w:rStyle w:val="Strong"/>
        </w:rPr>
        <w:t xml:space="preserve">Mārtiņš </w:t>
      </w:r>
      <w:proofErr w:type="spellStart"/>
      <w:r w:rsidRPr="00F50EC3">
        <w:rPr>
          <w:rStyle w:val="Strong"/>
        </w:rPr>
        <w:t>Staķis</w:t>
      </w:r>
      <w:proofErr w:type="spellEnd"/>
      <w:r w:rsidRPr="00F50EC3">
        <w:rPr>
          <w:rStyle w:val="Strong"/>
        </w:rPr>
        <w:t xml:space="preserve">, </w:t>
      </w:r>
    </w:p>
    <w:p w:rsidR="00C702A2" w:rsidRPr="00F50EC3" w:rsidRDefault="006C7437" w:rsidP="007748F4">
      <w:pPr>
        <w:jc w:val="both"/>
        <w:rPr>
          <w:rStyle w:val="Strong"/>
        </w:rPr>
      </w:pPr>
      <w:r w:rsidRPr="00F50EC3">
        <w:rPr>
          <w:rStyle w:val="Strong"/>
        </w:rPr>
        <w:t xml:space="preserve">Atis </w:t>
      </w:r>
      <w:proofErr w:type="spellStart"/>
      <w:r w:rsidRPr="00F50EC3">
        <w:rPr>
          <w:rStyle w:val="Strong"/>
        </w:rPr>
        <w:t>Zakatistovs</w:t>
      </w:r>
      <w:proofErr w:type="spellEnd"/>
      <w:r w:rsidR="00B46920" w:rsidRPr="00F50EC3">
        <w:rPr>
          <w:rStyle w:val="Strong"/>
        </w:rPr>
        <w:t xml:space="preserve">, </w:t>
      </w:r>
    </w:p>
    <w:p w:rsidR="007748F4" w:rsidRPr="00F50EC3" w:rsidRDefault="00B46920" w:rsidP="007748F4">
      <w:pPr>
        <w:jc w:val="both"/>
        <w:rPr>
          <w:rStyle w:val="Strong"/>
          <w:b w:val="0"/>
          <w:bCs w:val="0"/>
        </w:rPr>
      </w:pPr>
      <w:r w:rsidRPr="00F50EC3">
        <w:rPr>
          <w:rStyle w:val="Strong"/>
        </w:rPr>
        <w:t xml:space="preserve">Normunds </w:t>
      </w:r>
      <w:proofErr w:type="spellStart"/>
      <w:r w:rsidRPr="00F50EC3">
        <w:rPr>
          <w:rStyle w:val="Strong"/>
        </w:rPr>
        <w:t>Žunna</w:t>
      </w:r>
      <w:proofErr w:type="spellEnd"/>
    </w:p>
    <w:p w:rsidR="007748F4" w:rsidRPr="00F50EC3" w:rsidRDefault="007748F4" w:rsidP="007748F4">
      <w:pPr>
        <w:pStyle w:val="ListParagraph"/>
        <w:ind w:left="0"/>
        <w:jc w:val="both"/>
        <w:rPr>
          <w:rStyle w:val="Strong"/>
          <w:b w:val="0"/>
          <w:bCs w:val="0"/>
        </w:rPr>
      </w:pPr>
    </w:p>
    <w:p w:rsidR="007748F4" w:rsidRPr="00F50EC3" w:rsidRDefault="007748F4" w:rsidP="007748F4">
      <w:pPr>
        <w:pStyle w:val="ListParagraph"/>
        <w:ind w:left="0"/>
        <w:jc w:val="both"/>
      </w:pPr>
      <w:r w:rsidRPr="00F50EC3">
        <w:rPr>
          <w:b/>
        </w:rPr>
        <w:t>komisijas darbinieki</w:t>
      </w:r>
      <w:r w:rsidRPr="00F50EC3">
        <w:t xml:space="preserve">: vecākā konsultante Ieva </w:t>
      </w:r>
      <w:proofErr w:type="spellStart"/>
      <w:r w:rsidRPr="00F50EC3">
        <w:t>Barvika</w:t>
      </w:r>
      <w:proofErr w:type="spellEnd"/>
      <w:r w:rsidRPr="00F50EC3">
        <w:t xml:space="preserve">, </w:t>
      </w:r>
      <w:r w:rsidR="000F7C1C" w:rsidRPr="00F50EC3">
        <w:t>konsultante</w:t>
      </w:r>
      <w:r w:rsidR="00553580" w:rsidRPr="00F50EC3">
        <w:t xml:space="preserve"> </w:t>
      </w:r>
      <w:r w:rsidRPr="00F50EC3">
        <w:t>Kristiāna Bumbiere</w:t>
      </w:r>
      <w:r w:rsidR="00765D8B" w:rsidRPr="00F50EC3">
        <w:t>;</w:t>
      </w:r>
    </w:p>
    <w:p w:rsidR="00C702A2" w:rsidRPr="00F50EC3" w:rsidRDefault="00C702A2" w:rsidP="007748F4">
      <w:pPr>
        <w:pStyle w:val="ListParagraph"/>
        <w:ind w:left="0"/>
        <w:jc w:val="both"/>
      </w:pPr>
    </w:p>
    <w:p w:rsidR="007748F4" w:rsidRPr="00F50EC3" w:rsidRDefault="00214CEC" w:rsidP="007748F4">
      <w:pPr>
        <w:pStyle w:val="ListParagraph"/>
        <w:ind w:left="0"/>
        <w:jc w:val="both"/>
        <w:rPr>
          <w:rStyle w:val="Strong"/>
          <w:rFonts w:cs="Calibri"/>
          <w:color w:val="000000"/>
        </w:rPr>
      </w:pPr>
      <w:r w:rsidRPr="00F50EC3">
        <w:rPr>
          <w:rStyle w:val="Strong"/>
          <w:rFonts w:cs="Calibri"/>
          <w:color w:val="000000"/>
        </w:rPr>
        <w:t>citas</w:t>
      </w:r>
      <w:r w:rsidR="007748F4" w:rsidRPr="00F50EC3">
        <w:rPr>
          <w:rStyle w:val="Strong"/>
          <w:rFonts w:cs="Calibri"/>
          <w:color w:val="000000"/>
        </w:rPr>
        <w:t xml:space="preserve"> personas:</w:t>
      </w:r>
    </w:p>
    <w:p w:rsidR="00062534" w:rsidRPr="00062534" w:rsidRDefault="00062534" w:rsidP="00062534">
      <w:pPr>
        <w:pStyle w:val="ListParagraph"/>
        <w:numPr>
          <w:ilvl w:val="0"/>
          <w:numId w:val="27"/>
        </w:numPr>
        <w:spacing w:after="240"/>
        <w:jc w:val="both"/>
        <w:rPr>
          <w:szCs w:val="28"/>
        </w:rPr>
      </w:pPr>
      <w:r w:rsidRPr="00062534">
        <w:rPr>
          <w:szCs w:val="28"/>
        </w:rPr>
        <w:t xml:space="preserve">Ministru prezidenta parlamentārā sekretāre </w:t>
      </w:r>
      <w:proofErr w:type="spellStart"/>
      <w:r w:rsidRPr="00062534">
        <w:rPr>
          <w:b/>
          <w:bCs/>
          <w:szCs w:val="28"/>
        </w:rPr>
        <w:t>Evika</w:t>
      </w:r>
      <w:proofErr w:type="spellEnd"/>
      <w:r w:rsidRPr="00062534">
        <w:rPr>
          <w:b/>
          <w:bCs/>
          <w:szCs w:val="28"/>
        </w:rPr>
        <w:t xml:space="preserve"> Siliņa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Starpinstitūciju darbības koordinācijas grupas vadītājs </w:t>
      </w:r>
      <w:r w:rsidRPr="00062534">
        <w:rPr>
          <w:b/>
          <w:bCs/>
          <w:szCs w:val="28"/>
        </w:rPr>
        <w:t xml:space="preserve">Mārtiņš </w:t>
      </w:r>
      <w:proofErr w:type="spellStart"/>
      <w:r w:rsidRPr="00062534">
        <w:rPr>
          <w:b/>
          <w:bCs/>
          <w:szCs w:val="28"/>
        </w:rPr>
        <w:t>Baltmanis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Krīzes vadības padomes sekretariāta vadītājs </w:t>
      </w:r>
      <w:r w:rsidRPr="00062534">
        <w:rPr>
          <w:b/>
          <w:bCs/>
          <w:szCs w:val="28"/>
        </w:rPr>
        <w:t xml:space="preserve">Kaspars </w:t>
      </w:r>
      <w:proofErr w:type="spellStart"/>
      <w:r w:rsidRPr="00062534">
        <w:rPr>
          <w:b/>
          <w:bCs/>
          <w:szCs w:val="28"/>
        </w:rPr>
        <w:t>Druvaskalns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Ārlietu ministrijas parlamentārā sekretāre </w:t>
      </w:r>
      <w:r w:rsidRPr="00062534">
        <w:rPr>
          <w:b/>
          <w:bCs/>
          <w:szCs w:val="28"/>
        </w:rPr>
        <w:t>Zanda Kalniņa-</w:t>
      </w:r>
      <w:proofErr w:type="spellStart"/>
      <w:r w:rsidRPr="00062534">
        <w:rPr>
          <w:b/>
          <w:bCs/>
          <w:szCs w:val="28"/>
        </w:rPr>
        <w:t>Lukaševica</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Iekšlietu ministrijas parlamentārā sekretāre </w:t>
      </w:r>
      <w:r w:rsidRPr="00062534">
        <w:rPr>
          <w:b/>
          <w:bCs/>
          <w:szCs w:val="28"/>
        </w:rPr>
        <w:t>Signe Bole</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Veselība ministrijas Veselības aprūpes departamenta direktore </w:t>
      </w:r>
      <w:r w:rsidRPr="00062534">
        <w:rPr>
          <w:b/>
          <w:bCs/>
          <w:szCs w:val="28"/>
        </w:rPr>
        <w:t>Antra Valdmane</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Veselības ministrijas Sabiedrības veselības departamenta direktore </w:t>
      </w:r>
      <w:r w:rsidRPr="00062534">
        <w:rPr>
          <w:b/>
          <w:szCs w:val="28"/>
        </w:rPr>
        <w:t>Santa Līviņa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Aizsardzības ministrijas valsts sekretārs </w:t>
      </w:r>
      <w:r w:rsidRPr="00062534">
        <w:rPr>
          <w:b/>
          <w:bCs/>
          <w:szCs w:val="28"/>
        </w:rPr>
        <w:t xml:space="preserve">Jānis </w:t>
      </w:r>
      <w:proofErr w:type="spellStart"/>
      <w:r w:rsidRPr="00062534">
        <w:rPr>
          <w:b/>
          <w:bCs/>
          <w:szCs w:val="28"/>
        </w:rPr>
        <w:t>Garisons</w:t>
      </w:r>
      <w:proofErr w:type="spellEnd"/>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Satiksmes ministrijas valsts sekretāre </w:t>
      </w:r>
      <w:proofErr w:type="spellStart"/>
      <w:r w:rsidRPr="00062534">
        <w:rPr>
          <w:b/>
          <w:szCs w:val="28"/>
        </w:rPr>
        <w:t>Ilonda</w:t>
      </w:r>
      <w:proofErr w:type="spellEnd"/>
      <w:r w:rsidRPr="00062534">
        <w:rPr>
          <w:b/>
          <w:szCs w:val="28"/>
        </w:rPr>
        <w:t xml:space="preserve"> Stepanova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Ekonomikas ministrijas valsts sekretāra vietniece </w:t>
      </w:r>
      <w:r w:rsidRPr="00062534">
        <w:rPr>
          <w:b/>
          <w:szCs w:val="28"/>
        </w:rPr>
        <w:t>Zaiga Liepiņa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Izglītības un zinātnes ministrijas valsts sekretāre </w:t>
      </w:r>
      <w:r w:rsidRPr="00062534">
        <w:rPr>
          <w:b/>
          <w:szCs w:val="28"/>
        </w:rPr>
        <w:t>Līga Lejiņa</w:t>
      </w:r>
      <w:r w:rsidRPr="00062534">
        <w:rPr>
          <w:szCs w:val="28"/>
        </w:rPr>
        <w:t>;</w:t>
      </w:r>
    </w:p>
    <w:p w:rsidR="00062534" w:rsidRPr="00062534" w:rsidRDefault="00062534" w:rsidP="00062534">
      <w:pPr>
        <w:pStyle w:val="ListParagraph"/>
        <w:numPr>
          <w:ilvl w:val="0"/>
          <w:numId w:val="27"/>
        </w:numPr>
        <w:spacing w:after="240"/>
        <w:jc w:val="both"/>
        <w:rPr>
          <w:szCs w:val="28"/>
        </w:rPr>
      </w:pPr>
      <w:r w:rsidRPr="00062534">
        <w:rPr>
          <w:szCs w:val="28"/>
        </w:rPr>
        <w:t xml:space="preserve">Latvijas Pašvaldību savienības padomnieks </w:t>
      </w:r>
      <w:r w:rsidRPr="00062534">
        <w:rPr>
          <w:b/>
          <w:szCs w:val="28"/>
        </w:rPr>
        <w:t>Aino Salmiņš</w:t>
      </w:r>
      <w:r w:rsidRPr="00062534">
        <w:rPr>
          <w:szCs w:val="28"/>
        </w:rPr>
        <w:t>;</w:t>
      </w:r>
    </w:p>
    <w:p w:rsidR="00062534" w:rsidRPr="00062534" w:rsidRDefault="00062534" w:rsidP="00062534">
      <w:pPr>
        <w:pStyle w:val="ListParagraph"/>
        <w:numPr>
          <w:ilvl w:val="0"/>
          <w:numId w:val="27"/>
        </w:numPr>
        <w:spacing w:after="240"/>
        <w:jc w:val="both"/>
      </w:pPr>
      <w:r w:rsidRPr="00062534">
        <w:rPr>
          <w:szCs w:val="28"/>
        </w:rPr>
        <w:t xml:space="preserve">Latvijas Republikas </w:t>
      </w:r>
      <w:r w:rsidRPr="00062534">
        <w:t xml:space="preserve">tiesībsarga vietniece </w:t>
      </w:r>
      <w:r w:rsidRPr="00062534">
        <w:rPr>
          <w:b/>
        </w:rPr>
        <w:t xml:space="preserve">Ineta </w:t>
      </w:r>
      <w:proofErr w:type="spellStart"/>
      <w:r w:rsidRPr="00062534">
        <w:rPr>
          <w:b/>
        </w:rPr>
        <w:t>Piļāne</w:t>
      </w:r>
      <w:proofErr w:type="spellEnd"/>
      <w:r w:rsidRPr="00062534">
        <w:t>;</w:t>
      </w:r>
    </w:p>
    <w:p w:rsidR="00091C28" w:rsidRDefault="00062534" w:rsidP="007748F4">
      <w:pPr>
        <w:pStyle w:val="ListParagraph"/>
        <w:numPr>
          <w:ilvl w:val="0"/>
          <w:numId w:val="27"/>
        </w:numPr>
        <w:spacing w:after="240"/>
        <w:jc w:val="both"/>
        <w:rPr>
          <w:szCs w:val="28"/>
        </w:rPr>
      </w:pPr>
      <w:r w:rsidRPr="00062534">
        <w:rPr>
          <w:szCs w:val="28"/>
        </w:rPr>
        <w:t xml:space="preserve">Saeimas </w:t>
      </w:r>
      <w:r w:rsidR="00585E7D">
        <w:rPr>
          <w:szCs w:val="28"/>
        </w:rPr>
        <w:t xml:space="preserve">Sabiedrisko attiecību biroja Preses dienesta vecākā konsultante </w:t>
      </w:r>
      <w:r w:rsidR="00585E7D" w:rsidRPr="00585E7D">
        <w:rPr>
          <w:b/>
          <w:szCs w:val="28"/>
        </w:rPr>
        <w:t>Elīna Gulbe</w:t>
      </w:r>
      <w:r w:rsidRPr="00062534">
        <w:rPr>
          <w:szCs w:val="28"/>
        </w:rPr>
        <w:t>;</w:t>
      </w:r>
    </w:p>
    <w:p w:rsidR="001276B6" w:rsidRPr="001276B6" w:rsidRDefault="001276B6" w:rsidP="001276B6">
      <w:pPr>
        <w:spacing w:after="240"/>
        <w:jc w:val="both"/>
        <w:rPr>
          <w:szCs w:val="28"/>
        </w:rPr>
      </w:pPr>
      <w:r w:rsidRPr="001276B6">
        <w:rPr>
          <w:b/>
          <w:szCs w:val="28"/>
        </w:rPr>
        <w:t>mediju pārstāvji:</w:t>
      </w:r>
      <w:r>
        <w:rPr>
          <w:szCs w:val="28"/>
        </w:rPr>
        <w:t xml:space="preserve"> Ainārs </w:t>
      </w:r>
      <w:proofErr w:type="spellStart"/>
      <w:r>
        <w:rPr>
          <w:szCs w:val="28"/>
        </w:rPr>
        <w:t>Leijējs</w:t>
      </w:r>
      <w:proofErr w:type="spellEnd"/>
      <w:r>
        <w:rPr>
          <w:szCs w:val="28"/>
        </w:rPr>
        <w:t>;</w:t>
      </w: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C702A2" w:rsidRDefault="00C702A2" w:rsidP="00091C28">
      <w:pPr>
        <w:pStyle w:val="BodyText3"/>
      </w:pPr>
    </w:p>
    <w:p w:rsidR="00B46920" w:rsidRDefault="007748F4" w:rsidP="00B46920">
      <w:pPr>
        <w:pStyle w:val="BodyText3"/>
      </w:pPr>
      <w:r w:rsidRPr="006D74C8">
        <w:t>Darba kārtība:</w:t>
      </w:r>
    </w:p>
    <w:p w:rsidR="00062534" w:rsidRPr="00062534" w:rsidRDefault="00062534" w:rsidP="00062534">
      <w:pPr>
        <w:pStyle w:val="ListParagraph"/>
        <w:numPr>
          <w:ilvl w:val="0"/>
          <w:numId w:val="1"/>
        </w:numPr>
        <w:tabs>
          <w:tab w:val="left" w:pos="1418"/>
        </w:tabs>
        <w:spacing w:after="240"/>
        <w:jc w:val="both"/>
        <w:rPr>
          <w:rFonts w:eastAsiaTheme="minorHAnsi" w:cstheme="minorBidi"/>
          <w:szCs w:val="22"/>
        </w:rPr>
      </w:pPr>
      <w:r w:rsidRPr="00062534">
        <w:rPr>
          <w:rFonts w:eastAsiaTheme="minorHAnsi" w:cstheme="minorBidi"/>
          <w:szCs w:val="22"/>
        </w:rPr>
        <w:t xml:space="preserve">Aktuālā situācija ar </w:t>
      </w:r>
      <w:proofErr w:type="spellStart"/>
      <w:r w:rsidRPr="00062534">
        <w:rPr>
          <w:rFonts w:eastAsiaTheme="minorHAnsi" w:cstheme="minorBidi"/>
          <w:szCs w:val="22"/>
        </w:rPr>
        <w:t>Covid-19</w:t>
      </w:r>
      <w:proofErr w:type="spellEnd"/>
      <w:r w:rsidRPr="00062534">
        <w:rPr>
          <w:rFonts w:eastAsiaTheme="minorHAnsi" w:cstheme="minorBidi"/>
          <w:szCs w:val="22"/>
        </w:rPr>
        <w:t xml:space="preserve"> izplatību saistītā valsts apdraudējuma pārvarēšanā. </w:t>
      </w:r>
    </w:p>
    <w:p w:rsidR="00062534" w:rsidRPr="00062534" w:rsidRDefault="00062534" w:rsidP="00062534">
      <w:pPr>
        <w:pStyle w:val="ListParagraph"/>
        <w:numPr>
          <w:ilvl w:val="0"/>
          <w:numId w:val="1"/>
        </w:numPr>
        <w:tabs>
          <w:tab w:val="left" w:pos="1418"/>
        </w:tabs>
        <w:spacing w:after="240"/>
        <w:jc w:val="both"/>
        <w:rPr>
          <w:rFonts w:eastAsiaTheme="minorHAnsi" w:cstheme="minorBidi"/>
          <w:szCs w:val="22"/>
        </w:rPr>
      </w:pPr>
      <w:r w:rsidRPr="00062534">
        <w:rPr>
          <w:rFonts w:eastAsiaTheme="minorHAnsi" w:cstheme="minorBidi"/>
          <w:szCs w:val="22"/>
        </w:rPr>
        <w:t>Ministru kabineta 2020. gada 12. maija rīkojums Nr. 257 par grozījumiem Ministru kabineta 2020. gada 12. marta rīkojumā Nr. 103 “Par ārkārtējās situācijas izsludināšanu””.</w:t>
      </w:r>
    </w:p>
    <w:p w:rsidR="00062534" w:rsidRDefault="00062534" w:rsidP="00062534">
      <w:pPr>
        <w:pStyle w:val="ListParagraph"/>
        <w:numPr>
          <w:ilvl w:val="0"/>
          <w:numId w:val="1"/>
        </w:numPr>
        <w:tabs>
          <w:tab w:val="left" w:pos="1418"/>
        </w:tabs>
        <w:spacing w:after="240"/>
        <w:jc w:val="both"/>
        <w:rPr>
          <w:rFonts w:eastAsiaTheme="minorHAnsi" w:cstheme="minorBidi"/>
          <w:szCs w:val="22"/>
        </w:rPr>
      </w:pPr>
      <w:r w:rsidRPr="00062534">
        <w:rPr>
          <w:rFonts w:eastAsiaTheme="minorHAnsi" w:cstheme="minorBidi"/>
          <w:szCs w:val="22"/>
        </w:rPr>
        <w:t>Ministru kabineta 2020. gada 14. maija rīkojums Nr. 258 par grozījumiem Ministru kabineta 2020. gada 12. marta rīkojumā Nr. 103 “Par ārkārtējās situācijas izsludināšanu””.</w:t>
      </w:r>
    </w:p>
    <w:p w:rsidR="00E759A6" w:rsidRPr="00C702A2" w:rsidRDefault="009E7D07" w:rsidP="00C702A2">
      <w:pPr>
        <w:pStyle w:val="ListParagraph"/>
        <w:numPr>
          <w:ilvl w:val="0"/>
          <w:numId w:val="1"/>
        </w:numPr>
        <w:tabs>
          <w:tab w:val="left" w:pos="1418"/>
        </w:tabs>
        <w:spacing w:after="240"/>
        <w:jc w:val="both"/>
        <w:rPr>
          <w:rFonts w:eastAsiaTheme="minorHAnsi" w:cstheme="minorBidi"/>
          <w:szCs w:val="22"/>
        </w:rPr>
      </w:pPr>
      <w:r>
        <w:rPr>
          <w:rFonts w:eastAsiaTheme="minorHAnsi" w:cstheme="minorBidi"/>
          <w:szCs w:val="22"/>
        </w:rPr>
        <w:lastRenderedPageBreak/>
        <w:t>Dažādi.</w:t>
      </w:r>
    </w:p>
    <w:p w:rsidR="009A12DE" w:rsidRDefault="007748F4" w:rsidP="00312290">
      <w:pPr>
        <w:tabs>
          <w:tab w:val="left" w:pos="1418"/>
        </w:tabs>
        <w:rPr>
          <w:bCs/>
        </w:rPr>
      </w:pPr>
      <w:r w:rsidRPr="00BA39C7">
        <w:rPr>
          <w:b/>
        </w:rPr>
        <w:t>Izskatāmie dokumenti:</w:t>
      </w:r>
    </w:p>
    <w:p w:rsidR="007F36B5" w:rsidRPr="00241637" w:rsidRDefault="00312290" w:rsidP="007F36B5">
      <w:pPr>
        <w:pStyle w:val="BodyTextIndent"/>
        <w:numPr>
          <w:ilvl w:val="0"/>
          <w:numId w:val="21"/>
        </w:numPr>
        <w:spacing w:after="0"/>
      </w:pPr>
      <w:r w:rsidRPr="00241637">
        <w:t>Saeimas lēmuma projekts uz 1 lp</w:t>
      </w:r>
      <w:r w:rsidR="000F7C1C" w:rsidRPr="00241637">
        <w:t>.</w:t>
      </w:r>
    </w:p>
    <w:p w:rsidR="007F36B5" w:rsidRPr="00241637" w:rsidRDefault="00312290" w:rsidP="007F36B5">
      <w:pPr>
        <w:pStyle w:val="BodyTextIndent"/>
        <w:numPr>
          <w:ilvl w:val="0"/>
          <w:numId w:val="21"/>
        </w:numPr>
        <w:spacing w:after="0"/>
      </w:pPr>
      <w:r w:rsidRPr="00241637">
        <w:t xml:space="preserve">Ministru prezidenta 2020. gada </w:t>
      </w:r>
      <w:r w:rsidR="00E81B28" w:rsidRPr="00241637">
        <w:t>13</w:t>
      </w:r>
      <w:r w:rsidR="000F7C1C" w:rsidRPr="00241637">
        <w:t>. maija</w:t>
      </w:r>
      <w:r w:rsidR="00F65110" w:rsidRPr="00241637">
        <w:t xml:space="preserve"> vēstule Nr.90/TA-</w:t>
      </w:r>
      <w:r w:rsidR="00E81B28" w:rsidRPr="00241637">
        <w:t>861</w:t>
      </w:r>
      <w:r w:rsidRPr="00241637">
        <w:t xml:space="preserve"> (2020) uz 1 lp.</w:t>
      </w:r>
    </w:p>
    <w:p w:rsidR="007F36B5" w:rsidRPr="00241637" w:rsidRDefault="00312290" w:rsidP="007F36B5">
      <w:pPr>
        <w:pStyle w:val="BodyTextIndent"/>
        <w:numPr>
          <w:ilvl w:val="0"/>
          <w:numId w:val="21"/>
        </w:numPr>
        <w:spacing w:after="0"/>
      </w:pPr>
      <w:r w:rsidRPr="00241637">
        <w:t xml:space="preserve">Ministru kabineta 2020. gada </w:t>
      </w:r>
      <w:r w:rsidR="00E81B28" w:rsidRPr="00241637">
        <w:t>12</w:t>
      </w:r>
      <w:r w:rsidR="000F7C1C" w:rsidRPr="00241637">
        <w:t>. maija</w:t>
      </w:r>
      <w:r w:rsidRPr="00241637">
        <w:t xml:space="preserve"> rīkojums Nr. </w:t>
      </w:r>
      <w:r w:rsidR="00F65110" w:rsidRPr="00241637">
        <w:t>2</w:t>
      </w:r>
      <w:r w:rsidR="00E81B28" w:rsidRPr="00241637">
        <w:t xml:space="preserve">57 </w:t>
      </w:r>
      <w:r w:rsidRPr="00241637">
        <w:rPr>
          <w:sz w:val="28"/>
          <w:szCs w:val="28"/>
        </w:rPr>
        <w:t>“</w:t>
      </w:r>
      <w:r w:rsidRPr="00241637">
        <w:t>Grozījumi Ministru kabineta 2020. gada 12. marta rīkojumā Nr. 103” “Par ārkārtējās situācijas izsludināšanu</w:t>
      </w:r>
      <w:r w:rsidR="00E81B28" w:rsidRPr="00241637">
        <w:t>”” uz 2</w:t>
      </w:r>
      <w:r w:rsidR="000F7C1C" w:rsidRPr="00241637">
        <w:t xml:space="preserve"> </w:t>
      </w:r>
      <w:r w:rsidRPr="00241637">
        <w:t>lp.</w:t>
      </w:r>
    </w:p>
    <w:p w:rsidR="00312290" w:rsidRPr="00241637" w:rsidRDefault="00312290" w:rsidP="007F36B5">
      <w:pPr>
        <w:pStyle w:val="BodyTextIndent"/>
        <w:numPr>
          <w:ilvl w:val="0"/>
          <w:numId w:val="21"/>
        </w:numPr>
        <w:spacing w:after="0"/>
      </w:pPr>
      <w:r w:rsidRPr="00241637">
        <w:t xml:space="preserve">Ministru kabineta 2020. gada </w:t>
      </w:r>
      <w:r w:rsidR="00241637" w:rsidRPr="00241637">
        <w:t>12</w:t>
      </w:r>
      <w:r w:rsidR="000F7C1C" w:rsidRPr="00241637">
        <w:t>. maija</w:t>
      </w:r>
      <w:r w:rsidRPr="00241637">
        <w:t xml:space="preserve"> sēdes protokola Nr. </w:t>
      </w:r>
      <w:bookmarkStart w:id="0" w:name="1"/>
      <w:r w:rsidR="000F7C1C" w:rsidRPr="00241637">
        <w:t>3</w:t>
      </w:r>
      <w:r w:rsidR="00E81B28" w:rsidRPr="00241637">
        <w:t>2 38</w:t>
      </w:r>
      <w:r w:rsidRPr="00241637">
        <w:t>.§</w:t>
      </w:r>
      <w:bookmarkEnd w:id="0"/>
      <w:r w:rsidRPr="00241637">
        <w:t xml:space="preserve"> izraksts uz 1 lp. </w:t>
      </w:r>
    </w:p>
    <w:p w:rsidR="00241637" w:rsidRPr="00241637" w:rsidRDefault="00241637" w:rsidP="00241637">
      <w:pPr>
        <w:pStyle w:val="BodyTextIndent"/>
        <w:numPr>
          <w:ilvl w:val="0"/>
          <w:numId w:val="21"/>
        </w:numPr>
        <w:spacing w:after="0"/>
      </w:pPr>
      <w:r w:rsidRPr="00241637">
        <w:t>Ministru prezidenta 2020. gada 15. maija vēstule Nr.90/TA-886 (2020) uz 1 lp.</w:t>
      </w:r>
    </w:p>
    <w:p w:rsidR="00241637" w:rsidRPr="00241637" w:rsidRDefault="00241637" w:rsidP="00241637">
      <w:pPr>
        <w:pStyle w:val="BodyTextIndent"/>
        <w:numPr>
          <w:ilvl w:val="0"/>
          <w:numId w:val="21"/>
        </w:numPr>
        <w:spacing w:after="0"/>
      </w:pPr>
      <w:r w:rsidRPr="00241637">
        <w:t xml:space="preserve">Ministru kabineta 2020. gada 14. maija rīkojums Nr. 258 </w:t>
      </w:r>
      <w:r w:rsidRPr="00241637">
        <w:rPr>
          <w:sz w:val="28"/>
          <w:szCs w:val="28"/>
        </w:rPr>
        <w:t>“</w:t>
      </w:r>
      <w:r w:rsidRPr="00241637">
        <w:t>Grozījumi Ministru kabineta 2020. gada 12. marta rīkojumā Nr. 103” “Par ārkārtējās situācijas izsludināšanu”” uz 5 lp.</w:t>
      </w:r>
    </w:p>
    <w:p w:rsidR="00241637" w:rsidRPr="00241637" w:rsidRDefault="00241637" w:rsidP="00241637">
      <w:pPr>
        <w:pStyle w:val="BodyTextIndent"/>
        <w:numPr>
          <w:ilvl w:val="0"/>
          <w:numId w:val="21"/>
        </w:numPr>
        <w:spacing w:after="0"/>
      </w:pPr>
      <w:r w:rsidRPr="00241637">
        <w:t xml:space="preserve">Ministru kabineta 2020. gada 14. maija sēdes protokola Nr. 33 14.§ izraksts uz 1 lp. </w:t>
      </w:r>
    </w:p>
    <w:p w:rsidR="00D6664B" w:rsidRPr="00241637" w:rsidRDefault="00D6664B" w:rsidP="007C4A79">
      <w:pPr>
        <w:jc w:val="both"/>
      </w:pPr>
    </w:p>
    <w:p w:rsidR="00062534" w:rsidRPr="009C0A26" w:rsidRDefault="003A0A68" w:rsidP="009C0A26">
      <w:pPr>
        <w:jc w:val="both"/>
      </w:pPr>
      <w:r w:rsidRPr="005F60FF">
        <w:rPr>
          <w:b/>
        </w:rPr>
        <w:t>J.Rancāns</w:t>
      </w:r>
      <w:r>
        <w:t xml:space="preserve"> </w:t>
      </w:r>
      <w:r w:rsidR="00553D4C">
        <w:t xml:space="preserve">iepazīstina ar komisijas sēdes darba kārtību, </w:t>
      </w:r>
      <w:r w:rsidR="00241637">
        <w:t xml:space="preserve">dod vārdu uzaicinātajām personām iepazīstināšanai ar </w:t>
      </w:r>
      <w:r w:rsidR="007C4A79">
        <w:t xml:space="preserve">aktuālo </w:t>
      </w:r>
      <w:r w:rsidR="00CF0DD9">
        <w:t>situāciju</w:t>
      </w:r>
      <w:r w:rsidR="00124BFB" w:rsidRPr="00124BFB">
        <w:rPr>
          <w:rFonts w:eastAsia="Times New Roman" w:cs="Times New Roman"/>
          <w:color w:val="000000"/>
          <w:szCs w:val="24"/>
        </w:rPr>
        <w:t xml:space="preserve"> </w:t>
      </w:r>
      <w:r w:rsidR="00124BFB" w:rsidRPr="006C1418">
        <w:rPr>
          <w:rFonts w:eastAsia="Times New Roman" w:cs="Times New Roman"/>
          <w:color w:val="000000"/>
          <w:szCs w:val="24"/>
        </w:rPr>
        <w:t xml:space="preserve">ar </w:t>
      </w:r>
      <w:proofErr w:type="spellStart"/>
      <w:r w:rsidR="00124BFB" w:rsidRPr="006C1418">
        <w:rPr>
          <w:rFonts w:eastAsia="Times New Roman" w:cs="Times New Roman"/>
          <w:color w:val="000000"/>
          <w:szCs w:val="24"/>
        </w:rPr>
        <w:t>Covid-19</w:t>
      </w:r>
      <w:proofErr w:type="spellEnd"/>
      <w:r w:rsidR="00124BFB" w:rsidRPr="006C1418">
        <w:rPr>
          <w:rFonts w:eastAsia="Times New Roman" w:cs="Times New Roman"/>
          <w:color w:val="000000"/>
          <w:szCs w:val="24"/>
        </w:rPr>
        <w:t xml:space="preserve"> izplatību saistītā valsts apdraudējuma pārvarēšanā</w:t>
      </w:r>
      <w:r w:rsidR="00ED7FEA">
        <w:t xml:space="preserve"> un </w:t>
      </w:r>
      <w:r w:rsidR="00241637">
        <w:t xml:space="preserve">Ministru kabineta </w:t>
      </w:r>
      <w:proofErr w:type="gramStart"/>
      <w:r w:rsidR="00241637">
        <w:t>12.maija</w:t>
      </w:r>
      <w:proofErr w:type="gramEnd"/>
      <w:r w:rsidR="00241637">
        <w:t xml:space="preserve"> rīkojumā Nr.257 un 14.maija rīkojumā Nr.258</w:t>
      </w:r>
      <w:r w:rsidR="002C130A">
        <w:t>,</w:t>
      </w:r>
      <w:r w:rsidR="00241637">
        <w:t xml:space="preserve"> </w:t>
      </w:r>
      <w:r w:rsidR="002C130A" w:rsidRPr="00CE7E4F">
        <w:rPr>
          <w:bCs/>
        </w:rPr>
        <w:t>ar kuriem grozīts 2020. gada 12. marta rīkojums Nr. 103 “Par ārkārtējās situācijas izsludināšanu”</w:t>
      </w:r>
      <w:r w:rsidR="002C130A">
        <w:rPr>
          <w:bCs/>
        </w:rPr>
        <w:t xml:space="preserve">, </w:t>
      </w:r>
      <w:r w:rsidR="00A16A4A">
        <w:t>noteikto.</w:t>
      </w:r>
    </w:p>
    <w:p w:rsidR="00241637" w:rsidRDefault="003A2D7A" w:rsidP="00A10338">
      <w:pPr>
        <w:shd w:val="clear" w:color="auto" w:fill="FFFFFF"/>
        <w:jc w:val="both"/>
        <w:rPr>
          <w:rFonts w:eastAsia="Calibri" w:cs="Times New Roman"/>
          <w:szCs w:val="28"/>
        </w:rPr>
      </w:pPr>
      <w:r w:rsidRPr="003A2D7A">
        <w:rPr>
          <w:b/>
        </w:rPr>
        <w:t>E.Siliņa</w:t>
      </w:r>
      <w:r>
        <w:t xml:space="preserve"> informē komisijas deputātus par </w:t>
      </w:r>
      <w:r w:rsidR="00A10338" w:rsidRPr="00DA0838">
        <w:rPr>
          <w:rFonts w:eastAsia="Calibri" w:cs="Times New Roman"/>
          <w:szCs w:val="28"/>
        </w:rPr>
        <w:t>Ministru kabin</w:t>
      </w:r>
      <w:r w:rsidR="00A10338">
        <w:rPr>
          <w:rFonts w:eastAsia="Calibri" w:cs="Times New Roman"/>
          <w:szCs w:val="28"/>
        </w:rPr>
        <w:t xml:space="preserve">eta 2020. gada </w:t>
      </w:r>
      <w:r w:rsidR="00241637">
        <w:rPr>
          <w:rFonts w:eastAsia="Calibri" w:cs="Times New Roman"/>
          <w:szCs w:val="28"/>
        </w:rPr>
        <w:t>12. maija rīkojumā Nr. 257</w:t>
      </w:r>
      <w:r w:rsidR="00A10338">
        <w:rPr>
          <w:rFonts w:eastAsia="Calibri" w:cs="Times New Roman"/>
          <w:szCs w:val="28"/>
        </w:rPr>
        <w:t xml:space="preserve"> “G</w:t>
      </w:r>
      <w:r w:rsidR="003B34B5">
        <w:rPr>
          <w:rFonts w:eastAsia="Calibri" w:cs="Times New Roman"/>
          <w:szCs w:val="28"/>
        </w:rPr>
        <w:t>rozījumi</w:t>
      </w:r>
      <w:r w:rsidR="00A10338" w:rsidRPr="00DA0838">
        <w:rPr>
          <w:rFonts w:eastAsia="Calibri" w:cs="Times New Roman"/>
          <w:szCs w:val="28"/>
        </w:rPr>
        <w:t xml:space="preserve"> Ministru kabineta 2020. gada 12. marta rīkojumā Nr. 103 “Par ārkārt</w:t>
      </w:r>
      <w:r w:rsidR="00A10338">
        <w:rPr>
          <w:rFonts w:eastAsia="Calibri" w:cs="Times New Roman"/>
          <w:szCs w:val="28"/>
        </w:rPr>
        <w:t>ē</w:t>
      </w:r>
      <w:r w:rsidR="00241637">
        <w:rPr>
          <w:rFonts w:eastAsia="Calibri" w:cs="Times New Roman"/>
          <w:szCs w:val="28"/>
        </w:rPr>
        <w:t>jās situācijas izsludināšanu”” iekļaut</w:t>
      </w:r>
      <w:r w:rsidR="00960657">
        <w:rPr>
          <w:rFonts w:eastAsia="Calibri" w:cs="Times New Roman"/>
          <w:szCs w:val="28"/>
        </w:rPr>
        <w:t>o:</w:t>
      </w:r>
      <w:r w:rsidR="003B34B5">
        <w:rPr>
          <w:rFonts w:eastAsia="Calibri" w:cs="Times New Roman"/>
          <w:szCs w:val="28"/>
        </w:rPr>
        <w:t xml:space="preserve"> atvieglojumiem saistībā ar recepšu medikamentu, medicīnas ierīču piegādes iespējām uz personas dzīvesvietu, atvieglojot cilvēku došanos uz aptieku; par pašizolāciju personām, kuras atrodas Latvijā, kā pārvadātāji; Ārlietu ministrijas pienākumu sadarbībā ar Veselības ministriju un Ekonomikas ministriju lemt par tādu eksporta preču licenču izsniegšanu, kurām ir nepieciešamas šādas atļaujas; par noteikumu, ka no teritorijas attīstības plānošanas normatīvajiem aktiem izrietošo un līdz 2020. gada 23.martam uzsākto teritorijas plānojumu publisko apspriešanu termiņos netiek ieskaitīts laiks, kad valsts teritorijā ir ārkārtējā situācija. </w:t>
      </w:r>
      <w:r w:rsidR="00251A0A">
        <w:rPr>
          <w:rFonts w:eastAsia="Calibri" w:cs="Times New Roman"/>
          <w:szCs w:val="28"/>
        </w:rPr>
        <w:t xml:space="preserve">E.Siliņa turpina, iepazīstinot ar </w:t>
      </w:r>
      <w:r w:rsidR="00EB6D01">
        <w:rPr>
          <w:rFonts w:eastAsia="Calibri" w:cs="Times New Roman"/>
          <w:szCs w:val="28"/>
        </w:rPr>
        <w:t xml:space="preserve">Ministru kabineta 2020. gada 14.maija rīkojumā Nr.258 </w:t>
      </w:r>
      <w:r w:rsidR="00EB6D01" w:rsidRPr="00241637">
        <w:rPr>
          <w:sz w:val="28"/>
          <w:szCs w:val="28"/>
        </w:rPr>
        <w:t>“</w:t>
      </w:r>
      <w:r w:rsidR="00EB6D01" w:rsidRPr="00241637">
        <w:t>Grozījumi Ministru kabineta 2020. gada 12. marta rīkojumā Nr. 103” “Par ārkārtējās situācijas izsludināšanu””</w:t>
      </w:r>
      <w:r w:rsidR="00251A0A">
        <w:t xml:space="preserve"> iekļauto: tika koriģēts, kas atbild par mācību norisi militārajās un iekšlietu sistēmas mācību iestādēs, kā arī Ieslodzījumu vietu pārvaldes Mācību centrā; noteikts kultūras, reliģiskās darbības veikšanas, izklaides, sporta un citas atpūtas vietu darba uzsākšanas laiks; joprojām ir aizliegta bērnu izklaides pasākumu norise iekštelpās;</w:t>
      </w:r>
      <w:r w:rsidR="00512789">
        <w:t xml:space="preserve"> nedaudz koriģēti personu konvojēšanas noteikumi; vesela rinda nosacījumu, kas attiecas uz personām, kuras ir ieradušās no ārvalstīm</w:t>
      </w:r>
      <w:r w:rsidR="008E05E5">
        <w:t>; noteikumi attiecībā uz izveidoto</w:t>
      </w:r>
      <w:r w:rsidR="00512789">
        <w:t xml:space="preserve"> B</w:t>
      </w:r>
      <w:r w:rsidR="00B034CF">
        <w:t>altijas telpu</w:t>
      </w:r>
      <w:r w:rsidR="00512789">
        <w:t>, kur var brīvi ce</w:t>
      </w:r>
      <w:r w:rsidR="00960657">
        <w:t xml:space="preserve">ļot; </w:t>
      </w:r>
      <w:r w:rsidR="00512789">
        <w:t xml:space="preserve">koriģētas prasības par tām personām, kuras joprojām pakļaujas </w:t>
      </w:r>
      <w:r w:rsidR="008F17A9">
        <w:t>kontrolei</w:t>
      </w:r>
      <w:r w:rsidR="000D7CB1">
        <w:t xml:space="preserve"> saistībā ar</w:t>
      </w:r>
      <w:r w:rsidR="008F17A9">
        <w:t xml:space="preserve"> </w:t>
      </w:r>
      <w:r w:rsidR="00512789">
        <w:t>14 dienu pašizol</w:t>
      </w:r>
      <w:r w:rsidR="000D7CB1">
        <w:t>āciju</w:t>
      </w:r>
      <w:r w:rsidR="008F17A9">
        <w:t>; vairākas prasības par starptautisko pārvadājumu nosacījumiem; prasības ārlietu ministram vai Robežsardzes priekšniekam izdarīt izņēmumus attiecībā uz personu, transportlīdzekļu pārvietošanos Eiropas Savienības ārējās robežšķērsošanas vietās</w:t>
      </w:r>
      <w:r w:rsidR="00B64A04">
        <w:t>; par tiesībām Valsts aizsardzības militāro objektu un iepirkumu centram iepirkt individuālos aizsardzības līdzekļus un palīdzības sniegšanu Itālijas Republikai, Sanmarīno Republikai, Spānijas Karalistei.</w:t>
      </w:r>
      <w:r w:rsidR="00054B89">
        <w:t xml:space="preserve"> </w:t>
      </w:r>
      <w:r w:rsidR="008459E7">
        <w:rPr>
          <w:rFonts w:eastAsia="Calibri" w:cs="Times New Roman"/>
          <w:szCs w:val="28"/>
        </w:rPr>
        <w:t xml:space="preserve">Tāpat </w:t>
      </w:r>
      <w:r w:rsidR="000D7CB1">
        <w:rPr>
          <w:rFonts w:eastAsia="Calibri" w:cs="Times New Roman"/>
          <w:szCs w:val="28"/>
        </w:rPr>
        <w:t xml:space="preserve">E.Siliņa </w:t>
      </w:r>
      <w:r w:rsidR="008459E7">
        <w:rPr>
          <w:rFonts w:eastAsia="Calibri" w:cs="Times New Roman"/>
          <w:szCs w:val="28"/>
        </w:rPr>
        <w:t>informē par plānoto jaun</w:t>
      </w:r>
      <w:r w:rsidR="000D7CB1">
        <w:rPr>
          <w:rFonts w:eastAsia="Calibri" w:cs="Times New Roman"/>
          <w:szCs w:val="28"/>
        </w:rPr>
        <w:t>o</w:t>
      </w:r>
      <w:r w:rsidR="008459E7">
        <w:rPr>
          <w:rFonts w:eastAsia="Calibri" w:cs="Times New Roman"/>
          <w:szCs w:val="28"/>
        </w:rPr>
        <w:t xml:space="preserve"> juridisko ietvaru, kas varētu stāties spēkā pēc 9.jūnija un regulētu ierobežojumus.</w:t>
      </w:r>
    </w:p>
    <w:p w:rsidR="007D3E69" w:rsidRDefault="007D3E69" w:rsidP="00A10338">
      <w:pPr>
        <w:shd w:val="clear" w:color="auto" w:fill="FFFFFF"/>
        <w:jc w:val="both"/>
        <w:rPr>
          <w:rFonts w:eastAsia="Calibri" w:cs="Times New Roman"/>
          <w:szCs w:val="28"/>
        </w:rPr>
      </w:pPr>
      <w:proofErr w:type="spellStart"/>
      <w:r w:rsidRPr="007D3E69">
        <w:rPr>
          <w:rFonts w:eastAsia="Calibri" w:cs="Times New Roman"/>
          <w:b/>
          <w:szCs w:val="28"/>
        </w:rPr>
        <w:t>M.Baltmanis</w:t>
      </w:r>
      <w:proofErr w:type="spellEnd"/>
      <w:r>
        <w:rPr>
          <w:rFonts w:eastAsia="Calibri" w:cs="Times New Roman"/>
          <w:szCs w:val="28"/>
        </w:rPr>
        <w:t xml:space="preserve"> </w:t>
      </w:r>
      <w:r w:rsidR="00481B17">
        <w:rPr>
          <w:rFonts w:eastAsia="Calibri" w:cs="Times New Roman"/>
          <w:szCs w:val="28"/>
        </w:rPr>
        <w:t xml:space="preserve">informē par aktualitātēm saistībā ar jau iepirkto dezinfekcijas līdzekļu izdali, kā arī jaunu individuālo aizsardzības līdzekļu iepirkšanu un izdali, informē par plānoto palīdzību ar nodrošinājumu ar cimdiem centralizēto eksāmenu norišu vietās. </w:t>
      </w:r>
    </w:p>
    <w:p w:rsidR="00AF757C" w:rsidRDefault="00AF757C" w:rsidP="00A10338">
      <w:pPr>
        <w:shd w:val="clear" w:color="auto" w:fill="FFFFFF"/>
        <w:jc w:val="both"/>
        <w:rPr>
          <w:rFonts w:eastAsia="Calibri" w:cs="Times New Roman"/>
          <w:szCs w:val="28"/>
        </w:rPr>
      </w:pPr>
      <w:proofErr w:type="spellStart"/>
      <w:r w:rsidRPr="00746164">
        <w:rPr>
          <w:rFonts w:eastAsia="Calibri" w:cs="Times New Roman"/>
          <w:b/>
          <w:szCs w:val="28"/>
        </w:rPr>
        <w:t>K.Druvaskalns</w:t>
      </w:r>
      <w:proofErr w:type="spellEnd"/>
      <w:r>
        <w:rPr>
          <w:rFonts w:eastAsia="Calibri" w:cs="Times New Roman"/>
          <w:szCs w:val="28"/>
        </w:rPr>
        <w:t xml:space="preserve"> </w:t>
      </w:r>
      <w:r w:rsidR="00481B17">
        <w:rPr>
          <w:rFonts w:eastAsia="Calibri" w:cs="Times New Roman"/>
          <w:szCs w:val="28"/>
        </w:rPr>
        <w:t>komentē, ka E.Siliņa visu korekti izklāstīja, Krīzes vadības padomes sekretariātam šobrīd nav, ko piebilst. Aicina atbalstīt Ministru kabineta rīkojumus.</w:t>
      </w:r>
    </w:p>
    <w:p w:rsidR="00481B17" w:rsidRDefault="00481B17" w:rsidP="00481B17">
      <w:pPr>
        <w:shd w:val="clear" w:color="auto" w:fill="FFFFFF"/>
        <w:jc w:val="both"/>
        <w:rPr>
          <w:rFonts w:eastAsia="Calibri" w:cs="Times New Roman"/>
          <w:szCs w:val="28"/>
        </w:rPr>
      </w:pPr>
      <w:r w:rsidRPr="00DE174C">
        <w:rPr>
          <w:rFonts w:eastAsia="Calibri" w:cs="Times New Roman"/>
          <w:b/>
          <w:szCs w:val="28"/>
        </w:rPr>
        <w:t>Z.Kalniņa-</w:t>
      </w:r>
      <w:proofErr w:type="spellStart"/>
      <w:r w:rsidRPr="00DE174C">
        <w:rPr>
          <w:rFonts w:eastAsia="Calibri" w:cs="Times New Roman"/>
          <w:b/>
          <w:szCs w:val="28"/>
        </w:rPr>
        <w:t>Lukaševica</w:t>
      </w:r>
      <w:proofErr w:type="spellEnd"/>
      <w:r>
        <w:rPr>
          <w:rFonts w:eastAsia="Calibri" w:cs="Times New Roman"/>
          <w:szCs w:val="28"/>
        </w:rPr>
        <w:t xml:space="preserve"> iepazīstina ar Ārlietu ministrijas kompetencē esošajām aktualitātēm, kas skar ceļošanu starp trim Baltijas valstīm, par repatriācijas reisiem, iedzīvotāju interesi par iespēju atgriezties Latvijā no ārvalstīm. </w:t>
      </w:r>
    </w:p>
    <w:p w:rsidR="00481B17" w:rsidRDefault="00481B17" w:rsidP="00481B17">
      <w:pPr>
        <w:shd w:val="clear" w:color="auto" w:fill="FFFFFF"/>
        <w:jc w:val="both"/>
        <w:rPr>
          <w:rFonts w:eastAsia="Calibri" w:cs="Times New Roman"/>
          <w:szCs w:val="28"/>
        </w:rPr>
      </w:pPr>
      <w:r w:rsidRPr="008B34B0">
        <w:rPr>
          <w:rFonts w:eastAsia="Calibri" w:cs="Times New Roman"/>
          <w:b/>
          <w:szCs w:val="28"/>
        </w:rPr>
        <w:lastRenderedPageBreak/>
        <w:t>S.Bole</w:t>
      </w:r>
      <w:r>
        <w:rPr>
          <w:rFonts w:eastAsia="Calibri" w:cs="Times New Roman"/>
          <w:szCs w:val="28"/>
        </w:rPr>
        <w:t xml:space="preserve"> papildinot informē par izmaiņām saistībā ar Valsts policijas veicamo un turpmāk plānoto kontroli.</w:t>
      </w:r>
    </w:p>
    <w:p w:rsidR="00FC7275" w:rsidRDefault="00A109C2" w:rsidP="00A10338">
      <w:pPr>
        <w:shd w:val="clear" w:color="auto" w:fill="FFFFFF"/>
        <w:jc w:val="both"/>
        <w:rPr>
          <w:rFonts w:eastAsia="Calibri" w:cs="Times New Roman"/>
          <w:szCs w:val="28"/>
        </w:rPr>
      </w:pPr>
      <w:r w:rsidRPr="00A109C2">
        <w:rPr>
          <w:rFonts w:eastAsia="Calibri" w:cs="Times New Roman"/>
          <w:b/>
          <w:szCs w:val="28"/>
        </w:rPr>
        <w:t>A.Valdmane</w:t>
      </w:r>
      <w:r>
        <w:rPr>
          <w:rFonts w:eastAsia="Calibri" w:cs="Times New Roman"/>
          <w:szCs w:val="28"/>
        </w:rPr>
        <w:t xml:space="preserve"> saistībā ar Veselības ministrijas kompetencē esošajiem jautājumiem</w:t>
      </w:r>
      <w:r w:rsidR="00974268">
        <w:rPr>
          <w:rFonts w:eastAsia="Calibri" w:cs="Times New Roman"/>
          <w:szCs w:val="28"/>
        </w:rPr>
        <w:t xml:space="preserve"> informē, ka </w:t>
      </w:r>
      <w:r w:rsidR="00481B17">
        <w:rPr>
          <w:rFonts w:eastAsia="Calibri" w:cs="Times New Roman"/>
          <w:szCs w:val="28"/>
        </w:rPr>
        <w:t xml:space="preserve">epidemioloģiskā situācija vērtējama, kā stabila, tiek uzraudzīta situācija saistībā ar saslimšanu un inficētajām personām. </w:t>
      </w:r>
      <w:r w:rsidR="006C1280">
        <w:rPr>
          <w:rFonts w:eastAsia="Calibri" w:cs="Times New Roman"/>
          <w:szCs w:val="28"/>
        </w:rPr>
        <w:t>Informē, ka pakāpeniski tiek paplašināta veselības aprūpes pakalpojumu pieejamība, tāpat informē par Neatliekamās medicīniskās palīdzības dienesta plānotajām atkārtotajām pārbaudēm sociālās aprūpes centros, ņemot vērā tur pastāvošos riskus, kā arī par izmaiņām testēšanas algoritmā un kārtību tam, kā tiek pārtraukta pacientu izolācija.</w:t>
      </w:r>
    </w:p>
    <w:p w:rsidR="00481B17" w:rsidRDefault="00B96F32" w:rsidP="00A10338">
      <w:pPr>
        <w:shd w:val="clear" w:color="auto" w:fill="FFFFFF"/>
        <w:jc w:val="both"/>
        <w:rPr>
          <w:rFonts w:eastAsia="Calibri" w:cs="Times New Roman"/>
          <w:b/>
          <w:szCs w:val="28"/>
        </w:rPr>
      </w:pPr>
      <w:r>
        <w:rPr>
          <w:rFonts w:eastAsia="Calibri" w:cs="Times New Roman"/>
          <w:b/>
          <w:szCs w:val="28"/>
        </w:rPr>
        <w:t xml:space="preserve">S.Līviņa </w:t>
      </w:r>
      <w:r w:rsidRPr="00B96F32">
        <w:rPr>
          <w:rFonts w:eastAsia="Calibri" w:cs="Times New Roman"/>
          <w:szCs w:val="28"/>
        </w:rPr>
        <w:t xml:space="preserve">papildina, ka </w:t>
      </w:r>
      <w:r w:rsidR="008459E7">
        <w:rPr>
          <w:rFonts w:eastAsia="Calibri" w:cs="Times New Roman"/>
          <w:szCs w:val="28"/>
        </w:rPr>
        <w:t xml:space="preserve">turpinās cilvēku testēšana saistībā ar identificētajiem grupveida uzliesmojumiem, </w:t>
      </w:r>
      <w:r w:rsidRPr="00B96F32">
        <w:rPr>
          <w:rFonts w:eastAsia="Calibri" w:cs="Times New Roman"/>
          <w:szCs w:val="28"/>
        </w:rPr>
        <w:t>situācija tiek rūpīgi uzraudzīta, kā arī tiek sekots līdzi citās valstīs notiekošajam.</w:t>
      </w:r>
    </w:p>
    <w:p w:rsidR="008459E7" w:rsidRDefault="008459E7" w:rsidP="00A10338">
      <w:pPr>
        <w:shd w:val="clear" w:color="auto" w:fill="FFFFFF"/>
        <w:jc w:val="both"/>
        <w:rPr>
          <w:rFonts w:eastAsia="Calibri" w:cs="Times New Roman"/>
          <w:szCs w:val="28"/>
        </w:rPr>
      </w:pPr>
      <w:r>
        <w:rPr>
          <w:rFonts w:eastAsia="Calibri" w:cs="Times New Roman"/>
          <w:b/>
          <w:szCs w:val="28"/>
        </w:rPr>
        <w:t>I.Stepanova</w:t>
      </w:r>
      <w:r w:rsidR="001A02E1">
        <w:rPr>
          <w:rFonts w:eastAsia="Calibri" w:cs="Times New Roman"/>
          <w:szCs w:val="28"/>
        </w:rPr>
        <w:t xml:space="preserve"> informē</w:t>
      </w:r>
      <w:r>
        <w:rPr>
          <w:rFonts w:eastAsia="Calibri" w:cs="Times New Roman"/>
          <w:szCs w:val="28"/>
        </w:rPr>
        <w:t xml:space="preserve"> par būtis</w:t>
      </w:r>
      <w:r w:rsidR="001A02E1">
        <w:rPr>
          <w:rFonts w:eastAsia="Calibri" w:cs="Times New Roman"/>
          <w:szCs w:val="28"/>
        </w:rPr>
        <w:t>k</w:t>
      </w:r>
      <w:r>
        <w:rPr>
          <w:rFonts w:eastAsia="Calibri" w:cs="Times New Roman"/>
          <w:szCs w:val="28"/>
        </w:rPr>
        <w:t xml:space="preserve">ākajiem </w:t>
      </w:r>
      <w:r w:rsidR="001A02E1">
        <w:rPr>
          <w:rFonts w:eastAsia="Calibri" w:cs="Times New Roman"/>
          <w:szCs w:val="28"/>
        </w:rPr>
        <w:t>grozījumi</w:t>
      </w:r>
      <w:r>
        <w:rPr>
          <w:rFonts w:eastAsia="Calibri" w:cs="Times New Roman"/>
          <w:szCs w:val="28"/>
        </w:rPr>
        <w:t>em</w:t>
      </w:r>
      <w:r w:rsidR="001A02E1">
        <w:rPr>
          <w:rFonts w:eastAsia="Calibri" w:cs="Times New Roman"/>
          <w:szCs w:val="28"/>
        </w:rPr>
        <w:t xml:space="preserve"> Ministru kabineta rīkojumā, kas skar S</w:t>
      </w:r>
      <w:r>
        <w:rPr>
          <w:rFonts w:eastAsia="Calibri" w:cs="Times New Roman"/>
          <w:szCs w:val="28"/>
        </w:rPr>
        <w:t>atiksmes ministrijas kompetenci –</w:t>
      </w:r>
      <w:r w:rsidR="00C0265B">
        <w:rPr>
          <w:rFonts w:eastAsia="Calibri" w:cs="Times New Roman"/>
          <w:szCs w:val="28"/>
        </w:rPr>
        <w:t xml:space="preserve"> par atļauto kustību starp Baltijas valstīm, </w:t>
      </w:r>
      <w:r w:rsidR="00D10E74">
        <w:rPr>
          <w:rFonts w:eastAsia="Calibri" w:cs="Times New Roman"/>
          <w:szCs w:val="28"/>
        </w:rPr>
        <w:t xml:space="preserve">atsāktajiem </w:t>
      </w:r>
      <w:proofErr w:type="spellStart"/>
      <w:r w:rsidR="00D10E74" w:rsidRPr="00B923EA">
        <w:rPr>
          <w:rFonts w:eastAsia="Calibri" w:cs="Times New Roman"/>
          <w:i/>
          <w:szCs w:val="28"/>
        </w:rPr>
        <w:t>AirBaltic</w:t>
      </w:r>
      <w:proofErr w:type="spellEnd"/>
      <w:r w:rsidR="00D10E74">
        <w:rPr>
          <w:rFonts w:eastAsia="Calibri" w:cs="Times New Roman"/>
          <w:szCs w:val="28"/>
        </w:rPr>
        <w:t xml:space="preserve"> lidojumiem, nosacījumiem, kā šobrīd strādā lidosta, </w:t>
      </w:r>
      <w:r w:rsidR="00C0265B">
        <w:rPr>
          <w:rFonts w:eastAsia="Calibri" w:cs="Times New Roman"/>
          <w:szCs w:val="28"/>
        </w:rPr>
        <w:t xml:space="preserve">kā arī </w:t>
      </w:r>
      <w:r w:rsidR="00D10E74">
        <w:rPr>
          <w:rFonts w:eastAsia="Calibri" w:cs="Times New Roman"/>
          <w:szCs w:val="28"/>
        </w:rPr>
        <w:t xml:space="preserve">par </w:t>
      </w:r>
      <w:r w:rsidR="00C0265B">
        <w:rPr>
          <w:rFonts w:eastAsia="Calibri" w:cs="Times New Roman"/>
          <w:szCs w:val="28"/>
        </w:rPr>
        <w:t>citu pārvad</w:t>
      </w:r>
      <w:r w:rsidR="00D10E74">
        <w:rPr>
          <w:rFonts w:eastAsia="Calibri" w:cs="Times New Roman"/>
          <w:szCs w:val="28"/>
        </w:rPr>
        <w:t>ājumu norisi, kas iespējami ar atsevišķu satiksmes ministra atļauju.</w:t>
      </w:r>
      <w:r w:rsidR="00C0265B">
        <w:rPr>
          <w:rFonts w:eastAsia="Calibri" w:cs="Times New Roman"/>
          <w:szCs w:val="28"/>
        </w:rPr>
        <w:t xml:space="preserve"> Norāda, ka precizētas normas </w:t>
      </w:r>
      <w:r w:rsidR="00D10E74">
        <w:rPr>
          <w:rFonts w:eastAsia="Calibri" w:cs="Times New Roman"/>
          <w:szCs w:val="28"/>
        </w:rPr>
        <w:t xml:space="preserve">attiecībā uz </w:t>
      </w:r>
      <w:r w:rsidR="00C0265B">
        <w:rPr>
          <w:rFonts w:eastAsia="Calibri" w:cs="Times New Roman"/>
          <w:szCs w:val="28"/>
        </w:rPr>
        <w:t>sabiedriskā transporta lieto</w:t>
      </w:r>
      <w:r w:rsidR="00D10E74">
        <w:rPr>
          <w:rFonts w:eastAsia="Calibri" w:cs="Times New Roman"/>
          <w:szCs w:val="28"/>
        </w:rPr>
        <w:t>šanu – par sejas aizsargmasku lietošanu un transportlīdzekļu aizpildīšanas noteikumu.</w:t>
      </w:r>
    </w:p>
    <w:p w:rsidR="00181A9D" w:rsidRDefault="00302ABD" w:rsidP="00181A9D">
      <w:pPr>
        <w:shd w:val="clear" w:color="auto" w:fill="FFFFFF"/>
        <w:jc w:val="both"/>
        <w:rPr>
          <w:rFonts w:eastAsia="Calibri" w:cs="Times New Roman"/>
          <w:szCs w:val="28"/>
        </w:rPr>
      </w:pPr>
      <w:r w:rsidRPr="00302ABD">
        <w:rPr>
          <w:rFonts w:eastAsia="Calibri" w:cs="Times New Roman"/>
          <w:b/>
          <w:szCs w:val="28"/>
        </w:rPr>
        <w:t>Z.Liepiņa</w:t>
      </w:r>
      <w:r>
        <w:rPr>
          <w:rFonts w:eastAsia="Calibri" w:cs="Times New Roman"/>
          <w:szCs w:val="28"/>
        </w:rPr>
        <w:t xml:space="preserve"> informē par aktualitātēm saistībā ar </w:t>
      </w:r>
      <w:r w:rsidRPr="00453ABF">
        <w:rPr>
          <w:rFonts w:eastAsia="Calibri" w:cs="Times New Roman"/>
          <w:szCs w:val="28"/>
        </w:rPr>
        <w:t>Ekonomikas ministrijas kompetencē esošajiem jautājumiem</w:t>
      </w:r>
      <w:r w:rsidR="00181A9D" w:rsidRPr="00453ABF">
        <w:rPr>
          <w:rFonts w:eastAsia="Calibri" w:cs="Times New Roman"/>
          <w:szCs w:val="28"/>
        </w:rPr>
        <w:t xml:space="preserve"> – par iepirkumiem saistībā ar </w:t>
      </w:r>
      <w:r w:rsidR="00F6297E" w:rsidRPr="00453ABF">
        <w:rPr>
          <w:rFonts w:eastAsia="Calibri" w:cs="Times New Roman"/>
          <w:szCs w:val="28"/>
        </w:rPr>
        <w:t xml:space="preserve">higiēnisko </w:t>
      </w:r>
      <w:r w:rsidR="00181A9D" w:rsidRPr="00453ABF">
        <w:rPr>
          <w:rFonts w:eastAsia="Calibri" w:cs="Times New Roman"/>
          <w:szCs w:val="28"/>
        </w:rPr>
        <w:t xml:space="preserve">sejas masku iegādi, </w:t>
      </w:r>
      <w:r w:rsidR="0000442E">
        <w:rPr>
          <w:rFonts w:eastAsia="Calibri" w:cs="Times New Roman"/>
          <w:szCs w:val="28"/>
        </w:rPr>
        <w:t xml:space="preserve">norāda, </w:t>
      </w:r>
      <w:proofErr w:type="gramStart"/>
      <w:r w:rsidR="0000442E">
        <w:rPr>
          <w:rFonts w:eastAsia="Calibri" w:cs="Times New Roman"/>
          <w:szCs w:val="28"/>
        </w:rPr>
        <w:t xml:space="preserve">ka </w:t>
      </w:r>
      <w:r w:rsidR="00181A9D" w:rsidRPr="00453ABF">
        <w:rPr>
          <w:rFonts w:eastAsia="Calibri" w:cs="Times New Roman"/>
          <w:szCs w:val="28"/>
        </w:rPr>
        <w:t>notiek darbs pie virknes</w:t>
      </w:r>
      <w:proofErr w:type="gramEnd"/>
      <w:r w:rsidR="00181A9D" w:rsidRPr="00453ABF">
        <w:rPr>
          <w:rFonts w:eastAsia="Calibri" w:cs="Times New Roman"/>
          <w:szCs w:val="28"/>
        </w:rPr>
        <w:t xml:space="preserve"> procesu, kā atgriezties ārpus krīzes situācijā, kādas būtu rekomendācijas uzņēmējiem, kā turpināsies sociālā distancēšanās tirdzniecības centros un sabiedriskās ēdināšanas vietās.</w:t>
      </w:r>
    </w:p>
    <w:p w:rsidR="00EC4543" w:rsidRDefault="00EC4543" w:rsidP="00181A9D">
      <w:pPr>
        <w:shd w:val="clear" w:color="auto" w:fill="FFFFFF"/>
        <w:jc w:val="both"/>
        <w:rPr>
          <w:rFonts w:eastAsia="Calibri" w:cs="Times New Roman"/>
          <w:szCs w:val="28"/>
        </w:rPr>
      </w:pPr>
      <w:r w:rsidRPr="00EC4543">
        <w:rPr>
          <w:rFonts w:eastAsia="Calibri" w:cs="Times New Roman"/>
          <w:b/>
          <w:szCs w:val="28"/>
        </w:rPr>
        <w:t>L.Lejiņa</w:t>
      </w:r>
      <w:r>
        <w:rPr>
          <w:rFonts w:eastAsia="Calibri" w:cs="Times New Roman"/>
          <w:szCs w:val="28"/>
        </w:rPr>
        <w:t xml:space="preserve"> informē par aktualitātēm saistībā ar izglītības jautājumiem –</w:t>
      </w:r>
      <w:r w:rsidR="00342F77">
        <w:rPr>
          <w:rFonts w:eastAsia="Calibri" w:cs="Times New Roman"/>
          <w:szCs w:val="28"/>
        </w:rPr>
        <w:t xml:space="preserve"> </w:t>
      </w:r>
      <w:r w:rsidR="008E05E5">
        <w:rPr>
          <w:rFonts w:eastAsia="Calibri" w:cs="Times New Roman"/>
          <w:szCs w:val="28"/>
        </w:rPr>
        <w:t xml:space="preserve">par </w:t>
      </w:r>
      <w:r w:rsidR="00342F77">
        <w:rPr>
          <w:rFonts w:eastAsia="Calibri" w:cs="Times New Roman"/>
          <w:szCs w:val="28"/>
        </w:rPr>
        <w:t xml:space="preserve">klātienes konsultācijas procesu nodrošināšanu 9. klašu beidzējiem, par plānošanas darbu saistībā ar valsts </w:t>
      </w:r>
      <w:r w:rsidR="00453ABF">
        <w:rPr>
          <w:rFonts w:eastAsia="Calibri" w:cs="Times New Roman"/>
          <w:szCs w:val="28"/>
        </w:rPr>
        <w:t>pārbaudījumu</w:t>
      </w:r>
      <w:r w:rsidR="00184CE7">
        <w:rPr>
          <w:rFonts w:eastAsia="Calibri" w:cs="Times New Roman"/>
          <w:szCs w:val="28"/>
        </w:rPr>
        <w:t xml:space="preserve"> norisi, informē par aktualitātēm saistībā ar sporta nodarbību atsākšanu. </w:t>
      </w:r>
      <w:r w:rsidR="00453ABF">
        <w:rPr>
          <w:rFonts w:eastAsia="Calibri" w:cs="Times New Roman"/>
          <w:szCs w:val="28"/>
        </w:rPr>
        <w:t>Norāda</w:t>
      </w:r>
      <w:r w:rsidR="00184CE7">
        <w:rPr>
          <w:rFonts w:eastAsia="Calibri" w:cs="Times New Roman"/>
          <w:szCs w:val="28"/>
        </w:rPr>
        <w:t xml:space="preserve">, ka kopā ar Veselības ministriju tiek veikts darbs, lai plānotu vasaras norises, </w:t>
      </w:r>
      <w:r w:rsidR="003221BC">
        <w:rPr>
          <w:rFonts w:eastAsia="Calibri" w:cs="Times New Roman"/>
          <w:szCs w:val="28"/>
        </w:rPr>
        <w:t xml:space="preserve">kā arī </w:t>
      </w:r>
      <w:r w:rsidR="00184CE7">
        <w:rPr>
          <w:rFonts w:eastAsia="Calibri" w:cs="Times New Roman"/>
          <w:szCs w:val="28"/>
        </w:rPr>
        <w:t>iepazīstina ar aktualitātēm pirmsskolas izglītības jomā.</w:t>
      </w:r>
    </w:p>
    <w:p w:rsidR="00C06D97" w:rsidRDefault="005D2E97" w:rsidP="00181A9D">
      <w:pPr>
        <w:shd w:val="clear" w:color="auto" w:fill="FFFFFF"/>
        <w:jc w:val="both"/>
        <w:rPr>
          <w:rFonts w:eastAsia="Calibri" w:cs="Times New Roman"/>
          <w:szCs w:val="28"/>
        </w:rPr>
      </w:pPr>
      <w:r w:rsidRPr="005D2E97">
        <w:rPr>
          <w:rFonts w:eastAsia="Calibri" w:cs="Times New Roman"/>
          <w:b/>
          <w:szCs w:val="28"/>
        </w:rPr>
        <w:t>A.Salmiņš</w:t>
      </w:r>
      <w:r>
        <w:rPr>
          <w:rFonts w:eastAsia="Calibri" w:cs="Times New Roman"/>
          <w:szCs w:val="28"/>
        </w:rPr>
        <w:t xml:space="preserve"> informē, ka Latvijas Pašvaldību savienības pārstāvji piedalās Starpinstitūciju darbības koordinācijas grupas sanāksm</w:t>
      </w:r>
      <w:r w:rsidR="003F26FA">
        <w:rPr>
          <w:rFonts w:eastAsia="Calibri" w:cs="Times New Roman"/>
          <w:szCs w:val="28"/>
        </w:rPr>
        <w:t>ēs; norāda uz nepietiekamo individuālo aizsardzības līdzekļu skaitu; prognozē b</w:t>
      </w:r>
      <w:r w:rsidR="00C06D97">
        <w:rPr>
          <w:rFonts w:eastAsia="Calibri" w:cs="Times New Roman"/>
          <w:szCs w:val="28"/>
        </w:rPr>
        <w:t>ērnu</w:t>
      </w:r>
      <w:r w:rsidR="003F26FA">
        <w:rPr>
          <w:rFonts w:eastAsia="Calibri" w:cs="Times New Roman"/>
          <w:szCs w:val="28"/>
        </w:rPr>
        <w:t xml:space="preserve">dārzos lielāku pieaugumu vasarā; </w:t>
      </w:r>
      <w:r w:rsidR="00C06D97">
        <w:rPr>
          <w:rFonts w:eastAsia="Calibri" w:cs="Times New Roman"/>
          <w:szCs w:val="28"/>
        </w:rPr>
        <w:t xml:space="preserve">komentē par komunikāciju </w:t>
      </w:r>
      <w:r w:rsidR="0000442E">
        <w:rPr>
          <w:rFonts w:eastAsia="Calibri" w:cs="Times New Roman"/>
          <w:szCs w:val="28"/>
        </w:rPr>
        <w:t xml:space="preserve">ar sabiedrību </w:t>
      </w:r>
      <w:r w:rsidR="00C06D97">
        <w:rPr>
          <w:rFonts w:eastAsia="Calibri" w:cs="Times New Roman"/>
          <w:szCs w:val="28"/>
        </w:rPr>
        <w:t>saistībā ar ierobežojumu atcelšanas paziņošanu.</w:t>
      </w:r>
    </w:p>
    <w:p w:rsidR="009C0A26" w:rsidRDefault="009C0A26" w:rsidP="00181A9D">
      <w:pPr>
        <w:shd w:val="clear" w:color="auto" w:fill="FFFFFF"/>
        <w:jc w:val="both"/>
        <w:rPr>
          <w:rFonts w:eastAsia="Calibri" w:cs="Times New Roman"/>
          <w:szCs w:val="28"/>
        </w:rPr>
      </w:pPr>
      <w:proofErr w:type="spellStart"/>
      <w:r w:rsidRPr="009C0A26">
        <w:rPr>
          <w:rFonts w:eastAsia="Calibri" w:cs="Times New Roman"/>
          <w:b/>
          <w:szCs w:val="28"/>
        </w:rPr>
        <w:t>I.Piļāne</w:t>
      </w:r>
      <w:proofErr w:type="spellEnd"/>
      <w:r>
        <w:rPr>
          <w:rFonts w:eastAsia="Calibri" w:cs="Times New Roman"/>
          <w:szCs w:val="28"/>
        </w:rPr>
        <w:t xml:space="preserve"> komentē par izlaidumu procesu organizēšanu skolās un individuālo aizsardzības līdzekļu lietošanu sabiedriskajā transportā, paužot Tiesībsarga biroja viedokli.</w:t>
      </w:r>
    </w:p>
    <w:p w:rsidR="009C0A26" w:rsidRDefault="009C0A26" w:rsidP="00181A9D">
      <w:pPr>
        <w:shd w:val="clear" w:color="auto" w:fill="FFFFFF"/>
        <w:jc w:val="both"/>
        <w:rPr>
          <w:rFonts w:eastAsia="Calibri" w:cs="Times New Roman"/>
          <w:i/>
          <w:szCs w:val="28"/>
        </w:rPr>
      </w:pPr>
      <w:r w:rsidRPr="00CE7E4F">
        <w:rPr>
          <w:rFonts w:eastAsia="Calibri" w:cs="Times New Roman"/>
          <w:i/>
          <w:szCs w:val="28"/>
        </w:rPr>
        <w:t xml:space="preserve">A.Latkovskis un </w:t>
      </w:r>
      <w:proofErr w:type="spellStart"/>
      <w:r w:rsidRPr="00CE7E4F">
        <w:rPr>
          <w:rFonts w:eastAsia="Calibri" w:cs="Times New Roman"/>
          <w:i/>
          <w:szCs w:val="28"/>
        </w:rPr>
        <w:t>M.Baltmanis</w:t>
      </w:r>
      <w:proofErr w:type="spellEnd"/>
      <w:r w:rsidRPr="00CE7E4F">
        <w:rPr>
          <w:rFonts w:eastAsia="Calibri" w:cs="Times New Roman"/>
          <w:i/>
          <w:szCs w:val="28"/>
        </w:rPr>
        <w:t xml:space="preserve"> diskutē par </w:t>
      </w:r>
      <w:proofErr w:type="spellStart"/>
      <w:r w:rsidRPr="00CE7E4F">
        <w:rPr>
          <w:rFonts w:eastAsia="Calibri" w:cs="Times New Roman"/>
          <w:i/>
          <w:szCs w:val="28"/>
        </w:rPr>
        <w:t>Covid-19</w:t>
      </w:r>
      <w:proofErr w:type="spellEnd"/>
      <w:r w:rsidRPr="00CE7E4F">
        <w:rPr>
          <w:rFonts w:eastAsia="Calibri" w:cs="Times New Roman"/>
          <w:i/>
          <w:szCs w:val="28"/>
        </w:rPr>
        <w:t xml:space="preserve"> uzliesmojumu sociālās aprūpes centrā Priekuļos, situāciju saistībā ar individuālās aizsardzības līdzekļu piegādi</w:t>
      </w:r>
      <w:r w:rsidR="0000442E">
        <w:rPr>
          <w:rFonts w:eastAsia="Calibri" w:cs="Times New Roman"/>
          <w:i/>
          <w:szCs w:val="28"/>
        </w:rPr>
        <w:t xml:space="preserve"> aprūpes centram</w:t>
      </w:r>
      <w:r w:rsidRPr="00CE7E4F">
        <w:rPr>
          <w:rFonts w:eastAsia="Calibri" w:cs="Times New Roman"/>
          <w:i/>
          <w:szCs w:val="28"/>
        </w:rPr>
        <w:t>, ar šo jautājumu saistīto komunikāciju.</w:t>
      </w:r>
      <w:r w:rsidR="007D2B8A">
        <w:rPr>
          <w:rFonts w:eastAsia="Calibri" w:cs="Times New Roman"/>
          <w:i/>
          <w:szCs w:val="28"/>
        </w:rPr>
        <w:t xml:space="preserve"> A.Latkovskis akcentē Pašvaldību savienības i</w:t>
      </w:r>
      <w:r w:rsidR="007D734A">
        <w:rPr>
          <w:rFonts w:eastAsia="Calibri" w:cs="Times New Roman"/>
          <w:i/>
          <w:szCs w:val="28"/>
        </w:rPr>
        <w:t>esaistīšanas</w:t>
      </w:r>
      <w:r w:rsidR="007D2B8A">
        <w:rPr>
          <w:rFonts w:eastAsia="Calibri" w:cs="Times New Roman"/>
          <w:i/>
          <w:szCs w:val="28"/>
        </w:rPr>
        <w:t xml:space="preserve"> iespēju aktuālo jautājumu risinā</w:t>
      </w:r>
      <w:r w:rsidR="007D734A">
        <w:rPr>
          <w:rFonts w:eastAsia="Calibri" w:cs="Times New Roman"/>
          <w:i/>
          <w:szCs w:val="28"/>
        </w:rPr>
        <w:t>šanā.</w:t>
      </w:r>
    </w:p>
    <w:p w:rsidR="00CE7E4F" w:rsidRDefault="00CE7E4F" w:rsidP="00181A9D">
      <w:pPr>
        <w:shd w:val="clear" w:color="auto" w:fill="FFFFFF"/>
        <w:jc w:val="both"/>
        <w:rPr>
          <w:rFonts w:eastAsia="Calibri" w:cs="Times New Roman"/>
          <w:i/>
          <w:szCs w:val="28"/>
        </w:rPr>
      </w:pPr>
      <w:r>
        <w:rPr>
          <w:rFonts w:eastAsia="Calibri" w:cs="Times New Roman"/>
          <w:i/>
          <w:szCs w:val="28"/>
        </w:rPr>
        <w:t>I.Klementjevs un Z.Kalniņa-</w:t>
      </w:r>
      <w:proofErr w:type="spellStart"/>
      <w:r>
        <w:rPr>
          <w:rFonts w:eastAsia="Calibri" w:cs="Times New Roman"/>
          <w:i/>
          <w:szCs w:val="28"/>
        </w:rPr>
        <w:t>Lukaševica</w:t>
      </w:r>
      <w:proofErr w:type="spellEnd"/>
      <w:r>
        <w:rPr>
          <w:rFonts w:eastAsia="Calibri" w:cs="Times New Roman"/>
          <w:i/>
          <w:szCs w:val="28"/>
        </w:rPr>
        <w:t xml:space="preserve"> pārspriež ārkārtējās situācijas</w:t>
      </w:r>
      <w:r w:rsidR="00D12EC9">
        <w:rPr>
          <w:rFonts w:eastAsia="Calibri" w:cs="Times New Roman"/>
          <w:i/>
          <w:szCs w:val="28"/>
        </w:rPr>
        <w:t xml:space="preserve"> ierobežojumu atcelšanu Igaunijā, ierobežojumu atcelšanas ietekmi u</w:t>
      </w:r>
      <w:bookmarkStart w:id="1" w:name="_GoBack"/>
      <w:bookmarkEnd w:id="1"/>
      <w:r w:rsidR="00D12EC9">
        <w:rPr>
          <w:rFonts w:eastAsia="Calibri" w:cs="Times New Roman"/>
          <w:i/>
          <w:szCs w:val="28"/>
        </w:rPr>
        <w:t>z Latviju.</w:t>
      </w:r>
    </w:p>
    <w:p w:rsidR="00CE7E4F" w:rsidRDefault="00CE7E4F" w:rsidP="00181A9D">
      <w:pPr>
        <w:shd w:val="clear" w:color="auto" w:fill="FFFFFF"/>
        <w:jc w:val="both"/>
        <w:rPr>
          <w:rFonts w:eastAsia="Calibri" w:cs="Times New Roman"/>
          <w:i/>
          <w:szCs w:val="28"/>
        </w:rPr>
      </w:pPr>
      <w:r>
        <w:rPr>
          <w:rFonts w:eastAsia="Calibri" w:cs="Times New Roman"/>
          <w:i/>
          <w:szCs w:val="28"/>
        </w:rPr>
        <w:t xml:space="preserve">I.Klementjevs un </w:t>
      </w:r>
      <w:proofErr w:type="spellStart"/>
      <w:r>
        <w:rPr>
          <w:rFonts w:eastAsia="Calibri" w:cs="Times New Roman"/>
          <w:i/>
          <w:szCs w:val="28"/>
        </w:rPr>
        <w:t>J.Garisons</w:t>
      </w:r>
      <w:proofErr w:type="spellEnd"/>
      <w:r>
        <w:rPr>
          <w:rFonts w:eastAsia="Calibri" w:cs="Times New Roman"/>
          <w:i/>
          <w:szCs w:val="28"/>
        </w:rPr>
        <w:t xml:space="preserve"> diskutē par Aizsardzības ministrijas veikto centralizēto iepirkumu palīdzības sniegšanai Itālijas Republikai, </w:t>
      </w:r>
      <w:proofErr w:type="spellStart"/>
      <w:r>
        <w:rPr>
          <w:rFonts w:eastAsia="Calibri" w:cs="Times New Roman"/>
          <w:i/>
          <w:szCs w:val="28"/>
        </w:rPr>
        <w:t>Sanmarino</w:t>
      </w:r>
      <w:proofErr w:type="spellEnd"/>
      <w:r>
        <w:rPr>
          <w:rFonts w:eastAsia="Calibri" w:cs="Times New Roman"/>
          <w:i/>
          <w:szCs w:val="28"/>
        </w:rPr>
        <w:t xml:space="preserve"> </w:t>
      </w:r>
      <w:r w:rsidR="00234099">
        <w:rPr>
          <w:rFonts w:eastAsia="Calibri" w:cs="Times New Roman"/>
          <w:i/>
          <w:szCs w:val="28"/>
        </w:rPr>
        <w:t xml:space="preserve">Republikai, Spānijas Karalistei, </w:t>
      </w:r>
      <w:proofErr w:type="spellStart"/>
      <w:r w:rsidR="007D2B8A">
        <w:rPr>
          <w:rFonts w:eastAsia="Calibri" w:cs="Times New Roman"/>
          <w:i/>
          <w:szCs w:val="28"/>
        </w:rPr>
        <w:t>J.Garisons</w:t>
      </w:r>
      <w:proofErr w:type="spellEnd"/>
      <w:r w:rsidR="007D2B8A">
        <w:rPr>
          <w:rFonts w:eastAsia="Calibri" w:cs="Times New Roman"/>
          <w:i/>
          <w:szCs w:val="28"/>
        </w:rPr>
        <w:t xml:space="preserve"> precizē rīkojumā noteikto šī jautājuma kontekstā.</w:t>
      </w:r>
    </w:p>
    <w:p w:rsidR="00CE7E4F" w:rsidRDefault="00CE7E4F" w:rsidP="00181A9D">
      <w:pPr>
        <w:shd w:val="clear" w:color="auto" w:fill="FFFFFF"/>
        <w:jc w:val="both"/>
        <w:rPr>
          <w:rFonts w:eastAsia="Calibri" w:cs="Times New Roman"/>
          <w:i/>
          <w:szCs w:val="28"/>
        </w:rPr>
      </w:pPr>
      <w:r>
        <w:rPr>
          <w:rFonts w:eastAsia="Calibri" w:cs="Times New Roman"/>
          <w:i/>
          <w:szCs w:val="28"/>
        </w:rPr>
        <w:t xml:space="preserve">R.Bergmanis un </w:t>
      </w:r>
      <w:proofErr w:type="spellStart"/>
      <w:r>
        <w:rPr>
          <w:rFonts w:eastAsia="Calibri" w:cs="Times New Roman"/>
          <w:i/>
          <w:szCs w:val="28"/>
        </w:rPr>
        <w:t>M.Baltmanis</w:t>
      </w:r>
      <w:proofErr w:type="spellEnd"/>
      <w:r>
        <w:rPr>
          <w:rFonts w:eastAsia="Calibri" w:cs="Times New Roman"/>
          <w:i/>
          <w:szCs w:val="28"/>
        </w:rPr>
        <w:t xml:space="preserve"> diskutē par iespējamo </w:t>
      </w:r>
      <w:r w:rsidR="007D2B8A">
        <w:rPr>
          <w:rFonts w:eastAsia="Calibri" w:cs="Times New Roman"/>
          <w:i/>
          <w:szCs w:val="28"/>
        </w:rPr>
        <w:t>inficēšanos bērnudārzā Valmierā.</w:t>
      </w:r>
      <w:r>
        <w:rPr>
          <w:rFonts w:eastAsia="Calibri" w:cs="Times New Roman"/>
          <w:i/>
          <w:szCs w:val="28"/>
        </w:rPr>
        <w:t xml:space="preserve"> R.Bergmanis un I.Stepanova diskutē par sejas masku lietošanu, izmantojot sabiedrisko transportu, situācijas uzraudzību un risinājuma meklēšanu. R.Bergmanis akcentē stratēģiskās komunikācijas ar sabiedrību būtiskumu.</w:t>
      </w:r>
    </w:p>
    <w:p w:rsidR="00C702A2" w:rsidRDefault="00C702A2" w:rsidP="00181A9D">
      <w:pPr>
        <w:shd w:val="clear" w:color="auto" w:fill="FFFFFF"/>
        <w:jc w:val="both"/>
        <w:rPr>
          <w:rFonts w:eastAsia="Calibri" w:cs="Times New Roman"/>
          <w:i/>
          <w:szCs w:val="28"/>
        </w:rPr>
      </w:pPr>
    </w:p>
    <w:p w:rsidR="00CE7E4F" w:rsidRPr="00CE7E4F" w:rsidRDefault="00AC1C3A" w:rsidP="00CE7E4F">
      <w:pPr>
        <w:pStyle w:val="ListParagraph"/>
        <w:tabs>
          <w:tab w:val="left" w:pos="1418"/>
        </w:tabs>
        <w:spacing w:after="240"/>
        <w:ind w:left="0"/>
        <w:jc w:val="both"/>
        <w:rPr>
          <w:b/>
          <w:sz w:val="28"/>
          <w:szCs w:val="28"/>
        </w:rPr>
      </w:pPr>
      <w:r w:rsidRPr="00CE7E4F">
        <w:rPr>
          <w:rFonts w:eastAsiaTheme="minorHAnsi" w:cstheme="minorBidi"/>
          <w:b/>
          <w:bCs/>
          <w:szCs w:val="22"/>
        </w:rPr>
        <w:t>J.Rancāns</w:t>
      </w:r>
      <w:r w:rsidRPr="00CE7E4F">
        <w:rPr>
          <w:rFonts w:eastAsiaTheme="minorHAnsi" w:cstheme="minorBidi"/>
          <w:bCs/>
          <w:szCs w:val="22"/>
        </w:rPr>
        <w:t xml:space="preserve"> aicina deputātus balso</w:t>
      </w:r>
      <w:r w:rsidR="00FB0BB4" w:rsidRPr="00CE7E4F">
        <w:rPr>
          <w:rFonts w:eastAsiaTheme="minorHAnsi" w:cstheme="minorBidi"/>
          <w:bCs/>
          <w:szCs w:val="22"/>
        </w:rPr>
        <w:t>t</w:t>
      </w:r>
      <w:r w:rsidRPr="00CE7E4F">
        <w:rPr>
          <w:rFonts w:eastAsiaTheme="minorHAnsi" w:cstheme="minorBidi"/>
          <w:bCs/>
          <w:szCs w:val="22"/>
        </w:rPr>
        <w:t xml:space="preserve"> par </w:t>
      </w:r>
      <w:r w:rsidR="00FB0BB4" w:rsidRPr="00CE7E4F">
        <w:rPr>
          <w:rFonts w:eastAsiaTheme="minorHAnsi" w:cstheme="minorBidi"/>
          <w:bCs/>
          <w:szCs w:val="22"/>
        </w:rPr>
        <w:t xml:space="preserve">komisijas sagatavoto Saeimas lēmuma projektu </w:t>
      </w:r>
      <w:r w:rsidR="00CE7E4F">
        <w:rPr>
          <w:rFonts w:eastAsiaTheme="minorHAnsi" w:cstheme="minorBidi"/>
          <w:bCs/>
          <w:szCs w:val="22"/>
        </w:rPr>
        <w:t>“</w:t>
      </w:r>
      <w:r w:rsidR="00CE7E4F" w:rsidRPr="00CE7E4F">
        <w:rPr>
          <w:rFonts w:eastAsiaTheme="minorHAnsi" w:cstheme="minorBidi"/>
          <w:bCs/>
          <w:szCs w:val="22"/>
        </w:rPr>
        <w:t>Par Ministru kabineta 2020. gada 12. maija rīkojumu Nr. 257 un 2020. gada 14. maija rīkojumu Nr. 258, ar kuriem grozīts 2020. gada 12. marta rīkojums Nr. 103 “Par ārkārtējās situācijas izsludināšanu”</w:t>
      </w:r>
    </w:p>
    <w:p w:rsidR="00C702A2" w:rsidRDefault="00C702A2" w:rsidP="00CB71C2">
      <w:pPr>
        <w:pStyle w:val="ListParagraph"/>
        <w:tabs>
          <w:tab w:val="left" w:pos="1418"/>
        </w:tabs>
        <w:ind w:left="0"/>
        <w:jc w:val="both"/>
        <w:rPr>
          <w:rFonts w:eastAsiaTheme="minorHAnsi" w:cstheme="minorBidi"/>
          <w:b/>
          <w:bCs/>
          <w:szCs w:val="22"/>
        </w:rPr>
      </w:pPr>
    </w:p>
    <w:p w:rsidR="00E759A6" w:rsidRPr="00CE7E4F" w:rsidRDefault="00E759A6" w:rsidP="00CB71C2">
      <w:pPr>
        <w:pStyle w:val="ListParagraph"/>
        <w:tabs>
          <w:tab w:val="left" w:pos="1418"/>
        </w:tabs>
        <w:ind w:left="0"/>
        <w:jc w:val="both"/>
        <w:rPr>
          <w:rFonts w:ascii="Korinna LRS" w:hAnsi="Korinna LRS"/>
          <w:b/>
        </w:rPr>
      </w:pPr>
      <w:r w:rsidRPr="00CE7E4F">
        <w:rPr>
          <w:rFonts w:eastAsiaTheme="minorHAnsi" w:cstheme="minorBidi"/>
          <w:b/>
          <w:bCs/>
          <w:szCs w:val="22"/>
        </w:rPr>
        <w:t>Balsojums:</w:t>
      </w:r>
    </w:p>
    <w:p w:rsidR="0060177E" w:rsidRPr="00CE7E4F" w:rsidRDefault="00674306" w:rsidP="00CB71C2">
      <w:pPr>
        <w:pStyle w:val="ListParagraph"/>
        <w:tabs>
          <w:tab w:val="left" w:pos="1418"/>
        </w:tabs>
        <w:ind w:left="0"/>
        <w:jc w:val="both"/>
        <w:rPr>
          <w:bCs/>
          <w:i/>
          <w:iCs/>
        </w:rPr>
      </w:pPr>
      <w:r w:rsidRPr="00CE7E4F">
        <w:rPr>
          <w:bCs/>
          <w:i/>
          <w:iCs/>
        </w:rPr>
        <w:t>J.Rancāns – par, A.Blumbergs – par, E.Šnore – par,</w:t>
      </w:r>
      <w:r w:rsidR="0060177E" w:rsidRPr="00CE7E4F">
        <w:rPr>
          <w:bCs/>
          <w:i/>
          <w:iCs/>
        </w:rPr>
        <w:t xml:space="preserve"> R.Bergmanis – par,</w:t>
      </w:r>
      <w:r w:rsidRPr="00CE7E4F">
        <w:rPr>
          <w:bCs/>
          <w:i/>
          <w:iCs/>
        </w:rPr>
        <w:t xml:space="preserve"> I.Klementjevs – par, A.Latkovskis – par, </w:t>
      </w:r>
      <w:proofErr w:type="spellStart"/>
      <w:r w:rsidR="00FC5097" w:rsidRPr="00CE7E4F">
        <w:rPr>
          <w:bCs/>
          <w:i/>
          <w:iCs/>
        </w:rPr>
        <w:t>M.Staķis</w:t>
      </w:r>
      <w:proofErr w:type="spellEnd"/>
      <w:r w:rsidR="00FC5097" w:rsidRPr="00CE7E4F">
        <w:rPr>
          <w:bCs/>
          <w:i/>
          <w:iCs/>
        </w:rPr>
        <w:t xml:space="preserve"> – par, </w:t>
      </w:r>
      <w:proofErr w:type="spellStart"/>
      <w:r w:rsidRPr="00CE7E4F">
        <w:rPr>
          <w:bCs/>
          <w:i/>
          <w:iCs/>
        </w:rPr>
        <w:t>A.Zakatistovs</w:t>
      </w:r>
      <w:proofErr w:type="spellEnd"/>
      <w:r w:rsidRPr="00CE7E4F">
        <w:rPr>
          <w:bCs/>
          <w:i/>
          <w:iCs/>
        </w:rPr>
        <w:t xml:space="preserve"> – par, </w:t>
      </w:r>
      <w:proofErr w:type="spellStart"/>
      <w:r w:rsidRPr="00CE7E4F">
        <w:rPr>
          <w:bCs/>
          <w:i/>
          <w:iCs/>
        </w:rPr>
        <w:t>N.Žunna</w:t>
      </w:r>
      <w:proofErr w:type="spellEnd"/>
      <w:r w:rsidRPr="00CE7E4F">
        <w:rPr>
          <w:bCs/>
          <w:i/>
          <w:iCs/>
        </w:rPr>
        <w:t xml:space="preserve"> – par.</w:t>
      </w:r>
      <w:r w:rsidR="0060177E" w:rsidRPr="00CE7E4F">
        <w:rPr>
          <w:bCs/>
          <w:i/>
          <w:iCs/>
        </w:rPr>
        <w:t xml:space="preserve"> </w:t>
      </w:r>
    </w:p>
    <w:p w:rsidR="00D81998" w:rsidRPr="000235F2" w:rsidRDefault="00D81998">
      <w:pPr>
        <w:rPr>
          <w:b/>
          <w:bCs/>
        </w:rPr>
      </w:pPr>
    </w:p>
    <w:p w:rsidR="0060177E" w:rsidRPr="000235F2" w:rsidRDefault="00FC5097" w:rsidP="0060177E">
      <w:pPr>
        <w:rPr>
          <w:b/>
          <w:bCs/>
        </w:rPr>
      </w:pPr>
      <w:r w:rsidRPr="000235F2">
        <w:rPr>
          <w:b/>
          <w:bCs/>
        </w:rPr>
        <w:t>L</w:t>
      </w:r>
      <w:r w:rsidR="00F4533C" w:rsidRPr="000235F2">
        <w:rPr>
          <w:b/>
          <w:bCs/>
        </w:rPr>
        <w:t>ĒMUMS:</w:t>
      </w:r>
    </w:p>
    <w:p w:rsidR="00CE7E4F" w:rsidRPr="008D2DFE" w:rsidRDefault="00ED7FEA" w:rsidP="00CE7E4F">
      <w:pPr>
        <w:pStyle w:val="ListParagraph"/>
        <w:numPr>
          <w:ilvl w:val="0"/>
          <w:numId w:val="28"/>
        </w:numPr>
        <w:tabs>
          <w:tab w:val="left" w:pos="1418"/>
        </w:tabs>
        <w:spacing w:after="240"/>
        <w:jc w:val="both"/>
        <w:rPr>
          <w:rFonts w:eastAsiaTheme="minorHAnsi" w:cstheme="minorBidi"/>
          <w:bCs/>
          <w:szCs w:val="22"/>
        </w:rPr>
      </w:pPr>
      <w:r w:rsidRPr="000235F2">
        <w:rPr>
          <w:rFonts w:eastAsiaTheme="minorHAnsi"/>
        </w:rPr>
        <w:t xml:space="preserve">Atbalstīt Saeimas lēmuma projektu </w:t>
      </w:r>
      <w:r w:rsidR="00CE7E4F" w:rsidRPr="000235F2">
        <w:rPr>
          <w:rFonts w:eastAsiaTheme="minorHAnsi" w:cstheme="minorBidi"/>
          <w:bCs/>
          <w:szCs w:val="22"/>
        </w:rPr>
        <w:t>“Par Ministru kabineta 2020. gada 12. maija rīkojumu Nr. 257 un 2020. gada 14. maija rīkojumu Nr. 258, ar kuriem grozīts 2020. gada 12. </w:t>
      </w:r>
      <w:r w:rsidR="00CE7E4F" w:rsidRPr="00CE7E4F">
        <w:rPr>
          <w:rFonts w:eastAsiaTheme="minorHAnsi" w:cstheme="minorBidi"/>
          <w:bCs/>
          <w:szCs w:val="22"/>
        </w:rPr>
        <w:t>marta rīkojums Nr. 103 “Par ārkārtējās situācijas izsludināšanu”</w:t>
      </w:r>
      <w:r w:rsidR="00CE7E4F">
        <w:rPr>
          <w:rFonts w:eastAsiaTheme="minorHAnsi" w:cstheme="minorBidi"/>
          <w:bCs/>
          <w:szCs w:val="22"/>
        </w:rPr>
        <w:t>;</w:t>
      </w:r>
    </w:p>
    <w:p w:rsidR="00630002" w:rsidRPr="008D2DFE" w:rsidRDefault="00ED7FEA" w:rsidP="003A4E2B">
      <w:pPr>
        <w:pStyle w:val="ListParagraph"/>
        <w:numPr>
          <w:ilvl w:val="0"/>
          <w:numId w:val="13"/>
        </w:numPr>
        <w:jc w:val="both"/>
        <w:rPr>
          <w:rFonts w:eastAsiaTheme="minorHAnsi" w:cstheme="minorBidi"/>
          <w:bCs/>
          <w:szCs w:val="22"/>
        </w:rPr>
      </w:pPr>
      <w:r w:rsidRPr="008D2DFE">
        <w:rPr>
          <w:rFonts w:eastAsiaTheme="minorHAnsi" w:cstheme="minorBidi"/>
          <w:bCs/>
          <w:szCs w:val="22"/>
        </w:rPr>
        <w:t xml:space="preserve">lūgt Saeimas Prezidiju iekļaut komisijas sagatavoto lēmuma projektu </w:t>
      </w:r>
      <w:r w:rsidR="008D2DFE" w:rsidRPr="008D2DFE">
        <w:rPr>
          <w:rFonts w:eastAsiaTheme="minorHAnsi" w:cstheme="minorBidi"/>
          <w:bCs/>
          <w:szCs w:val="22"/>
        </w:rPr>
        <w:t>tuvākās Saeimas ārkārtas sēdes darba kārtībā</w:t>
      </w:r>
      <w:r w:rsidR="008D2DFE">
        <w:rPr>
          <w:rFonts w:eastAsiaTheme="minorHAnsi" w:cstheme="minorBidi"/>
          <w:bCs/>
          <w:szCs w:val="22"/>
        </w:rPr>
        <w:t>.</w:t>
      </w:r>
    </w:p>
    <w:p w:rsidR="00FA29A5" w:rsidRDefault="00FA29A5" w:rsidP="00630002">
      <w:pPr>
        <w:pStyle w:val="ListParagraph"/>
        <w:jc w:val="both"/>
        <w:rPr>
          <w:b/>
          <w:bCs/>
        </w:rPr>
      </w:pPr>
    </w:p>
    <w:p w:rsidR="00512789" w:rsidRDefault="00512789" w:rsidP="00512789">
      <w:pPr>
        <w:tabs>
          <w:tab w:val="left" w:pos="1418"/>
        </w:tabs>
        <w:jc w:val="both"/>
        <w:rPr>
          <w:b/>
        </w:rPr>
      </w:pPr>
      <w:r>
        <w:rPr>
          <w:b/>
        </w:rPr>
        <w:t>4. Dažādi.</w:t>
      </w:r>
    </w:p>
    <w:p w:rsidR="00512789" w:rsidRDefault="00512789" w:rsidP="00512789">
      <w:pPr>
        <w:tabs>
          <w:tab w:val="left" w:pos="1418"/>
        </w:tabs>
        <w:jc w:val="both"/>
        <w:rPr>
          <w:b/>
        </w:rPr>
      </w:pPr>
    </w:p>
    <w:p w:rsidR="009E7D07" w:rsidRPr="00512789" w:rsidRDefault="00022D0B" w:rsidP="00512789">
      <w:pPr>
        <w:tabs>
          <w:tab w:val="left" w:pos="1418"/>
        </w:tabs>
        <w:jc w:val="both"/>
        <w:rPr>
          <w:b/>
        </w:rPr>
      </w:pPr>
      <w:r w:rsidRPr="00022D0B">
        <w:rPr>
          <w:i/>
        </w:rPr>
        <w:t xml:space="preserve">J.Rancāns un </w:t>
      </w:r>
      <w:proofErr w:type="spellStart"/>
      <w:r w:rsidRPr="00022D0B">
        <w:rPr>
          <w:i/>
        </w:rPr>
        <w:t>M.Staķis</w:t>
      </w:r>
      <w:proofErr w:type="spellEnd"/>
      <w:r w:rsidRPr="00022D0B">
        <w:rPr>
          <w:i/>
        </w:rPr>
        <w:t xml:space="preserve"> pārspriež plānoto </w:t>
      </w:r>
      <w:r w:rsidR="009D7B66">
        <w:rPr>
          <w:i/>
        </w:rPr>
        <w:t xml:space="preserve">militārās draudu analīzes un </w:t>
      </w:r>
      <w:r w:rsidRPr="00022D0B">
        <w:rPr>
          <w:i/>
        </w:rPr>
        <w:t>Valsts aizsardzības koncepcijas izskatīšanu</w:t>
      </w:r>
      <w:r>
        <w:rPr>
          <w:i/>
        </w:rPr>
        <w:t xml:space="preserve"> komisijā</w:t>
      </w:r>
      <w:r w:rsidRPr="00022D0B">
        <w:rPr>
          <w:i/>
        </w:rPr>
        <w:t>.</w:t>
      </w:r>
    </w:p>
    <w:p w:rsidR="00022D0B" w:rsidRPr="009E7D07" w:rsidRDefault="00022D0B" w:rsidP="00512789">
      <w:pPr>
        <w:tabs>
          <w:tab w:val="left" w:pos="1418"/>
        </w:tabs>
        <w:jc w:val="both"/>
      </w:pPr>
      <w:r w:rsidRPr="00022D0B">
        <w:rPr>
          <w:b/>
        </w:rPr>
        <w:t>J.Rancāns</w:t>
      </w:r>
      <w:r>
        <w:t xml:space="preserve"> 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3A4E2B" w:rsidRPr="00874BA0" w:rsidRDefault="003A4E2B" w:rsidP="00ED7FEA">
      <w:pPr>
        <w:jc w:val="both"/>
      </w:pPr>
    </w:p>
    <w:p w:rsidR="007748F4" w:rsidRPr="00874BA0" w:rsidRDefault="007748F4"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EF044B" w:rsidRDefault="00EF044B"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BB1B82" w:rsidRDefault="007748F4" w:rsidP="00ED7FEA">
      <w:pPr>
        <w:ind w:firstLine="426"/>
        <w:jc w:val="both"/>
      </w:pPr>
      <w:r w:rsidRPr="00874BA0">
        <w:tab/>
      </w:r>
    </w:p>
    <w:p w:rsidR="006877CE" w:rsidRDefault="007748F4" w:rsidP="00ED7FE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B5" w:rsidRDefault="003B34B5" w:rsidP="00540F23">
      <w:r>
        <w:separator/>
      </w:r>
    </w:p>
  </w:endnote>
  <w:endnote w:type="continuationSeparator" w:id="0">
    <w:p w:rsidR="003B34B5" w:rsidRDefault="003B34B5"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charset w:val="BA"/>
    <w:family w:val="auto"/>
    <w:pitch w:val="variable"/>
    <w:sig w:usb0="A0000227" w:usb1="00000000"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3B34B5" w:rsidRDefault="003B34B5">
        <w:pPr>
          <w:pStyle w:val="Footer"/>
          <w:jc w:val="right"/>
        </w:pPr>
        <w:r>
          <w:fldChar w:fldCharType="begin"/>
        </w:r>
        <w:r>
          <w:instrText xml:space="preserve"> PAGE   \* MERGEFORMAT </w:instrText>
        </w:r>
        <w:r>
          <w:fldChar w:fldCharType="separate"/>
        </w:r>
        <w:r w:rsidR="007D734A">
          <w:rPr>
            <w:noProof/>
          </w:rPr>
          <w:t>4</w:t>
        </w:r>
        <w:r>
          <w:rPr>
            <w:noProof/>
          </w:rPr>
          <w:fldChar w:fldCharType="end"/>
        </w:r>
      </w:p>
    </w:sdtContent>
  </w:sdt>
  <w:p w:rsidR="003B34B5" w:rsidRDefault="003B34B5"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3B34B5" w:rsidRDefault="003B34B5">
        <w:pPr>
          <w:pStyle w:val="Footer"/>
          <w:jc w:val="right"/>
        </w:pPr>
        <w:r>
          <w:fldChar w:fldCharType="begin"/>
        </w:r>
        <w:r>
          <w:instrText xml:space="preserve"> PAGE   \* MERGEFORMAT </w:instrText>
        </w:r>
        <w:r>
          <w:fldChar w:fldCharType="separate"/>
        </w:r>
        <w:r w:rsidR="00837787">
          <w:rPr>
            <w:noProof/>
          </w:rPr>
          <w:t>1</w:t>
        </w:r>
        <w:r>
          <w:rPr>
            <w:noProof/>
          </w:rPr>
          <w:fldChar w:fldCharType="end"/>
        </w:r>
      </w:p>
    </w:sdtContent>
  </w:sdt>
  <w:p w:rsidR="003B34B5" w:rsidRPr="00325B20" w:rsidRDefault="003B34B5"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B5" w:rsidRDefault="003B34B5" w:rsidP="00540F23">
      <w:r>
        <w:separator/>
      </w:r>
    </w:p>
  </w:footnote>
  <w:footnote w:type="continuationSeparator" w:id="0">
    <w:p w:rsidR="003B34B5" w:rsidRDefault="003B34B5"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B5" w:rsidRPr="00325B20" w:rsidRDefault="003B34B5"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15"/>
  </w:num>
  <w:num w:numId="5">
    <w:abstractNumId w:val="8"/>
  </w:num>
  <w:num w:numId="6">
    <w:abstractNumId w:val="18"/>
  </w:num>
  <w:num w:numId="7">
    <w:abstractNumId w:val="16"/>
  </w:num>
  <w:num w:numId="8">
    <w:abstractNumId w:val="7"/>
  </w:num>
  <w:num w:numId="9">
    <w:abstractNumId w:val="26"/>
  </w:num>
  <w:num w:numId="10">
    <w:abstractNumId w:val="10"/>
  </w:num>
  <w:num w:numId="11">
    <w:abstractNumId w:val="4"/>
  </w:num>
  <w:num w:numId="12">
    <w:abstractNumId w:val="0"/>
  </w:num>
  <w:num w:numId="13">
    <w:abstractNumId w:val="2"/>
  </w:num>
  <w:num w:numId="14">
    <w:abstractNumId w:val="24"/>
  </w:num>
  <w:num w:numId="15">
    <w:abstractNumId w:val="20"/>
  </w:num>
  <w:num w:numId="16">
    <w:abstractNumId w:val="3"/>
  </w:num>
  <w:num w:numId="17">
    <w:abstractNumId w:val="9"/>
  </w:num>
  <w:num w:numId="18">
    <w:abstractNumId w:val="17"/>
  </w:num>
  <w:num w:numId="19">
    <w:abstractNumId w:val="22"/>
  </w:num>
  <w:num w:numId="20">
    <w:abstractNumId w:val="12"/>
  </w:num>
  <w:num w:numId="21">
    <w:abstractNumId w:val="27"/>
  </w:num>
  <w:num w:numId="22">
    <w:abstractNumId w:val="25"/>
  </w:num>
  <w:num w:numId="23">
    <w:abstractNumId w:val="21"/>
  </w:num>
  <w:num w:numId="24">
    <w:abstractNumId w:val="19"/>
  </w:num>
  <w:num w:numId="25">
    <w:abstractNumId w:val="5"/>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442E"/>
    <w:rsid w:val="0000443C"/>
    <w:rsid w:val="000051C6"/>
    <w:rsid w:val="00011831"/>
    <w:rsid w:val="000155DA"/>
    <w:rsid w:val="00022D0B"/>
    <w:rsid w:val="000235F2"/>
    <w:rsid w:val="00026228"/>
    <w:rsid w:val="00026462"/>
    <w:rsid w:val="00054B89"/>
    <w:rsid w:val="0005694F"/>
    <w:rsid w:val="00062534"/>
    <w:rsid w:val="000631FD"/>
    <w:rsid w:val="00067E74"/>
    <w:rsid w:val="00077E08"/>
    <w:rsid w:val="00091C28"/>
    <w:rsid w:val="000A3C8A"/>
    <w:rsid w:val="000A3E19"/>
    <w:rsid w:val="000A4E84"/>
    <w:rsid w:val="000A6755"/>
    <w:rsid w:val="000B1DF2"/>
    <w:rsid w:val="000C5D29"/>
    <w:rsid w:val="000C7361"/>
    <w:rsid w:val="000D0E9F"/>
    <w:rsid w:val="000D6B37"/>
    <w:rsid w:val="000D7CB1"/>
    <w:rsid w:val="000E19FE"/>
    <w:rsid w:val="000E434F"/>
    <w:rsid w:val="000E4506"/>
    <w:rsid w:val="000E5677"/>
    <w:rsid w:val="000F0560"/>
    <w:rsid w:val="000F1E84"/>
    <w:rsid w:val="000F3395"/>
    <w:rsid w:val="000F3B75"/>
    <w:rsid w:val="000F7C1C"/>
    <w:rsid w:val="000F7D0D"/>
    <w:rsid w:val="00101A42"/>
    <w:rsid w:val="00112E43"/>
    <w:rsid w:val="00124BFB"/>
    <w:rsid w:val="00125B37"/>
    <w:rsid w:val="001276B6"/>
    <w:rsid w:val="00140800"/>
    <w:rsid w:val="00144BC3"/>
    <w:rsid w:val="0014647A"/>
    <w:rsid w:val="00146932"/>
    <w:rsid w:val="0014740C"/>
    <w:rsid w:val="00154CCF"/>
    <w:rsid w:val="00154DA0"/>
    <w:rsid w:val="0015632F"/>
    <w:rsid w:val="0015694B"/>
    <w:rsid w:val="00165999"/>
    <w:rsid w:val="00174897"/>
    <w:rsid w:val="00180AAD"/>
    <w:rsid w:val="00181A9D"/>
    <w:rsid w:val="00183734"/>
    <w:rsid w:val="00184B95"/>
    <w:rsid w:val="00184CE7"/>
    <w:rsid w:val="001913F2"/>
    <w:rsid w:val="001944DD"/>
    <w:rsid w:val="00194730"/>
    <w:rsid w:val="001A02E1"/>
    <w:rsid w:val="001A2935"/>
    <w:rsid w:val="001B3790"/>
    <w:rsid w:val="001B5833"/>
    <w:rsid w:val="001C461C"/>
    <w:rsid w:val="001D0044"/>
    <w:rsid w:val="001D0C6F"/>
    <w:rsid w:val="001D3CE7"/>
    <w:rsid w:val="001D55FD"/>
    <w:rsid w:val="001D6A1C"/>
    <w:rsid w:val="001E754D"/>
    <w:rsid w:val="001F14A3"/>
    <w:rsid w:val="001F5188"/>
    <w:rsid w:val="00201E11"/>
    <w:rsid w:val="00210248"/>
    <w:rsid w:val="0021120C"/>
    <w:rsid w:val="00214CEC"/>
    <w:rsid w:val="00234099"/>
    <w:rsid w:val="00241637"/>
    <w:rsid w:val="00246380"/>
    <w:rsid w:val="00246A81"/>
    <w:rsid w:val="00251A0A"/>
    <w:rsid w:val="002563E2"/>
    <w:rsid w:val="00270A57"/>
    <w:rsid w:val="00270AC5"/>
    <w:rsid w:val="0027602A"/>
    <w:rsid w:val="0028050C"/>
    <w:rsid w:val="0028132C"/>
    <w:rsid w:val="00284227"/>
    <w:rsid w:val="0029005E"/>
    <w:rsid w:val="00296BA3"/>
    <w:rsid w:val="002A0397"/>
    <w:rsid w:val="002A4408"/>
    <w:rsid w:val="002A6414"/>
    <w:rsid w:val="002B0434"/>
    <w:rsid w:val="002B0676"/>
    <w:rsid w:val="002C130A"/>
    <w:rsid w:val="002C3F0D"/>
    <w:rsid w:val="002E6819"/>
    <w:rsid w:val="002F0B74"/>
    <w:rsid w:val="002F15D8"/>
    <w:rsid w:val="002F39D6"/>
    <w:rsid w:val="002F3BA3"/>
    <w:rsid w:val="002F4C39"/>
    <w:rsid w:val="00300122"/>
    <w:rsid w:val="00301A36"/>
    <w:rsid w:val="00302ABD"/>
    <w:rsid w:val="00304A4E"/>
    <w:rsid w:val="00312290"/>
    <w:rsid w:val="003174FC"/>
    <w:rsid w:val="00320B07"/>
    <w:rsid w:val="003221BC"/>
    <w:rsid w:val="003229E6"/>
    <w:rsid w:val="00323591"/>
    <w:rsid w:val="00325B20"/>
    <w:rsid w:val="00333ED8"/>
    <w:rsid w:val="00341F2F"/>
    <w:rsid w:val="00342F77"/>
    <w:rsid w:val="0034589D"/>
    <w:rsid w:val="00355A08"/>
    <w:rsid w:val="00357904"/>
    <w:rsid w:val="0036138D"/>
    <w:rsid w:val="0036366B"/>
    <w:rsid w:val="003700A9"/>
    <w:rsid w:val="00375F45"/>
    <w:rsid w:val="00376A6D"/>
    <w:rsid w:val="00386407"/>
    <w:rsid w:val="00387AE9"/>
    <w:rsid w:val="00390AE2"/>
    <w:rsid w:val="003A0047"/>
    <w:rsid w:val="003A0A68"/>
    <w:rsid w:val="003A2D7A"/>
    <w:rsid w:val="003A3FE7"/>
    <w:rsid w:val="003A4E2B"/>
    <w:rsid w:val="003B34B5"/>
    <w:rsid w:val="003B48B7"/>
    <w:rsid w:val="003C3A34"/>
    <w:rsid w:val="003C5FB3"/>
    <w:rsid w:val="003D09DC"/>
    <w:rsid w:val="003D1857"/>
    <w:rsid w:val="003D7E47"/>
    <w:rsid w:val="003E4D9C"/>
    <w:rsid w:val="003F26FA"/>
    <w:rsid w:val="003F2C2B"/>
    <w:rsid w:val="003F5C94"/>
    <w:rsid w:val="0040162B"/>
    <w:rsid w:val="00402B60"/>
    <w:rsid w:val="004112D5"/>
    <w:rsid w:val="0041162E"/>
    <w:rsid w:val="00412E54"/>
    <w:rsid w:val="00413113"/>
    <w:rsid w:val="004246FE"/>
    <w:rsid w:val="00436FF5"/>
    <w:rsid w:val="004403E2"/>
    <w:rsid w:val="004420B6"/>
    <w:rsid w:val="00445A59"/>
    <w:rsid w:val="00453894"/>
    <w:rsid w:val="00453ABF"/>
    <w:rsid w:val="00454FD7"/>
    <w:rsid w:val="00460FEE"/>
    <w:rsid w:val="00462F80"/>
    <w:rsid w:val="00464568"/>
    <w:rsid w:val="00476E8B"/>
    <w:rsid w:val="004774C8"/>
    <w:rsid w:val="00481B17"/>
    <w:rsid w:val="004830E2"/>
    <w:rsid w:val="00483C34"/>
    <w:rsid w:val="00483DAC"/>
    <w:rsid w:val="0049368F"/>
    <w:rsid w:val="004A0808"/>
    <w:rsid w:val="004A3085"/>
    <w:rsid w:val="004A50EE"/>
    <w:rsid w:val="004A6ED7"/>
    <w:rsid w:val="004B3008"/>
    <w:rsid w:val="004B6DC1"/>
    <w:rsid w:val="004B720B"/>
    <w:rsid w:val="004C16FA"/>
    <w:rsid w:val="004C35E7"/>
    <w:rsid w:val="004C4226"/>
    <w:rsid w:val="004D1ACF"/>
    <w:rsid w:val="004E1E7E"/>
    <w:rsid w:val="004E3F69"/>
    <w:rsid w:val="004F4244"/>
    <w:rsid w:val="0050383B"/>
    <w:rsid w:val="005074D0"/>
    <w:rsid w:val="00512789"/>
    <w:rsid w:val="0051770F"/>
    <w:rsid w:val="00522D7D"/>
    <w:rsid w:val="005264CA"/>
    <w:rsid w:val="005366A8"/>
    <w:rsid w:val="00540F23"/>
    <w:rsid w:val="00542CCC"/>
    <w:rsid w:val="0054607F"/>
    <w:rsid w:val="00547A22"/>
    <w:rsid w:val="0055341D"/>
    <w:rsid w:val="00553580"/>
    <w:rsid w:val="00553D4C"/>
    <w:rsid w:val="0056451A"/>
    <w:rsid w:val="00565B84"/>
    <w:rsid w:val="00570448"/>
    <w:rsid w:val="00576282"/>
    <w:rsid w:val="0058225D"/>
    <w:rsid w:val="00585E7D"/>
    <w:rsid w:val="00587168"/>
    <w:rsid w:val="00591074"/>
    <w:rsid w:val="00594B78"/>
    <w:rsid w:val="00596B01"/>
    <w:rsid w:val="005B2388"/>
    <w:rsid w:val="005B2A49"/>
    <w:rsid w:val="005B3CF9"/>
    <w:rsid w:val="005B446C"/>
    <w:rsid w:val="005C3B51"/>
    <w:rsid w:val="005C3E94"/>
    <w:rsid w:val="005D2E97"/>
    <w:rsid w:val="005D401F"/>
    <w:rsid w:val="005D4465"/>
    <w:rsid w:val="005D6A37"/>
    <w:rsid w:val="005E1BE7"/>
    <w:rsid w:val="005E28A5"/>
    <w:rsid w:val="005F60FF"/>
    <w:rsid w:val="005F734A"/>
    <w:rsid w:val="005F775A"/>
    <w:rsid w:val="0060177E"/>
    <w:rsid w:val="006043DF"/>
    <w:rsid w:val="0061195A"/>
    <w:rsid w:val="006158C5"/>
    <w:rsid w:val="0062007F"/>
    <w:rsid w:val="006211C8"/>
    <w:rsid w:val="00622A08"/>
    <w:rsid w:val="0062633E"/>
    <w:rsid w:val="00630002"/>
    <w:rsid w:val="00637E38"/>
    <w:rsid w:val="00641C34"/>
    <w:rsid w:val="006422D0"/>
    <w:rsid w:val="00654990"/>
    <w:rsid w:val="00672BFC"/>
    <w:rsid w:val="00673266"/>
    <w:rsid w:val="00674306"/>
    <w:rsid w:val="006779E5"/>
    <w:rsid w:val="0068056B"/>
    <w:rsid w:val="006877CE"/>
    <w:rsid w:val="0069598A"/>
    <w:rsid w:val="006B365C"/>
    <w:rsid w:val="006B5B1A"/>
    <w:rsid w:val="006B5CFF"/>
    <w:rsid w:val="006C1280"/>
    <w:rsid w:val="006C1418"/>
    <w:rsid w:val="006C7437"/>
    <w:rsid w:val="006D12C9"/>
    <w:rsid w:val="006E15BB"/>
    <w:rsid w:val="006E2E88"/>
    <w:rsid w:val="006E5157"/>
    <w:rsid w:val="006E7662"/>
    <w:rsid w:val="006E7F86"/>
    <w:rsid w:val="006F1D5C"/>
    <w:rsid w:val="00702007"/>
    <w:rsid w:val="0070271F"/>
    <w:rsid w:val="007060A9"/>
    <w:rsid w:val="0071270F"/>
    <w:rsid w:val="0071431F"/>
    <w:rsid w:val="00724E5C"/>
    <w:rsid w:val="0072502B"/>
    <w:rsid w:val="00732C69"/>
    <w:rsid w:val="00732DE1"/>
    <w:rsid w:val="00733327"/>
    <w:rsid w:val="00736FE9"/>
    <w:rsid w:val="0074257B"/>
    <w:rsid w:val="00746164"/>
    <w:rsid w:val="00755941"/>
    <w:rsid w:val="00757376"/>
    <w:rsid w:val="00765D8B"/>
    <w:rsid w:val="007748F4"/>
    <w:rsid w:val="007762CC"/>
    <w:rsid w:val="007764FC"/>
    <w:rsid w:val="007803DC"/>
    <w:rsid w:val="00796262"/>
    <w:rsid w:val="007962A0"/>
    <w:rsid w:val="00797D81"/>
    <w:rsid w:val="007A296C"/>
    <w:rsid w:val="007A4D20"/>
    <w:rsid w:val="007B236F"/>
    <w:rsid w:val="007C2D4A"/>
    <w:rsid w:val="007C4A79"/>
    <w:rsid w:val="007D2281"/>
    <w:rsid w:val="007D2B8A"/>
    <w:rsid w:val="007D3E69"/>
    <w:rsid w:val="007D5740"/>
    <w:rsid w:val="007D734A"/>
    <w:rsid w:val="007E58F5"/>
    <w:rsid w:val="007F36B5"/>
    <w:rsid w:val="00805A16"/>
    <w:rsid w:val="00817A8F"/>
    <w:rsid w:val="00837787"/>
    <w:rsid w:val="00840C67"/>
    <w:rsid w:val="00843D89"/>
    <w:rsid w:val="008459E7"/>
    <w:rsid w:val="00852C21"/>
    <w:rsid w:val="00855301"/>
    <w:rsid w:val="008605F1"/>
    <w:rsid w:val="008644E3"/>
    <w:rsid w:val="0087367B"/>
    <w:rsid w:val="008760C3"/>
    <w:rsid w:val="00876705"/>
    <w:rsid w:val="00884373"/>
    <w:rsid w:val="00890224"/>
    <w:rsid w:val="008A452C"/>
    <w:rsid w:val="008A4E3B"/>
    <w:rsid w:val="008B0FCD"/>
    <w:rsid w:val="008B34B0"/>
    <w:rsid w:val="008C0103"/>
    <w:rsid w:val="008C014F"/>
    <w:rsid w:val="008C3AFF"/>
    <w:rsid w:val="008D1E49"/>
    <w:rsid w:val="008D2720"/>
    <w:rsid w:val="008D2DFE"/>
    <w:rsid w:val="008D456D"/>
    <w:rsid w:val="008E05E5"/>
    <w:rsid w:val="008E3D03"/>
    <w:rsid w:val="008E77AE"/>
    <w:rsid w:val="008F0494"/>
    <w:rsid w:val="008F17A9"/>
    <w:rsid w:val="008F2803"/>
    <w:rsid w:val="008F2F46"/>
    <w:rsid w:val="00906964"/>
    <w:rsid w:val="0091285D"/>
    <w:rsid w:val="00920403"/>
    <w:rsid w:val="009246EC"/>
    <w:rsid w:val="00927457"/>
    <w:rsid w:val="0094540E"/>
    <w:rsid w:val="009459D4"/>
    <w:rsid w:val="009501E5"/>
    <w:rsid w:val="00951975"/>
    <w:rsid w:val="0095634C"/>
    <w:rsid w:val="00960657"/>
    <w:rsid w:val="0096070E"/>
    <w:rsid w:val="00972742"/>
    <w:rsid w:val="009727DF"/>
    <w:rsid w:val="00974268"/>
    <w:rsid w:val="00980030"/>
    <w:rsid w:val="0098196C"/>
    <w:rsid w:val="00983F39"/>
    <w:rsid w:val="00983FBC"/>
    <w:rsid w:val="009878E3"/>
    <w:rsid w:val="00991FA8"/>
    <w:rsid w:val="00993E2B"/>
    <w:rsid w:val="00994EF6"/>
    <w:rsid w:val="009963F7"/>
    <w:rsid w:val="009A04E8"/>
    <w:rsid w:val="009A12DE"/>
    <w:rsid w:val="009A1ED2"/>
    <w:rsid w:val="009A275B"/>
    <w:rsid w:val="009A2BEB"/>
    <w:rsid w:val="009A42F0"/>
    <w:rsid w:val="009B7AF6"/>
    <w:rsid w:val="009B7F07"/>
    <w:rsid w:val="009C0A26"/>
    <w:rsid w:val="009C2CE1"/>
    <w:rsid w:val="009C5509"/>
    <w:rsid w:val="009D7B66"/>
    <w:rsid w:val="009E40E3"/>
    <w:rsid w:val="009E4377"/>
    <w:rsid w:val="009E7D07"/>
    <w:rsid w:val="009F1127"/>
    <w:rsid w:val="009F3C1B"/>
    <w:rsid w:val="009F5C45"/>
    <w:rsid w:val="009F74AC"/>
    <w:rsid w:val="00A005E6"/>
    <w:rsid w:val="00A072C2"/>
    <w:rsid w:val="00A10338"/>
    <w:rsid w:val="00A109C2"/>
    <w:rsid w:val="00A165EE"/>
    <w:rsid w:val="00A16A4A"/>
    <w:rsid w:val="00A17A20"/>
    <w:rsid w:val="00A17A49"/>
    <w:rsid w:val="00A21613"/>
    <w:rsid w:val="00A234DB"/>
    <w:rsid w:val="00A254B6"/>
    <w:rsid w:val="00A2689C"/>
    <w:rsid w:val="00A275DB"/>
    <w:rsid w:val="00A27775"/>
    <w:rsid w:val="00A354FD"/>
    <w:rsid w:val="00A422C6"/>
    <w:rsid w:val="00A616EA"/>
    <w:rsid w:val="00A61CB1"/>
    <w:rsid w:val="00A70AF2"/>
    <w:rsid w:val="00A75D23"/>
    <w:rsid w:val="00A906BB"/>
    <w:rsid w:val="00A96857"/>
    <w:rsid w:val="00AA6C00"/>
    <w:rsid w:val="00AB2C0C"/>
    <w:rsid w:val="00AB5EA1"/>
    <w:rsid w:val="00AC1C3A"/>
    <w:rsid w:val="00AC3598"/>
    <w:rsid w:val="00AC7839"/>
    <w:rsid w:val="00AD54ED"/>
    <w:rsid w:val="00AE0703"/>
    <w:rsid w:val="00AE1349"/>
    <w:rsid w:val="00AE679F"/>
    <w:rsid w:val="00AE70C3"/>
    <w:rsid w:val="00AF13AE"/>
    <w:rsid w:val="00AF4EF3"/>
    <w:rsid w:val="00AF5202"/>
    <w:rsid w:val="00AF757C"/>
    <w:rsid w:val="00B0347F"/>
    <w:rsid w:val="00B034CF"/>
    <w:rsid w:val="00B0376B"/>
    <w:rsid w:val="00B03DDB"/>
    <w:rsid w:val="00B1656D"/>
    <w:rsid w:val="00B232D1"/>
    <w:rsid w:val="00B43CFA"/>
    <w:rsid w:val="00B44799"/>
    <w:rsid w:val="00B46920"/>
    <w:rsid w:val="00B5632B"/>
    <w:rsid w:val="00B57C4F"/>
    <w:rsid w:val="00B60942"/>
    <w:rsid w:val="00B64A04"/>
    <w:rsid w:val="00B658FB"/>
    <w:rsid w:val="00B7275A"/>
    <w:rsid w:val="00B72B37"/>
    <w:rsid w:val="00B7562B"/>
    <w:rsid w:val="00B77013"/>
    <w:rsid w:val="00B824E6"/>
    <w:rsid w:val="00B83E69"/>
    <w:rsid w:val="00B874F6"/>
    <w:rsid w:val="00B91DB9"/>
    <w:rsid w:val="00B923EA"/>
    <w:rsid w:val="00B96F32"/>
    <w:rsid w:val="00BA03E0"/>
    <w:rsid w:val="00BA1216"/>
    <w:rsid w:val="00BA24D5"/>
    <w:rsid w:val="00BA39C7"/>
    <w:rsid w:val="00BA3AFC"/>
    <w:rsid w:val="00BA5EA5"/>
    <w:rsid w:val="00BA6E44"/>
    <w:rsid w:val="00BB0A01"/>
    <w:rsid w:val="00BB1B82"/>
    <w:rsid w:val="00BC02D1"/>
    <w:rsid w:val="00BD0434"/>
    <w:rsid w:val="00BD17BF"/>
    <w:rsid w:val="00BE23D7"/>
    <w:rsid w:val="00BE4BCF"/>
    <w:rsid w:val="00BE762E"/>
    <w:rsid w:val="00BE76C3"/>
    <w:rsid w:val="00C0265B"/>
    <w:rsid w:val="00C06D97"/>
    <w:rsid w:val="00C14737"/>
    <w:rsid w:val="00C222F7"/>
    <w:rsid w:val="00C22851"/>
    <w:rsid w:val="00C2640D"/>
    <w:rsid w:val="00C30355"/>
    <w:rsid w:val="00C33BF2"/>
    <w:rsid w:val="00C37302"/>
    <w:rsid w:val="00C423C1"/>
    <w:rsid w:val="00C5008A"/>
    <w:rsid w:val="00C55D92"/>
    <w:rsid w:val="00C56DD8"/>
    <w:rsid w:val="00C60A7D"/>
    <w:rsid w:val="00C611ED"/>
    <w:rsid w:val="00C702A2"/>
    <w:rsid w:val="00C7173C"/>
    <w:rsid w:val="00C80434"/>
    <w:rsid w:val="00C8768D"/>
    <w:rsid w:val="00C90963"/>
    <w:rsid w:val="00C93D92"/>
    <w:rsid w:val="00C95BD1"/>
    <w:rsid w:val="00CA0B9B"/>
    <w:rsid w:val="00CA1FEC"/>
    <w:rsid w:val="00CA2EC0"/>
    <w:rsid w:val="00CA3972"/>
    <w:rsid w:val="00CA488E"/>
    <w:rsid w:val="00CA48B5"/>
    <w:rsid w:val="00CA5ADD"/>
    <w:rsid w:val="00CB71C2"/>
    <w:rsid w:val="00CB74D4"/>
    <w:rsid w:val="00CC1C42"/>
    <w:rsid w:val="00CC3057"/>
    <w:rsid w:val="00CC6D59"/>
    <w:rsid w:val="00CC76CC"/>
    <w:rsid w:val="00CD0C99"/>
    <w:rsid w:val="00CD249C"/>
    <w:rsid w:val="00CD29E2"/>
    <w:rsid w:val="00CD494F"/>
    <w:rsid w:val="00CE06CD"/>
    <w:rsid w:val="00CE7E4F"/>
    <w:rsid w:val="00CF0DD9"/>
    <w:rsid w:val="00CF3216"/>
    <w:rsid w:val="00D0504E"/>
    <w:rsid w:val="00D066CA"/>
    <w:rsid w:val="00D06DF8"/>
    <w:rsid w:val="00D10E74"/>
    <w:rsid w:val="00D12EC9"/>
    <w:rsid w:val="00D208E8"/>
    <w:rsid w:val="00D308B2"/>
    <w:rsid w:val="00D33124"/>
    <w:rsid w:val="00D37539"/>
    <w:rsid w:val="00D4372D"/>
    <w:rsid w:val="00D442A7"/>
    <w:rsid w:val="00D50E2A"/>
    <w:rsid w:val="00D6664B"/>
    <w:rsid w:val="00D70905"/>
    <w:rsid w:val="00D72CB9"/>
    <w:rsid w:val="00D74E38"/>
    <w:rsid w:val="00D759AF"/>
    <w:rsid w:val="00D7644B"/>
    <w:rsid w:val="00D802F6"/>
    <w:rsid w:val="00D81998"/>
    <w:rsid w:val="00D82F00"/>
    <w:rsid w:val="00D85633"/>
    <w:rsid w:val="00D856F8"/>
    <w:rsid w:val="00D909B6"/>
    <w:rsid w:val="00D9217A"/>
    <w:rsid w:val="00D93049"/>
    <w:rsid w:val="00DB087B"/>
    <w:rsid w:val="00DB1E81"/>
    <w:rsid w:val="00DB22F4"/>
    <w:rsid w:val="00DB37CA"/>
    <w:rsid w:val="00DC33B1"/>
    <w:rsid w:val="00DC5923"/>
    <w:rsid w:val="00DC6313"/>
    <w:rsid w:val="00DD24D1"/>
    <w:rsid w:val="00DD4404"/>
    <w:rsid w:val="00DD50B5"/>
    <w:rsid w:val="00DD7981"/>
    <w:rsid w:val="00DE174C"/>
    <w:rsid w:val="00DE22D9"/>
    <w:rsid w:val="00DF0A2F"/>
    <w:rsid w:val="00DF5BFC"/>
    <w:rsid w:val="00E205EB"/>
    <w:rsid w:val="00E43373"/>
    <w:rsid w:val="00E55845"/>
    <w:rsid w:val="00E60543"/>
    <w:rsid w:val="00E61950"/>
    <w:rsid w:val="00E643A9"/>
    <w:rsid w:val="00E64E05"/>
    <w:rsid w:val="00E66560"/>
    <w:rsid w:val="00E739B1"/>
    <w:rsid w:val="00E759A6"/>
    <w:rsid w:val="00E81B28"/>
    <w:rsid w:val="00E8465D"/>
    <w:rsid w:val="00E940DA"/>
    <w:rsid w:val="00EA51C7"/>
    <w:rsid w:val="00EB51D7"/>
    <w:rsid w:val="00EB6D01"/>
    <w:rsid w:val="00EC0DD0"/>
    <w:rsid w:val="00EC1DC1"/>
    <w:rsid w:val="00EC34E7"/>
    <w:rsid w:val="00EC4543"/>
    <w:rsid w:val="00EC5BB0"/>
    <w:rsid w:val="00ED0DA8"/>
    <w:rsid w:val="00ED31B0"/>
    <w:rsid w:val="00ED7460"/>
    <w:rsid w:val="00ED7FEA"/>
    <w:rsid w:val="00EE2CC3"/>
    <w:rsid w:val="00EF044B"/>
    <w:rsid w:val="00EF2639"/>
    <w:rsid w:val="00EF3D06"/>
    <w:rsid w:val="00F0684A"/>
    <w:rsid w:val="00F1015F"/>
    <w:rsid w:val="00F15BEE"/>
    <w:rsid w:val="00F20FE0"/>
    <w:rsid w:val="00F24B10"/>
    <w:rsid w:val="00F279F7"/>
    <w:rsid w:val="00F3027D"/>
    <w:rsid w:val="00F32F28"/>
    <w:rsid w:val="00F345B3"/>
    <w:rsid w:val="00F35509"/>
    <w:rsid w:val="00F367B8"/>
    <w:rsid w:val="00F4354A"/>
    <w:rsid w:val="00F4367A"/>
    <w:rsid w:val="00F4533C"/>
    <w:rsid w:val="00F50EC3"/>
    <w:rsid w:val="00F56F2B"/>
    <w:rsid w:val="00F60247"/>
    <w:rsid w:val="00F6297E"/>
    <w:rsid w:val="00F65110"/>
    <w:rsid w:val="00F66BE2"/>
    <w:rsid w:val="00F66E5E"/>
    <w:rsid w:val="00F67A2F"/>
    <w:rsid w:val="00F80713"/>
    <w:rsid w:val="00F81BEB"/>
    <w:rsid w:val="00F84138"/>
    <w:rsid w:val="00F8689B"/>
    <w:rsid w:val="00F93F1C"/>
    <w:rsid w:val="00F951D3"/>
    <w:rsid w:val="00F9568B"/>
    <w:rsid w:val="00FA29A5"/>
    <w:rsid w:val="00FA3F45"/>
    <w:rsid w:val="00FA5D72"/>
    <w:rsid w:val="00FA6A11"/>
    <w:rsid w:val="00FA6A1A"/>
    <w:rsid w:val="00FA6E6C"/>
    <w:rsid w:val="00FB0BB4"/>
    <w:rsid w:val="00FB3D0F"/>
    <w:rsid w:val="00FB4C05"/>
    <w:rsid w:val="00FC2088"/>
    <w:rsid w:val="00FC49A9"/>
    <w:rsid w:val="00FC5097"/>
    <w:rsid w:val="00FC6815"/>
    <w:rsid w:val="00FC7275"/>
    <w:rsid w:val="00FC7DF9"/>
    <w:rsid w:val="00FD22B9"/>
    <w:rsid w:val="00FD5B12"/>
    <w:rsid w:val="00FD62CB"/>
    <w:rsid w:val="00FE2FEC"/>
    <w:rsid w:val="00FE3054"/>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00B7"/>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D252-0C76-4F7D-8472-0B477E9B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6927</Words>
  <Characters>3949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17</cp:revision>
  <cp:lastPrinted>2020-05-20T10:28:00Z</cp:lastPrinted>
  <dcterms:created xsi:type="dcterms:W3CDTF">2020-05-20T10:28:00Z</dcterms:created>
  <dcterms:modified xsi:type="dcterms:W3CDTF">2020-05-20T12:40:00Z</dcterms:modified>
</cp:coreProperties>
</file>