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810" w:rsidRPr="00874BA0" w:rsidRDefault="005B3810" w:rsidP="00D359C1">
      <w:pPr>
        <w:pStyle w:val="Title"/>
      </w:pPr>
      <w:r>
        <w:t>L</w:t>
      </w:r>
      <w:r w:rsidRPr="00874BA0">
        <w:t>ATVIJAS REPUBLIKAS 13. SAEIMAS</w:t>
      </w:r>
    </w:p>
    <w:p w:rsidR="005B3810" w:rsidRPr="00874BA0" w:rsidRDefault="005B3810" w:rsidP="00D359C1">
      <w:pPr>
        <w:pStyle w:val="Title"/>
      </w:pPr>
      <w:r w:rsidRPr="00874BA0">
        <w:t>AIZSARDZĪBAS, IEKŠLIETU UN KORUPCIJAS NOVĒRŠANAS KOMISIJAS SĒDES</w:t>
      </w:r>
    </w:p>
    <w:p w:rsidR="005B3810" w:rsidRPr="00874BA0" w:rsidRDefault="005B3810" w:rsidP="00D359C1">
      <w:pPr>
        <w:jc w:val="center"/>
      </w:pPr>
      <w:r>
        <w:rPr>
          <w:b/>
        </w:rPr>
        <w:t xml:space="preserve">PROTOKOLS Nr. </w:t>
      </w:r>
      <w:r w:rsidR="006C22D4">
        <w:rPr>
          <w:b/>
        </w:rPr>
        <w:t>81</w:t>
      </w:r>
    </w:p>
    <w:p w:rsidR="005B3810" w:rsidRPr="00874BA0" w:rsidRDefault="00E24319" w:rsidP="00D359C1">
      <w:pPr>
        <w:jc w:val="center"/>
        <w:rPr>
          <w:b/>
          <w:bCs/>
        </w:rPr>
      </w:pPr>
      <w:r>
        <w:rPr>
          <w:b/>
          <w:bCs/>
        </w:rPr>
        <w:t>2020</w:t>
      </w:r>
      <w:bookmarkStart w:id="0" w:name="_GoBack"/>
      <w:bookmarkEnd w:id="0"/>
      <w:r w:rsidR="005B3810" w:rsidRPr="00874BA0">
        <w:rPr>
          <w:b/>
          <w:bCs/>
        </w:rPr>
        <w:t xml:space="preserve">. gada </w:t>
      </w:r>
      <w:r w:rsidR="006C22D4">
        <w:rPr>
          <w:b/>
          <w:bCs/>
        </w:rPr>
        <w:t>29</w:t>
      </w:r>
      <w:r w:rsidR="005B3810">
        <w:rPr>
          <w:b/>
          <w:bCs/>
        </w:rPr>
        <w:t>. janvārī</w:t>
      </w:r>
    </w:p>
    <w:p w:rsidR="005B3810" w:rsidRPr="00874BA0" w:rsidRDefault="005B3810" w:rsidP="00D359C1">
      <w:pPr>
        <w:jc w:val="center"/>
        <w:rPr>
          <w:bCs/>
        </w:rPr>
      </w:pPr>
      <w:r>
        <w:rPr>
          <w:bCs/>
        </w:rPr>
        <w:t>Slēgta</w:t>
      </w:r>
      <w:r w:rsidRPr="00874BA0">
        <w:rPr>
          <w:bCs/>
        </w:rPr>
        <w:t xml:space="preserve"> sēde, sākas plkst. 10.00, beidzas plkst. </w:t>
      </w:r>
      <w:r w:rsidR="006C22D4">
        <w:rPr>
          <w:bCs/>
        </w:rPr>
        <w:t>11.1</w:t>
      </w:r>
      <w:r>
        <w:rPr>
          <w:bCs/>
        </w:rPr>
        <w:t>5</w:t>
      </w:r>
    </w:p>
    <w:p w:rsidR="005B3810" w:rsidRPr="00874BA0" w:rsidRDefault="005B3810" w:rsidP="00D359C1">
      <w:pPr>
        <w:pStyle w:val="BodyText3"/>
        <w:jc w:val="center"/>
        <w:rPr>
          <w:b w:val="0"/>
        </w:rPr>
      </w:pPr>
      <w:r w:rsidRPr="00874BA0">
        <w:rPr>
          <w:b w:val="0"/>
        </w:rPr>
        <w:t>Komisijas sēde notiek Rīgā, Jēkaba ielā 16, komisijas sēžu zālē</w:t>
      </w:r>
    </w:p>
    <w:p w:rsidR="005B3810" w:rsidRDefault="005B3810" w:rsidP="00D359C1">
      <w:pPr>
        <w:pStyle w:val="BodyText3"/>
      </w:pPr>
    </w:p>
    <w:p w:rsidR="005B3810" w:rsidRPr="00874BA0" w:rsidRDefault="005B3810" w:rsidP="00D359C1">
      <w:pPr>
        <w:pStyle w:val="BodyText3"/>
      </w:pPr>
      <w:r w:rsidRPr="00874BA0">
        <w:t xml:space="preserve">Piedalās: </w:t>
      </w:r>
    </w:p>
    <w:p w:rsidR="005B3810" w:rsidRPr="00874BA0" w:rsidRDefault="005B3810" w:rsidP="00D359C1">
      <w:pPr>
        <w:jc w:val="both"/>
        <w:rPr>
          <w:rStyle w:val="Strong"/>
          <w:b w:val="0"/>
          <w:bCs w:val="0"/>
        </w:rPr>
      </w:pPr>
      <w:r w:rsidRPr="00874BA0">
        <w:rPr>
          <w:iCs/>
          <w:u w:val="single"/>
        </w:rPr>
        <w:t>komisijas locekļi:</w:t>
      </w:r>
      <w:r w:rsidRPr="00874BA0">
        <w:t xml:space="preserve"> </w:t>
      </w:r>
      <w:r w:rsidRPr="00874BA0">
        <w:rPr>
          <w:b/>
        </w:rPr>
        <w:t>Juris Rancāns</w:t>
      </w:r>
      <w:r w:rsidRPr="00874BA0">
        <w:t xml:space="preserve"> </w:t>
      </w:r>
      <w:r w:rsidRPr="00874BA0">
        <w:rPr>
          <w:i/>
        </w:rPr>
        <w:t>(komisijas priekšsēdētājs)</w:t>
      </w:r>
      <w:r w:rsidRPr="00874BA0">
        <w:t xml:space="preserve">, </w:t>
      </w:r>
      <w:r>
        <w:rPr>
          <w:rStyle w:val="Strong"/>
        </w:rPr>
        <w:t>Jānis Ādamsons</w:t>
      </w:r>
      <w:r w:rsidRPr="00874BA0">
        <w:rPr>
          <w:rStyle w:val="Strong"/>
        </w:rPr>
        <w:t>,</w:t>
      </w:r>
      <w:r>
        <w:rPr>
          <w:rStyle w:val="Strong"/>
        </w:rPr>
        <w:t xml:space="preserve"> </w:t>
      </w:r>
      <w:r w:rsidRPr="00874BA0">
        <w:rPr>
          <w:rStyle w:val="Strong"/>
        </w:rPr>
        <w:t xml:space="preserve">Raimonds Bergmanis, </w:t>
      </w:r>
      <w:r>
        <w:rPr>
          <w:rStyle w:val="Strong"/>
        </w:rPr>
        <w:t xml:space="preserve">Juris </w:t>
      </w:r>
      <w:proofErr w:type="spellStart"/>
      <w:r>
        <w:rPr>
          <w:rStyle w:val="Strong"/>
        </w:rPr>
        <w:t>Jurašs</w:t>
      </w:r>
      <w:proofErr w:type="spellEnd"/>
      <w:r>
        <w:rPr>
          <w:rStyle w:val="Strong"/>
        </w:rPr>
        <w:t>,</w:t>
      </w:r>
      <w:r w:rsidRPr="00874BA0">
        <w:rPr>
          <w:rStyle w:val="Strong"/>
        </w:rPr>
        <w:t xml:space="preserve"> Ainars Latkovskis,</w:t>
      </w:r>
      <w:r>
        <w:rPr>
          <w:rStyle w:val="Strong"/>
        </w:rPr>
        <w:t xml:space="preserve"> </w:t>
      </w:r>
      <w:r w:rsidRPr="00874BA0">
        <w:rPr>
          <w:rStyle w:val="Strong"/>
        </w:rPr>
        <w:t xml:space="preserve">Mārtiņš </w:t>
      </w:r>
      <w:proofErr w:type="spellStart"/>
      <w:r w:rsidRPr="00874BA0">
        <w:rPr>
          <w:rStyle w:val="Strong"/>
        </w:rPr>
        <w:t>Staķis</w:t>
      </w:r>
      <w:proofErr w:type="spellEnd"/>
      <w:r>
        <w:rPr>
          <w:rStyle w:val="Strong"/>
        </w:rPr>
        <w:t xml:space="preserve">, Atis </w:t>
      </w:r>
      <w:proofErr w:type="spellStart"/>
      <w:r>
        <w:rPr>
          <w:rStyle w:val="Strong"/>
        </w:rPr>
        <w:t>Zakatistovs</w:t>
      </w:r>
      <w:proofErr w:type="spellEnd"/>
    </w:p>
    <w:p w:rsidR="005B3810" w:rsidRDefault="005B3810" w:rsidP="00D359C1">
      <w:pPr>
        <w:pStyle w:val="ListParagraph"/>
        <w:ind w:left="0"/>
        <w:jc w:val="both"/>
        <w:rPr>
          <w:rStyle w:val="Strong"/>
          <w:b w:val="0"/>
          <w:bCs w:val="0"/>
          <w:u w:val="single"/>
        </w:rPr>
      </w:pPr>
    </w:p>
    <w:p w:rsidR="005B3810" w:rsidRDefault="005B3810" w:rsidP="00D359C1">
      <w:pPr>
        <w:pStyle w:val="ListParagraph"/>
        <w:ind w:left="0"/>
        <w:jc w:val="both"/>
        <w:rPr>
          <w:rStyle w:val="Strong"/>
        </w:rPr>
      </w:pPr>
      <w:r w:rsidRPr="00671AA5">
        <w:rPr>
          <w:rStyle w:val="Strong"/>
        </w:rPr>
        <w:t>Uzaicinātie:</w:t>
      </w:r>
    </w:p>
    <w:p w:rsidR="00310214" w:rsidRDefault="00310214" w:rsidP="00D359C1">
      <w:pPr>
        <w:pStyle w:val="ListParagraph"/>
        <w:numPr>
          <w:ilvl w:val="0"/>
          <w:numId w:val="2"/>
        </w:numPr>
        <w:tabs>
          <w:tab w:val="left" w:pos="709"/>
        </w:tabs>
        <w:spacing w:after="240"/>
        <w:jc w:val="both"/>
        <w:rPr>
          <w:szCs w:val="28"/>
        </w:rPr>
      </w:pPr>
      <w:r>
        <w:rPr>
          <w:szCs w:val="28"/>
        </w:rPr>
        <w:t xml:space="preserve">Aizsardzības ministrijas valsts sekretārs </w:t>
      </w:r>
      <w:r w:rsidRPr="00310214">
        <w:rPr>
          <w:b/>
          <w:szCs w:val="28"/>
        </w:rPr>
        <w:t xml:space="preserve">Jānis </w:t>
      </w:r>
      <w:proofErr w:type="spellStart"/>
      <w:r w:rsidRPr="00310214">
        <w:rPr>
          <w:b/>
          <w:szCs w:val="28"/>
        </w:rPr>
        <w:t>Garisons</w:t>
      </w:r>
      <w:proofErr w:type="spellEnd"/>
      <w:r>
        <w:rPr>
          <w:szCs w:val="28"/>
        </w:rPr>
        <w:t>;</w:t>
      </w:r>
    </w:p>
    <w:p w:rsidR="006C22D4" w:rsidRPr="006C22D4" w:rsidRDefault="006C22D4" w:rsidP="00D359C1">
      <w:pPr>
        <w:pStyle w:val="ListParagraph"/>
        <w:numPr>
          <w:ilvl w:val="0"/>
          <w:numId w:val="2"/>
        </w:numPr>
        <w:tabs>
          <w:tab w:val="left" w:pos="709"/>
        </w:tabs>
        <w:spacing w:after="240"/>
        <w:jc w:val="both"/>
        <w:rPr>
          <w:szCs w:val="28"/>
        </w:rPr>
      </w:pPr>
      <w:r w:rsidRPr="006C22D4">
        <w:rPr>
          <w:szCs w:val="28"/>
        </w:rPr>
        <w:t xml:space="preserve">Aizsardzības ministrijas Juridiskā departamenta Tiesību aktu nodaļas vadītāja </w:t>
      </w:r>
      <w:r w:rsidRPr="006C22D4">
        <w:rPr>
          <w:b/>
          <w:szCs w:val="28"/>
        </w:rPr>
        <w:t>Vita Upeniece</w:t>
      </w:r>
      <w:r w:rsidRPr="006C22D4">
        <w:rPr>
          <w:szCs w:val="28"/>
        </w:rPr>
        <w:t>;</w:t>
      </w:r>
    </w:p>
    <w:p w:rsidR="006C22D4" w:rsidRPr="006C22D4" w:rsidRDefault="006C22D4" w:rsidP="00D359C1">
      <w:pPr>
        <w:pStyle w:val="ListParagraph"/>
        <w:numPr>
          <w:ilvl w:val="0"/>
          <w:numId w:val="2"/>
        </w:numPr>
        <w:tabs>
          <w:tab w:val="left" w:pos="709"/>
        </w:tabs>
        <w:spacing w:after="240"/>
        <w:jc w:val="both"/>
        <w:rPr>
          <w:szCs w:val="28"/>
        </w:rPr>
      </w:pPr>
      <w:r w:rsidRPr="006C22D4">
        <w:rPr>
          <w:szCs w:val="28"/>
        </w:rPr>
        <w:t xml:space="preserve">Nacionālo bruņoto spēku Apvienotā štāba Juridiskās pārvaldes priekšniece </w:t>
      </w:r>
      <w:r w:rsidRPr="006C22D4">
        <w:rPr>
          <w:b/>
          <w:szCs w:val="28"/>
        </w:rPr>
        <w:t xml:space="preserve">Zanda </w:t>
      </w:r>
      <w:proofErr w:type="spellStart"/>
      <w:r w:rsidRPr="006C22D4">
        <w:rPr>
          <w:b/>
          <w:szCs w:val="28"/>
        </w:rPr>
        <w:t>Moldengauere</w:t>
      </w:r>
      <w:proofErr w:type="spellEnd"/>
      <w:r w:rsidRPr="006C22D4">
        <w:rPr>
          <w:szCs w:val="28"/>
        </w:rPr>
        <w:t>;</w:t>
      </w:r>
    </w:p>
    <w:p w:rsidR="006C22D4" w:rsidRPr="006C22D4" w:rsidRDefault="006C22D4" w:rsidP="00D359C1">
      <w:pPr>
        <w:pStyle w:val="ListParagraph"/>
        <w:numPr>
          <w:ilvl w:val="0"/>
          <w:numId w:val="2"/>
        </w:numPr>
        <w:jc w:val="both"/>
        <w:rPr>
          <w:sz w:val="28"/>
          <w:szCs w:val="28"/>
        </w:rPr>
      </w:pPr>
      <w:r w:rsidRPr="006C22D4">
        <w:rPr>
          <w:szCs w:val="28"/>
        </w:rPr>
        <w:t xml:space="preserve">Iekšlietu ministrijas Normatīvo aktu nodaļas juriskonsulte </w:t>
      </w:r>
      <w:r w:rsidRPr="006C22D4">
        <w:rPr>
          <w:b/>
          <w:szCs w:val="28"/>
        </w:rPr>
        <w:t xml:space="preserve">Ieva </w:t>
      </w:r>
      <w:proofErr w:type="spellStart"/>
      <w:r w:rsidRPr="006C22D4">
        <w:rPr>
          <w:b/>
          <w:szCs w:val="28"/>
        </w:rPr>
        <w:t>Skirusa</w:t>
      </w:r>
      <w:proofErr w:type="spellEnd"/>
      <w:r w:rsidRPr="006C22D4">
        <w:rPr>
          <w:szCs w:val="28"/>
        </w:rPr>
        <w:t>;</w:t>
      </w:r>
    </w:p>
    <w:p w:rsidR="006C22D4" w:rsidRPr="006C22D4" w:rsidRDefault="006C22D4" w:rsidP="00D359C1">
      <w:pPr>
        <w:pStyle w:val="ListParagraph"/>
        <w:numPr>
          <w:ilvl w:val="0"/>
          <w:numId w:val="2"/>
        </w:numPr>
        <w:jc w:val="both"/>
        <w:rPr>
          <w:sz w:val="28"/>
          <w:szCs w:val="28"/>
        </w:rPr>
      </w:pPr>
      <w:r w:rsidRPr="006C22D4">
        <w:rPr>
          <w:color w:val="000000"/>
        </w:rPr>
        <w:t xml:space="preserve">Tieslietu ministrijas Krimināltiesību departamenta direktore </w:t>
      </w:r>
      <w:r w:rsidRPr="006C22D4">
        <w:rPr>
          <w:b/>
          <w:bCs/>
          <w:color w:val="000000"/>
        </w:rPr>
        <w:t xml:space="preserve">Indra </w:t>
      </w:r>
      <w:proofErr w:type="spellStart"/>
      <w:r w:rsidRPr="006C22D4">
        <w:rPr>
          <w:b/>
          <w:bCs/>
          <w:color w:val="000000"/>
        </w:rPr>
        <w:t>Gratkovska</w:t>
      </w:r>
      <w:proofErr w:type="spellEnd"/>
      <w:r w:rsidRPr="006C22D4">
        <w:rPr>
          <w:color w:val="000000"/>
        </w:rPr>
        <w:t>;</w:t>
      </w:r>
    </w:p>
    <w:p w:rsidR="006C22D4" w:rsidRPr="006C22D4" w:rsidRDefault="006C22D4" w:rsidP="00D359C1">
      <w:pPr>
        <w:pStyle w:val="ListParagraph"/>
        <w:numPr>
          <w:ilvl w:val="0"/>
          <w:numId w:val="2"/>
        </w:numPr>
        <w:jc w:val="both"/>
        <w:rPr>
          <w:sz w:val="28"/>
          <w:szCs w:val="28"/>
        </w:rPr>
      </w:pPr>
      <w:r w:rsidRPr="006C22D4">
        <w:rPr>
          <w:color w:val="000000"/>
        </w:rPr>
        <w:t xml:space="preserve">Tieslietu ministrijas Krimināltiesību departamenta direktora vietnieks </w:t>
      </w:r>
      <w:r w:rsidRPr="006C22D4">
        <w:rPr>
          <w:b/>
          <w:bCs/>
          <w:color w:val="000000"/>
        </w:rPr>
        <w:t>Uldis Zemzars;</w:t>
      </w:r>
    </w:p>
    <w:p w:rsidR="006C22D4" w:rsidRPr="006C22D4" w:rsidRDefault="006C22D4" w:rsidP="00D359C1">
      <w:pPr>
        <w:pStyle w:val="ListParagraph"/>
        <w:numPr>
          <w:ilvl w:val="0"/>
          <w:numId w:val="2"/>
        </w:numPr>
        <w:jc w:val="both"/>
        <w:rPr>
          <w:color w:val="000000"/>
        </w:rPr>
      </w:pPr>
      <w:r w:rsidRPr="006C22D4">
        <w:rPr>
          <w:color w:val="000000"/>
        </w:rPr>
        <w:t xml:space="preserve">Zemkopības ministrijas Meža departamenta Meža resursu un medību nodaļas vecākais referents </w:t>
      </w:r>
      <w:r w:rsidRPr="006C22D4">
        <w:rPr>
          <w:b/>
          <w:color w:val="000000"/>
        </w:rPr>
        <w:t>Jānis Bārs</w:t>
      </w:r>
      <w:r w:rsidRPr="006C22D4">
        <w:rPr>
          <w:color w:val="000000"/>
        </w:rPr>
        <w:t>;</w:t>
      </w:r>
    </w:p>
    <w:p w:rsidR="006C22D4" w:rsidRPr="006C22D4" w:rsidRDefault="006C22D4" w:rsidP="00D359C1">
      <w:pPr>
        <w:pStyle w:val="ListParagraph"/>
        <w:numPr>
          <w:ilvl w:val="0"/>
          <w:numId w:val="2"/>
        </w:numPr>
        <w:tabs>
          <w:tab w:val="left" w:pos="709"/>
        </w:tabs>
        <w:jc w:val="both"/>
        <w:rPr>
          <w:szCs w:val="28"/>
        </w:rPr>
      </w:pPr>
      <w:r w:rsidRPr="006C22D4">
        <w:rPr>
          <w:szCs w:val="28"/>
        </w:rPr>
        <w:t xml:space="preserve">Latvijas Republikas Tiesībsarga biroja Pilsonisko un politisko tiesību nodaļas vecākais jurists </w:t>
      </w:r>
      <w:r w:rsidRPr="006C22D4">
        <w:rPr>
          <w:b/>
          <w:szCs w:val="28"/>
        </w:rPr>
        <w:t xml:space="preserve">Matīss </w:t>
      </w:r>
      <w:proofErr w:type="spellStart"/>
      <w:r w:rsidRPr="006C22D4">
        <w:rPr>
          <w:b/>
          <w:szCs w:val="28"/>
        </w:rPr>
        <w:t>Malojlo</w:t>
      </w:r>
      <w:proofErr w:type="spellEnd"/>
      <w:r w:rsidRPr="006C22D4">
        <w:rPr>
          <w:szCs w:val="28"/>
        </w:rPr>
        <w:t>;</w:t>
      </w:r>
    </w:p>
    <w:p w:rsidR="006C22D4" w:rsidRPr="006C22D4" w:rsidRDefault="006C22D4" w:rsidP="00D359C1">
      <w:pPr>
        <w:pStyle w:val="ListParagraph"/>
        <w:numPr>
          <w:ilvl w:val="0"/>
          <w:numId w:val="2"/>
        </w:numPr>
        <w:jc w:val="both"/>
        <w:rPr>
          <w:color w:val="000000"/>
        </w:rPr>
      </w:pPr>
      <w:r w:rsidRPr="006C22D4">
        <w:rPr>
          <w:color w:val="000000"/>
        </w:rPr>
        <w:t xml:space="preserve">Ģenerālprokuratūras Darba analīzes un vadības departamenta Metodikas nodaļas prokurors </w:t>
      </w:r>
      <w:r w:rsidRPr="006C22D4">
        <w:rPr>
          <w:b/>
          <w:color w:val="000000"/>
        </w:rPr>
        <w:t xml:space="preserve">Salvis </w:t>
      </w:r>
      <w:proofErr w:type="spellStart"/>
      <w:r w:rsidRPr="006C22D4">
        <w:rPr>
          <w:b/>
          <w:color w:val="000000"/>
        </w:rPr>
        <w:t>Rūtiņš</w:t>
      </w:r>
      <w:proofErr w:type="spellEnd"/>
      <w:r w:rsidRPr="006C22D4">
        <w:rPr>
          <w:color w:val="000000"/>
        </w:rPr>
        <w:t>;</w:t>
      </w:r>
    </w:p>
    <w:p w:rsidR="006C22D4" w:rsidRPr="006C22D4" w:rsidRDefault="006C22D4" w:rsidP="00D359C1">
      <w:pPr>
        <w:pStyle w:val="ListParagraph"/>
        <w:numPr>
          <w:ilvl w:val="0"/>
          <w:numId w:val="2"/>
        </w:numPr>
        <w:tabs>
          <w:tab w:val="left" w:pos="709"/>
        </w:tabs>
        <w:jc w:val="both"/>
        <w:rPr>
          <w:szCs w:val="28"/>
        </w:rPr>
      </w:pPr>
      <w:r w:rsidRPr="006C22D4">
        <w:rPr>
          <w:szCs w:val="28"/>
        </w:rPr>
        <w:t xml:space="preserve">Latvijas Universitātes Juridiskās fakultātes Krimināltiesisko zinātņu katedras lektors </w:t>
      </w:r>
      <w:r w:rsidRPr="006C22D4">
        <w:rPr>
          <w:b/>
          <w:szCs w:val="28"/>
        </w:rPr>
        <w:t>Gunārs Kūtris</w:t>
      </w:r>
      <w:r w:rsidRPr="006C22D4">
        <w:rPr>
          <w:szCs w:val="28"/>
        </w:rPr>
        <w:t>;</w:t>
      </w:r>
    </w:p>
    <w:p w:rsidR="006C22D4" w:rsidRPr="006C22D4" w:rsidRDefault="006C22D4" w:rsidP="00D359C1">
      <w:pPr>
        <w:pStyle w:val="ListParagraph"/>
        <w:numPr>
          <w:ilvl w:val="0"/>
          <w:numId w:val="2"/>
        </w:numPr>
        <w:jc w:val="both"/>
        <w:rPr>
          <w:sz w:val="28"/>
          <w:szCs w:val="28"/>
        </w:rPr>
      </w:pPr>
      <w:r>
        <w:rPr>
          <w:szCs w:val="28"/>
        </w:rPr>
        <w:t>Latvijas J</w:t>
      </w:r>
      <w:r w:rsidRPr="006C22D4">
        <w:rPr>
          <w:szCs w:val="28"/>
        </w:rPr>
        <w:t xml:space="preserve">uristu apvienības valdes priekšsēdētājs </w:t>
      </w:r>
      <w:r w:rsidRPr="006C22D4">
        <w:rPr>
          <w:b/>
          <w:szCs w:val="28"/>
        </w:rPr>
        <w:t>Rihards Bunka;</w:t>
      </w:r>
    </w:p>
    <w:p w:rsidR="006C22D4" w:rsidRPr="006C22D4" w:rsidRDefault="006C22D4" w:rsidP="00D359C1">
      <w:pPr>
        <w:pStyle w:val="ListParagraph"/>
        <w:numPr>
          <w:ilvl w:val="0"/>
          <w:numId w:val="2"/>
        </w:numPr>
        <w:jc w:val="both"/>
        <w:rPr>
          <w:sz w:val="28"/>
          <w:szCs w:val="28"/>
        </w:rPr>
      </w:pPr>
      <w:r w:rsidRPr="006C22D4">
        <w:rPr>
          <w:szCs w:val="28"/>
        </w:rPr>
        <w:t>Finanšu nozares asociācijas juridiskais padomnieks</w:t>
      </w:r>
      <w:r>
        <w:rPr>
          <w:b/>
          <w:szCs w:val="28"/>
        </w:rPr>
        <w:t xml:space="preserve"> Edgars Pastars;</w:t>
      </w:r>
    </w:p>
    <w:p w:rsidR="005B3810" w:rsidRDefault="006C22D4" w:rsidP="008366E0">
      <w:pPr>
        <w:pStyle w:val="ListParagraph"/>
        <w:numPr>
          <w:ilvl w:val="0"/>
          <w:numId w:val="2"/>
        </w:numPr>
        <w:jc w:val="both"/>
        <w:rPr>
          <w:sz w:val="28"/>
          <w:szCs w:val="28"/>
        </w:rPr>
      </w:pPr>
      <w:r w:rsidRPr="006C22D4">
        <w:rPr>
          <w:szCs w:val="28"/>
        </w:rPr>
        <w:t xml:space="preserve">Saeimas Juridiskā biroja vecākā juridiskā padomniece </w:t>
      </w:r>
      <w:r w:rsidRPr="006C22D4">
        <w:rPr>
          <w:b/>
          <w:szCs w:val="28"/>
        </w:rPr>
        <w:t>Līvija Millere;</w:t>
      </w:r>
    </w:p>
    <w:p w:rsidR="008366E0" w:rsidRDefault="008366E0" w:rsidP="008366E0">
      <w:pPr>
        <w:pStyle w:val="ListParagraph"/>
        <w:ind w:left="360"/>
        <w:jc w:val="both"/>
        <w:rPr>
          <w:rStyle w:val="Strong"/>
          <w:b w:val="0"/>
          <w:bCs w:val="0"/>
          <w:sz w:val="28"/>
          <w:szCs w:val="28"/>
        </w:rPr>
      </w:pPr>
    </w:p>
    <w:p w:rsidR="005B3810" w:rsidRPr="00874BA0" w:rsidRDefault="005B3810" w:rsidP="00D359C1">
      <w:pPr>
        <w:pStyle w:val="ListParagraph"/>
        <w:ind w:left="0"/>
        <w:jc w:val="both"/>
        <w:rPr>
          <w:rStyle w:val="Strong"/>
          <w:b w:val="0"/>
          <w:bCs w:val="0"/>
        </w:rPr>
      </w:pPr>
      <w:r w:rsidRPr="00726CF7">
        <w:rPr>
          <w:rStyle w:val="Strong"/>
          <w:b w:val="0"/>
          <w:u w:val="single"/>
        </w:rPr>
        <w:t>Komisijas darbinieki:</w:t>
      </w:r>
      <w:r w:rsidRPr="00874BA0">
        <w:rPr>
          <w:rStyle w:val="Strong"/>
        </w:rPr>
        <w:t xml:space="preserve"> </w:t>
      </w:r>
      <w:r w:rsidRPr="004C64D1">
        <w:rPr>
          <w:rStyle w:val="Strong"/>
          <w:b w:val="0"/>
        </w:rPr>
        <w:t xml:space="preserve">vecākā konsultante Ieva </w:t>
      </w:r>
      <w:proofErr w:type="spellStart"/>
      <w:r w:rsidRPr="004C64D1">
        <w:rPr>
          <w:rStyle w:val="Strong"/>
          <w:b w:val="0"/>
        </w:rPr>
        <w:t>Barvika</w:t>
      </w:r>
      <w:proofErr w:type="spellEnd"/>
      <w:r w:rsidRPr="004C64D1">
        <w:rPr>
          <w:rStyle w:val="Strong"/>
          <w:b w:val="0"/>
        </w:rPr>
        <w:t xml:space="preserve">, konsultantes Kristiāna Bumbiere, Inese </w:t>
      </w:r>
      <w:proofErr w:type="spellStart"/>
      <w:r w:rsidRPr="004C64D1">
        <w:rPr>
          <w:rStyle w:val="Strong"/>
          <w:b w:val="0"/>
        </w:rPr>
        <w:t>Silabriede</w:t>
      </w:r>
      <w:proofErr w:type="spellEnd"/>
      <w:r w:rsidRPr="004C64D1">
        <w:rPr>
          <w:rStyle w:val="Strong"/>
          <w:b w:val="0"/>
        </w:rPr>
        <w:t xml:space="preserve">, Daina </w:t>
      </w:r>
      <w:proofErr w:type="spellStart"/>
      <w:r w:rsidRPr="004C64D1">
        <w:rPr>
          <w:rStyle w:val="Strong"/>
          <w:b w:val="0"/>
        </w:rPr>
        <w:t>Su</w:t>
      </w:r>
      <w:r w:rsidR="006912DE">
        <w:rPr>
          <w:rStyle w:val="Strong"/>
          <w:b w:val="0"/>
        </w:rPr>
        <w:t>nepa</w:t>
      </w:r>
      <w:proofErr w:type="spellEnd"/>
      <w:r w:rsidR="006912DE">
        <w:rPr>
          <w:rStyle w:val="Strong"/>
          <w:b w:val="0"/>
        </w:rPr>
        <w:t>,</w:t>
      </w:r>
    </w:p>
    <w:p w:rsidR="00633BE3" w:rsidRPr="00874BA0" w:rsidRDefault="00633BE3" w:rsidP="00D359C1">
      <w:pPr>
        <w:jc w:val="both"/>
        <w:rPr>
          <w:bCs/>
        </w:rPr>
      </w:pPr>
    </w:p>
    <w:p w:rsidR="005B3810" w:rsidRPr="00874BA0" w:rsidRDefault="005B3810" w:rsidP="00D359C1">
      <w:pPr>
        <w:jc w:val="both"/>
      </w:pPr>
      <w:r w:rsidRPr="00874BA0">
        <w:rPr>
          <w:b/>
          <w:bCs/>
        </w:rPr>
        <w:t xml:space="preserve">Sēdi vada: </w:t>
      </w:r>
      <w:r w:rsidRPr="00874BA0">
        <w:t>komisijas</w:t>
      </w:r>
      <w:r w:rsidRPr="00874BA0">
        <w:rPr>
          <w:b/>
          <w:bCs/>
        </w:rPr>
        <w:t xml:space="preserve"> </w:t>
      </w:r>
      <w:r w:rsidRPr="00874BA0">
        <w:t>priekšsēdētājs J.Rancāns</w:t>
      </w:r>
    </w:p>
    <w:p w:rsidR="005B3810" w:rsidRPr="00874BA0" w:rsidRDefault="005B3810" w:rsidP="00D359C1">
      <w:pPr>
        <w:jc w:val="both"/>
        <w:rPr>
          <w:bCs/>
        </w:rPr>
      </w:pPr>
      <w:r w:rsidRPr="00874BA0">
        <w:rPr>
          <w:b/>
          <w:bCs/>
        </w:rPr>
        <w:t xml:space="preserve">Protokolē: </w:t>
      </w:r>
      <w:r>
        <w:rPr>
          <w:bCs/>
        </w:rPr>
        <w:t>K.Bumbiere</w:t>
      </w:r>
    </w:p>
    <w:p w:rsidR="008366E0" w:rsidRDefault="008366E0" w:rsidP="00D359C1">
      <w:pPr>
        <w:jc w:val="both"/>
        <w:rPr>
          <w:bCs/>
        </w:rPr>
      </w:pPr>
    </w:p>
    <w:p w:rsidR="005B3810" w:rsidRDefault="005B3810" w:rsidP="00D359C1">
      <w:pPr>
        <w:pStyle w:val="BodyText3"/>
        <w:rPr>
          <w:u w:val="single"/>
        </w:rPr>
      </w:pPr>
      <w:r w:rsidRPr="00874BA0">
        <w:rPr>
          <w:u w:val="single"/>
        </w:rPr>
        <w:t>Darba kārtība:</w:t>
      </w:r>
    </w:p>
    <w:p w:rsidR="006912DE" w:rsidRPr="006912DE" w:rsidRDefault="006912DE" w:rsidP="00D359C1">
      <w:pPr>
        <w:pStyle w:val="ListParagraph"/>
        <w:numPr>
          <w:ilvl w:val="0"/>
          <w:numId w:val="3"/>
        </w:numPr>
        <w:tabs>
          <w:tab w:val="left" w:pos="709"/>
        </w:tabs>
        <w:spacing w:after="240"/>
        <w:jc w:val="both"/>
        <w:rPr>
          <w:rFonts w:eastAsiaTheme="minorHAnsi" w:cstheme="minorBidi"/>
          <w:bCs/>
          <w:szCs w:val="22"/>
        </w:rPr>
      </w:pPr>
      <w:r w:rsidRPr="006912DE">
        <w:rPr>
          <w:rFonts w:eastAsiaTheme="minorHAnsi" w:cstheme="minorBidi"/>
          <w:bCs/>
          <w:szCs w:val="22"/>
        </w:rPr>
        <w:t>Sodāmība un kriminālprocesa izbeigšana uz nereabilitējošu apstākļu pamata kā kritērijs neatbilstībai dienestam un citiem tiesību ierobežojumiem.</w:t>
      </w:r>
    </w:p>
    <w:p w:rsidR="006912DE" w:rsidRDefault="006912DE" w:rsidP="008366E0">
      <w:pPr>
        <w:pStyle w:val="ListParagraph"/>
        <w:numPr>
          <w:ilvl w:val="0"/>
          <w:numId w:val="3"/>
        </w:numPr>
        <w:tabs>
          <w:tab w:val="left" w:pos="709"/>
        </w:tabs>
        <w:spacing w:after="240"/>
        <w:jc w:val="both"/>
        <w:rPr>
          <w:rFonts w:eastAsiaTheme="minorHAnsi" w:cstheme="minorBidi"/>
          <w:bCs/>
          <w:szCs w:val="22"/>
        </w:rPr>
      </w:pPr>
      <w:r w:rsidRPr="008366E0">
        <w:rPr>
          <w:rFonts w:eastAsiaTheme="minorHAnsi" w:cstheme="minorBidi"/>
          <w:bCs/>
          <w:szCs w:val="22"/>
        </w:rPr>
        <w:t>Dažādi.</w:t>
      </w:r>
    </w:p>
    <w:p w:rsidR="00C44F71" w:rsidRPr="0032535F" w:rsidRDefault="00C44F71" w:rsidP="00D359C1">
      <w:pPr>
        <w:tabs>
          <w:tab w:val="left" w:pos="709"/>
        </w:tabs>
        <w:jc w:val="both"/>
        <w:rPr>
          <w:bCs/>
          <w:u w:val="single"/>
        </w:rPr>
      </w:pPr>
      <w:r w:rsidRPr="0032535F">
        <w:rPr>
          <w:bCs/>
          <w:u w:val="single"/>
        </w:rPr>
        <w:t>Izskatāmie dokumenti:</w:t>
      </w:r>
    </w:p>
    <w:p w:rsidR="00D359C1" w:rsidRPr="00D359C1" w:rsidRDefault="00D359C1" w:rsidP="00D359C1">
      <w:pPr>
        <w:tabs>
          <w:tab w:val="left" w:pos="709"/>
        </w:tabs>
        <w:jc w:val="both"/>
        <w:rPr>
          <w:bCs/>
        </w:rPr>
      </w:pPr>
      <w:r w:rsidRPr="00D359C1">
        <w:rPr>
          <w:bCs/>
        </w:rPr>
        <w:t>1. Aizsardzības ministrijas 2020. gada 22. janvāra vēstule Nr. MV-N/146;</w:t>
      </w:r>
    </w:p>
    <w:p w:rsidR="00D359C1" w:rsidRDefault="00D359C1" w:rsidP="00D359C1">
      <w:pPr>
        <w:tabs>
          <w:tab w:val="left" w:pos="709"/>
        </w:tabs>
        <w:jc w:val="both"/>
        <w:rPr>
          <w:bCs/>
        </w:rPr>
      </w:pPr>
      <w:r w:rsidRPr="00D359C1">
        <w:rPr>
          <w:bCs/>
        </w:rPr>
        <w:t>2. Ģenerālprokuratūras 2020. gada 23. janvāra vēstule Nr. N-120-2020-00024</w:t>
      </w:r>
      <w:r>
        <w:rPr>
          <w:bCs/>
        </w:rPr>
        <w:t>;</w:t>
      </w:r>
    </w:p>
    <w:p w:rsidR="00D359C1" w:rsidRDefault="00D359C1" w:rsidP="00D359C1">
      <w:pPr>
        <w:tabs>
          <w:tab w:val="left" w:pos="709"/>
        </w:tabs>
        <w:jc w:val="both"/>
        <w:rPr>
          <w:bCs/>
        </w:rPr>
      </w:pPr>
      <w:r>
        <w:rPr>
          <w:bCs/>
        </w:rPr>
        <w:t>3. Tiesībsarga vēstule 2020. gada 22. janvāra vēstule Nr.</w:t>
      </w:r>
      <w:r w:rsidRPr="00D359C1">
        <w:rPr>
          <w:bCs/>
        </w:rPr>
        <w:t xml:space="preserve"> 1-5/10;</w:t>
      </w:r>
    </w:p>
    <w:p w:rsidR="0001452C" w:rsidRDefault="00D359C1" w:rsidP="00D359C1">
      <w:pPr>
        <w:tabs>
          <w:tab w:val="left" w:pos="709"/>
        </w:tabs>
        <w:jc w:val="both"/>
        <w:rPr>
          <w:bCs/>
        </w:rPr>
      </w:pPr>
      <w:r>
        <w:rPr>
          <w:bCs/>
        </w:rPr>
        <w:t xml:space="preserve">4. </w:t>
      </w:r>
      <w:r w:rsidR="0001452C">
        <w:rPr>
          <w:bCs/>
        </w:rPr>
        <w:t>Tieslietu ministrijas 2020. gada 23. janvāra vēstule Nr. 1-11/229;</w:t>
      </w:r>
    </w:p>
    <w:p w:rsidR="0001452C" w:rsidRPr="00D359C1" w:rsidRDefault="0001452C" w:rsidP="00D359C1">
      <w:pPr>
        <w:tabs>
          <w:tab w:val="left" w:pos="709"/>
        </w:tabs>
        <w:jc w:val="both"/>
        <w:rPr>
          <w:bCs/>
        </w:rPr>
      </w:pPr>
      <w:r>
        <w:rPr>
          <w:bCs/>
        </w:rPr>
        <w:t>5. Iekšlietu ministrijas 2020. gada 22. janvāra vēstule Nr. 1-28/188;</w:t>
      </w:r>
    </w:p>
    <w:p w:rsidR="00633BE3" w:rsidRDefault="00633BE3" w:rsidP="00633BE3">
      <w:pPr>
        <w:pStyle w:val="ListParagraph"/>
        <w:tabs>
          <w:tab w:val="left" w:pos="709"/>
        </w:tabs>
        <w:spacing w:after="240"/>
        <w:ind w:left="360"/>
        <w:jc w:val="both"/>
        <w:rPr>
          <w:rFonts w:eastAsiaTheme="minorHAnsi" w:cstheme="minorBidi"/>
          <w:b/>
          <w:bCs/>
          <w:szCs w:val="22"/>
        </w:rPr>
      </w:pPr>
    </w:p>
    <w:p w:rsidR="00FE11CD" w:rsidRPr="00FE11CD" w:rsidRDefault="00FE11CD" w:rsidP="00D359C1">
      <w:pPr>
        <w:pStyle w:val="ListParagraph"/>
        <w:numPr>
          <w:ilvl w:val="0"/>
          <w:numId w:val="4"/>
        </w:numPr>
        <w:tabs>
          <w:tab w:val="left" w:pos="709"/>
        </w:tabs>
        <w:spacing w:after="240"/>
        <w:jc w:val="both"/>
        <w:rPr>
          <w:rFonts w:eastAsiaTheme="minorHAnsi" w:cstheme="minorBidi"/>
          <w:b/>
          <w:bCs/>
          <w:szCs w:val="22"/>
        </w:rPr>
      </w:pPr>
      <w:r w:rsidRPr="00FE11CD">
        <w:rPr>
          <w:rFonts w:eastAsiaTheme="minorHAnsi" w:cstheme="minorBidi"/>
          <w:b/>
          <w:bCs/>
          <w:szCs w:val="22"/>
        </w:rPr>
        <w:lastRenderedPageBreak/>
        <w:t>Sodāmība un kriminālprocesa izbeigšana uz nereabilitējošu apstākļu pamata kā kritērijs neatbilstībai dienestam un citiem tiesību ierobežojumiem.</w:t>
      </w:r>
    </w:p>
    <w:p w:rsidR="00491882" w:rsidRDefault="005B3810" w:rsidP="00D359C1">
      <w:pPr>
        <w:jc w:val="both"/>
      </w:pPr>
      <w:r w:rsidRPr="00B26EAD">
        <w:rPr>
          <w:b/>
        </w:rPr>
        <w:t>J.Rancāns</w:t>
      </w:r>
      <w:r>
        <w:t xml:space="preserve"> sāk sēdi, iepazīstina ar sēdes tēmu. Dod vārdu</w:t>
      </w:r>
      <w:r w:rsidR="008E2BB0">
        <w:t xml:space="preserve"> Aizsardzības ministrijas valsts sekretāram </w:t>
      </w:r>
      <w:proofErr w:type="spellStart"/>
      <w:r w:rsidR="008E2BB0">
        <w:t>J.Garisonam</w:t>
      </w:r>
      <w:proofErr w:type="spellEnd"/>
      <w:r w:rsidR="008E2BB0">
        <w:t>.</w:t>
      </w:r>
    </w:p>
    <w:p w:rsidR="00CB190E" w:rsidRDefault="008E2BB0" w:rsidP="00D359C1">
      <w:pPr>
        <w:jc w:val="both"/>
      </w:pPr>
      <w:r w:rsidRPr="008E2BB0">
        <w:rPr>
          <w:b/>
        </w:rPr>
        <w:t>J.Garisons</w:t>
      </w:r>
      <w:r w:rsidR="00633BE3">
        <w:t xml:space="preserve"> raksturo situāciju, skaidro, ka </w:t>
      </w:r>
      <w:r>
        <w:t>i</w:t>
      </w:r>
      <w:r w:rsidR="00073DCF">
        <w:t>erobežojumi tika ieviesti, jo bija aktuāls jautājums</w:t>
      </w:r>
      <w:r w:rsidR="00C34978">
        <w:t xml:space="preserve"> par ārpusreglamenta attiecībām</w:t>
      </w:r>
      <w:r w:rsidR="00073DCF">
        <w:t xml:space="preserve"> armijā. </w:t>
      </w:r>
      <w:r w:rsidR="00C34978">
        <w:t>Š</w:t>
      </w:r>
      <w:r w:rsidR="00073DCF">
        <w:t>is lēmums tika pieņemts, lai izsk</w:t>
      </w:r>
      <w:r w:rsidR="00C34978">
        <w:t>austu padomju laika palieku,</w:t>
      </w:r>
      <w:r w:rsidR="00073DCF">
        <w:t xml:space="preserve"> ierobežojumi attiecībā uz</w:t>
      </w:r>
      <w:r>
        <w:t xml:space="preserve"> sodāmību tika nosprausti 2000. </w:t>
      </w:r>
      <w:r w:rsidR="00073DCF">
        <w:t xml:space="preserve">gadu sākumā </w:t>
      </w:r>
      <w:r w:rsidR="00842D79">
        <w:t xml:space="preserve">gan </w:t>
      </w:r>
      <w:r w:rsidR="00073DCF">
        <w:t>prof</w:t>
      </w:r>
      <w:r>
        <w:t>esionālajā</w:t>
      </w:r>
      <w:r w:rsidR="00842D79">
        <w:t xml:space="preserve"> dienestā, gan</w:t>
      </w:r>
      <w:r w:rsidR="00073DCF">
        <w:t xml:space="preserve"> Zemessardzē. </w:t>
      </w:r>
      <w:r w:rsidR="00C34978">
        <w:t>Norāda, ka</w:t>
      </w:r>
      <w:r w:rsidR="00842D79">
        <w:t xml:space="preserve"> </w:t>
      </w:r>
      <w:r>
        <w:t>militārā vide pat Z</w:t>
      </w:r>
      <w:r w:rsidR="00073DCF">
        <w:t>emess</w:t>
      </w:r>
      <w:r>
        <w:t>ardzē</w:t>
      </w:r>
      <w:r w:rsidR="00073DCF">
        <w:t xml:space="preserve"> ir slēgta pieeja pie i</w:t>
      </w:r>
      <w:r w:rsidR="00C34978">
        <w:t>eročiem, a</w:t>
      </w:r>
      <w:r w:rsidR="00842D79">
        <w:t>ttiecīgi var sagraut uzticību sistēmai gan iekšēji, gan i</w:t>
      </w:r>
      <w:r w:rsidR="00073DCF">
        <w:t xml:space="preserve">eroči var apdraudēt kopumā sabiedrību, ja ieroci iedodam kādam, kas to var izlietot </w:t>
      </w:r>
      <w:r w:rsidR="00C34978">
        <w:t>nepareizam nolūkam</w:t>
      </w:r>
      <w:r w:rsidR="00073DCF">
        <w:t xml:space="preserve">. </w:t>
      </w:r>
      <w:r w:rsidR="00C34978">
        <w:t>Informē, ka l</w:t>
      </w:r>
      <w:r w:rsidR="00073DCF">
        <w:t xml:space="preserve">iela daļa </w:t>
      </w:r>
      <w:r>
        <w:t>profesionālajam dienestam rekrutējamo karavīru</w:t>
      </w:r>
      <w:r w:rsidR="0032535F">
        <w:t>,</w:t>
      </w:r>
      <w:r>
        <w:t xml:space="preserve"> </w:t>
      </w:r>
      <w:r w:rsidR="00073DCF">
        <w:t>dažreiz pat līdz 30% pēc sākotnējās atlases</w:t>
      </w:r>
      <w:r w:rsidR="008E5F52">
        <w:t>,</w:t>
      </w:r>
      <w:r w:rsidR="00073DCF">
        <w:t xml:space="preserve"> </w:t>
      </w:r>
      <w:r w:rsidR="00073DCF" w:rsidRPr="008E5F52">
        <w:rPr>
          <w:i/>
        </w:rPr>
        <w:t>izbirst</w:t>
      </w:r>
      <w:r w:rsidRPr="008E5F52">
        <w:rPr>
          <w:i/>
        </w:rPr>
        <w:t xml:space="preserve"> sietam</w:t>
      </w:r>
      <w:r>
        <w:t xml:space="preserve"> ierobežojumu dēļ attiecīb</w:t>
      </w:r>
      <w:r w:rsidR="00073DCF">
        <w:t xml:space="preserve">ā uz sodāmību. Jau pirms laika </w:t>
      </w:r>
      <w:r w:rsidR="00C34978">
        <w:t>Aizsardzības ministrija sāka vērtēt, vai</w:t>
      </w:r>
      <w:r w:rsidR="00073DCF">
        <w:t xml:space="preserve"> nevar</w:t>
      </w:r>
      <w:r w:rsidR="008E5F52">
        <w:t xml:space="preserve">ētu </w:t>
      </w:r>
      <w:r w:rsidR="0061480B">
        <w:t>mazināt</w:t>
      </w:r>
      <w:r w:rsidR="00C34978">
        <w:t xml:space="preserve"> prasības, s</w:t>
      </w:r>
      <w:r w:rsidR="00073DCF">
        <w:t>ākotnējās prasības pat pārsni</w:t>
      </w:r>
      <w:r>
        <w:t>e</w:t>
      </w:r>
      <w:r w:rsidR="00073DCF">
        <w:t xml:space="preserve">dz tās, kas </w:t>
      </w:r>
      <w:r>
        <w:t xml:space="preserve">likumā “Par valsts noslēpumu” </w:t>
      </w:r>
      <w:r w:rsidR="00073DCF">
        <w:t>noteiktas</w:t>
      </w:r>
      <w:r w:rsidR="008E5F52">
        <w:t xml:space="preserve"> attiecībā uz to, lai persona varētu saņemt pieeju valsts noslēpumam. Šīs ir s</w:t>
      </w:r>
      <w:r w:rsidR="00073DCF">
        <w:t>aistītas lietas, jo</w:t>
      </w:r>
      <w:r w:rsidR="009B44B4">
        <w:t xml:space="preserve"> </w:t>
      </w:r>
      <w:r w:rsidR="008E5F52">
        <w:t xml:space="preserve">bruņotajos spēkos un aizsardzības sistēmā </w:t>
      </w:r>
      <w:r w:rsidR="009B44B4">
        <w:t xml:space="preserve">ir </w:t>
      </w:r>
      <w:r w:rsidR="008E5F52">
        <w:t>noteikta prasība, ka n</w:t>
      </w:r>
      <w:r w:rsidR="009B44B4">
        <w:t>epieciešama arī pieeja valsts n</w:t>
      </w:r>
      <w:r>
        <w:t>oslēpumam.</w:t>
      </w:r>
      <w:r w:rsidR="008E5F52">
        <w:t xml:space="preserve"> </w:t>
      </w:r>
      <w:r w:rsidR="009B44B4">
        <w:t>2018. g</w:t>
      </w:r>
      <w:r w:rsidR="008E5F52">
        <w:t>adā</w:t>
      </w:r>
      <w:r w:rsidR="009B44B4">
        <w:t xml:space="preserve"> kopā ar Saeim</w:t>
      </w:r>
      <w:r>
        <w:t xml:space="preserve">u tika labots likums, </w:t>
      </w:r>
      <w:r w:rsidR="008E5F52">
        <w:t xml:space="preserve">kur tika </w:t>
      </w:r>
      <w:r>
        <w:t>mīkstinātas</w:t>
      </w:r>
      <w:r w:rsidR="009B44B4">
        <w:t xml:space="preserve"> prasības. Ir </w:t>
      </w:r>
      <w:r w:rsidR="008E5F52">
        <w:t xml:space="preserve">iekšēji </w:t>
      </w:r>
      <w:r w:rsidR="009B44B4">
        <w:t xml:space="preserve">noņēmuši </w:t>
      </w:r>
      <w:r w:rsidR="008E5F52">
        <w:t xml:space="preserve">prasību </w:t>
      </w:r>
      <w:r w:rsidR="009B44B4">
        <w:t>ierob</w:t>
      </w:r>
      <w:r w:rsidR="008E5F52">
        <w:t>ežojumiem</w:t>
      </w:r>
      <w:r w:rsidR="009B44B4">
        <w:t xml:space="preserve"> – ja ir disciplināri sodīts karavīrs, var komisijā skatīties, vai šie apstākļi, kādos </w:t>
      </w:r>
      <w:r w:rsidR="00144EB2">
        <w:t xml:space="preserve">ir </w:t>
      </w:r>
      <w:r w:rsidR="009B44B4">
        <w:t>bijis disciplinārsods</w:t>
      </w:r>
      <w:r w:rsidR="00144EB2">
        <w:t xml:space="preserve"> neļauj turpināt dienestu. Attiecīgi </w:t>
      </w:r>
      <w:r w:rsidR="009B44B4">
        <w:t>bija labots Mil</w:t>
      </w:r>
      <w:r>
        <w:t>itārā</w:t>
      </w:r>
      <w:r w:rsidR="009B44B4">
        <w:t xml:space="preserve"> dien</w:t>
      </w:r>
      <w:r>
        <w:t>esta</w:t>
      </w:r>
      <w:r w:rsidR="009B44B4">
        <w:t xml:space="preserve"> likums.</w:t>
      </w:r>
      <w:r w:rsidR="00C501F6">
        <w:t xml:space="preserve"> Norāda, ka ministrija ir</w:t>
      </w:r>
      <w:r w:rsidR="009B44B4">
        <w:t xml:space="preserve"> turpināju</w:t>
      </w:r>
      <w:r w:rsidR="00C501F6">
        <w:t>s</w:t>
      </w:r>
      <w:r w:rsidR="009B44B4">
        <w:t>i analīzi,</w:t>
      </w:r>
      <w:r w:rsidR="00C501F6">
        <w:t xml:space="preserve"> skatījušies,</w:t>
      </w:r>
      <w:r w:rsidR="009B44B4">
        <w:t xml:space="preserve"> kādas prakses pastāv citās valstīs. Slēdziens – ja gribam tālāk mazināt šo </w:t>
      </w:r>
      <w:r w:rsidR="00C501F6">
        <w:t>latiņu, tad vienīgais ceļš ir grozījumi, kas noteiktu</w:t>
      </w:r>
      <w:r w:rsidR="000D7708">
        <w:t xml:space="preserve">, ka tikai par tīši </w:t>
      </w:r>
      <w:r w:rsidR="00C501F6">
        <w:t>no</w:t>
      </w:r>
      <w:r w:rsidR="000D7708">
        <w:t xml:space="preserve">darītu noziegumu neņem, bet par pārējiem </w:t>
      </w:r>
      <w:r w:rsidR="00C501F6">
        <w:t>ir komisija, kas vērtē</w:t>
      </w:r>
      <w:r w:rsidR="000D7708">
        <w:t xml:space="preserve">. </w:t>
      </w:r>
      <w:r>
        <w:t>It sevišķi</w:t>
      </w:r>
      <w:r w:rsidR="000D7708">
        <w:t xml:space="preserve">, ja </w:t>
      </w:r>
      <w:r w:rsidR="000D7708" w:rsidRPr="00C501F6">
        <w:t xml:space="preserve">pagājuši 5 gadi pēc soda izciešanas. </w:t>
      </w:r>
      <w:r w:rsidRPr="00C501F6">
        <w:t xml:space="preserve">Attiecīgi tāds pats regulējums kā </w:t>
      </w:r>
      <w:r w:rsidR="00C501F6" w:rsidRPr="00C501F6">
        <w:t xml:space="preserve">tiek piedāvāts Militārā dienesta likumā uz </w:t>
      </w:r>
      <w:r w:rsidRPr="00C501F6">
        <w:t xml:space="preserve">profesionālo dienestu, būtu attiecināms arī uz Zemessardzi. </w:t>
      </w:r>
      <w:r>
        <w:t>Negribēt</w:t>
      </w:r>
      <w:r w:rsidR="000D7708">
        <w:t xml:space="preserve">u pilnībā atbrīvot, </w:t>
      </w:r>
      <w:r w:rsidR="00CD6CE4">
        <w:t>ir jāsaprot robeža, kur</w:t>
      </w:r>
      <w:r w:rsidR="000D7708">
        <w:t xml:space="preserve"> sistēma var tikt ietekmēta negatīvi. </w:t>
      </w:r>
      <w:r w:rsidR="00CD6CE4">
        <w:t xml:space="preserve">Ministrija piedāvās šādu variantu, </w:t>
      </w:r>
      <w:r w:rsidR="00CD6CE4" w:rsidRPr="00CD6CE4">
        <w:t>ja komisijai un Saeimai kopumā tas</w:t>
      </w:r>
      <w:r w:rsidR="00A07116" w:rsidRPr="00CD6CE4">
        <w:t xml:space="preserve"> būs pieņemams, tad </w:t>
      </w:r>
      <w:r w:rsidR="00CD6CE4" w:rsidRPr="00CD6CE4">
        <w:t xml:space="preserve">tiks ieviesta </w:t>
      </w:r>
      <w:r w:rsidR="00A07116" w:rsidRPr="00CD6CE4">
        <w:t>komisija</w:t>
      </w:r>
      <w:r w:rsidR="00CD6CE4" w:rsidRPr="00CD6CE4">
        <w:t>, kura izskatīs gadījumus</w:t>
      </w:r>
      <w:r w:rsidR="00A07116" w:rsidRPr="00CD6CE4">
        <w:t xml:space="preserve">. Jautājums </w:t>
      </w:r>
      <w:r w:rsidR="00A07116">
        <w:t>būs iekšēji, vai kom</w:t>
      </w:r>
      <w:r>
        <w:t>isiju</w:t>
      </w:r>
      <w:r w:rsidR="00A07116">
        <w:t xml:space="preserve"> taisa kā sistēmas, vai pieaicina no ārpus sistēmas, kas palīdz vērtēt, vai konkrētā persona ir pieļaujama dienestā vai nē.</w:t>
      </w:r>
      <w:r w:rsidR="00CD6CE4">
        <w:t xml:space="preserve"> </w:t>
      </w:r>
      <w:r w:rsidR="009B511D">
        <w:t xml:space="preserve">Šis nenozīmē gan, ka visi, ko komisija apstiprinās, tiek iekšā. Vēl </w:t>
      </w:r>
      <w:r w:rsidR="00CD6CE4">
        <w:t>profesionālajā dienestā ir arī psihologa tests</w:t>
      </w:r>
      <w:r w:rsidR="009B511D">
        <w:t xml:space="preserve">. </w:t>
      </w:r>
      <w:r w:rsidR="00CB190E">
        <w:t>Iekšēji šo finalizēs un Z</w:t>
      </w:r>
      <w:r>
        <w:t xml:space="preserve">emessardzei </w:t>
      </w:r>
      <w:r w:rsidR="00CB190E">
        <w:t xml:space="preserve">varētu attiecināt arī to pašu komisiju. Ja Saeimai </w:t>
      </w:r>
      <w:r w:rsidR="00CD6CE4">
        <w:t xml:space="preserve">tas </w:t>
      </w:r>
      <w:r w:rsidR="00CB190E">
        <w:t>būs pieņemams, varētu virzīt.</w:t>
      </w:r>
    </w:p>
    <w:p w:rsidR="00CB190E" w:rsidRDefault="00CD6CE4" w:rsidP="00D359C1">
      <w:pPr>
        <w:jc w:val="both"/>
      </w:pPr>
      <w:proofErr w:type="spellStart"/>
      <w:r w:rsidRPr="00CD6CE4">
        <w:rPr>
          <w:b/>
        </w:rPr>
        <w:t>M.Staķis</w:t>
      </w:r>
      <w:proofErr w:type="spellEnd"/>
      <w:r>
        <w:t xml:space="preserve"> precizē, vai atlasē jāiet arī uz MIDD.</w:t>
      </w:r>
    </w:p>
    <w:p w:rsidR="00CD6CE4" w:rsidRDefault="00CD6CE4" w:rsidP="00D359C1">
      <w:pPr>
        <w:jc w:val="both"/>
      </w:pPr>
      <w:r w:rsidRPr="00CD6CE4">
        <w:rPr>
          <w:b/>
        </w:rPr>
        <w:t>J.Garisons</w:t>
      </w:r>
      <w:r>
        <w:t xml:space="preserve"> apstiprina.</w:t>
      </w:r>
    </w:p>
    <w:p w:rsidR="00CB190E" w:rsidRDefault="008E2BB0" w:rsidP="00D359C1">
      <w:pPr>
        <w:jc w:val="both"/>
      </w:pPr>
      <w:r w:rsidRPr="008E2BB0">
        <w:rPr>
          <w:b/>
        </w:rPr>
        <w:t>J.Rancāns</w:t>
      </w:r>
      <w:r>
        <w:t xml:space="preserve"> aicina deputātus uzdot jautājumus Aizsardzības ministrijas pārstāvjiem.</w:t>
      </w:r>
    </w:p>
    <w:p w:rsidR="00F216FB" w:rsidRPr="006B6228" w:rsidRDefault="008E2BB0" w:rsidP="00D359C1">
      <w:pPr>
        <w:jc w:val="both"/>
      </w:pPr>
      <w:r w:rsidRPr="00CD6CE4">
        <w:rPr>
          <w:b/>
        </w:rPr>
        <w:t>J.Ādamsons</w:t>
      </w:r>
      <w:r>
        <w:t xml:space="preserve"> </w:t>
      </w:r>
      <w:r w:rsidR="00BC3237">
        <w:t xml:space="preserve">norāda, ka </w:t>
      </w:r>
      <w:r w:rsidR="00CB190E">
        <w:t>nav probl</w:t>
      </w:r>
      <w:r w:rsidR="00BC3237">
        <w:t>ēmu</w:t>
      </w:r>
      <w:r w:rsidR="00CB190E">
        <w:t xml:space="preserve"> šo virzīt kā kom</w:t>
      </w:r>
      <w:r w:rsidR="00BC3237">
        <w:t>isijas</w:t>
      </w:r>
      <w:r w:rsidR="00CB190E">
        <w:t xml:space="preserve"> </w:t>
      </w:r>
      <w:r w:rsidR="00CB190E" w:rsidRPr="006B03D8">
        <w:t>priekšlikumu</w:t>
      </w:r>
      <w:r w:rsidR="00BC3237" w:rsidRPr="006B03D8">
        <w:t xml:space="preserve">. </w:t>
      </w:r>
      <w:r w:rsidR="00BC3237">
        <w:t>Iz</w:t>
      </w:r>
      <w:r w:rsidR="00CB190E">
        <w:t xml:space="preserve">veidojot </w:t>
      </w:r>
      <w:r w:rsidR="00C34978">
        <w:t xml:space="preserve">izvērtēšanas </w:t>
      </w:r>
      <w:r w:rsidR="00CB190E">
        <w:t>komisiju</w:t>
      </w:r>
      <w:r w:rsidR="006B03D8">
        <w:t>,</w:t>
      </w:r>
      <w:r w:rsidR="00CB190E">
        <w:t xml:space="preserve"> daudzi jautājumi tiek atrisināti.</w:t>
      </w:r>
      <w:r w:rsidR="001F09AC">
        <w:t xml:space="preserve"> </w:t>
      </w:r>
      <w:r w:rsidR="00F216FB">
        <w:t xml:space="preserve">Noziedzīgie nodarījumi – </w:t>
      </w:r>
      <w:r w:rsidR="00BC3237">
        <w:t>ārpus</w:t>
      </w:r>
      <w:r w:rsidR="00F216FB">
        <w:t xml:space="preserve"> reglamenta att</w:t>
      </w:r>
      <w:r w:rsidR="00BC3237">
        <w:t>iecības</w:t>
      </w:r>
      <w:r w:rsidR="006B03D8">
        <w:t xml:space="preserve"> ir </w:t>
      </w:r>
      <w:r w:rsidR="00F216FB">
        <w:t>raksturīgi visām valstīm, kur ir oblig</w:t>
      </w:r>
      <w:r w:rsidR="00BC3237">
        <w:t>ātais</w:t>
      </w:r>
      <w:r w:rsidR="00F216FB">
        <w:t xml:space="preserve"> mil</w:t>
      </w:r>
      <w:r w:rsidR="00BC3237">
        <w:t>itārais</w:t>
      </w:r>
      <w:r w:rsidR="00F216FB">
        <w:t xml:space="preserve"> dien</w:t>
      </w:r>
      <w:r w:rsidR="00BC3237">
        <w:t>ests</w:t>
      </w:r>
      <w:r w:rsidR="00F216FB">
        <w:t>. Kur prof</w:t>
      </w:r>
      <w:r w:rsidR="00BC3237">
        <w:t>esionālais</w:t>
      </w:r>
      <w:r w:rsidR="00F216FB">
        <w:t xml:space="preserve"> dien</w:t>
      </w:r>
      <w:r w:rsidR="00BC3237">
        <w:t>ests</w:t>
      </w:r>
      <w:r w:rsidR="006B03D8">
        <w:t xml:space="preserve"> – tur līdz nullei tas novests. Bet n</w:t>
      </w:r>
      <w:r w:rsidR="00F216FB">
        <w:t>av problēmu šo atbalstīt.</w:t>
      </w:r>
      <w:r w:rsidR="006B03D8">
        <w:t xml:space="preserve"> </w:t>
      </w:r>
      <w:r w:rsidR="00F216FB">
        <w:t>Runājot par dažādām pieejām, tabulu, iespējams, līd</w:t>
      </w:r>
      <w:r w:rsidR="00BC3237">
        <w:t xml:space="preserve">zīgs risinājums nepieciešams </w:t>
      </w:r>
      <w:r w:rsidR="006B03D8">
        <w:t xml:space="preserve">arī </w:t>
      </w:r>
      <w:r w:rsidR="00BC3237">
        <w:t xml:space="preserve">Iekšlietu ministrijā. </w:t>
      </w:r>
      <w:r w:rsidR="006B03D8">
        <w:t xml:space="preserve">Ierosina, ka varētu lūgt Analītisko dienestu, lai apkopo tabulā esošos datus un piedāvā risinājumus, lai būtu vienāds risinājums </w:t>
      </w:r>
      <w:r w:rsidR="00BC3237">
        <w:t xml:space="preserve">visu profesiju </w:t>
      </w:r>
      <w:r w:rsidR="00F216FB" w:rsidRPr="006B6228">
        <w:t>pārstāvjiem</w:t>
      </w:r>
      <w:r w:rsidR="00BC3237" w:rsidRPr="006B6228">
        <w:t>.</w:t>
      </w:r>
    </w:p>
    <w:p w:rsidR="00F216FB" w:rsidRDefault="0062189A" w:rsidP="00D359C1">
      <w:pPr>
        <w:jc w:val="both"/>
      </w:pPr>
      <w:r w:rsidRPr="006B6228">
        <w:rPr>
          <w:b/>
        </w:rPr>
        <w:t>A.Latkovskis</w:t>
      </w:r>
      <w:r w:rsidRPr="006B6228">
        <w:t xml:space="preserve"> </w:t>
      </w:r>
      <w:r w:rsidR="006B6228" w:rsidRPr="006B6228">
        <w:t>vaicā, vai</w:t>
      </w:r>
      <w:r w:rsidRPr="006B6228">
        <w:t xml:space="preserve"> </w:t>
      </w:r>
      <w:r w:rsidR="00F216FB" w:rsidRPr="006B6228">
        <w:t>attiecībā uz Zemessardzes lik</w:t>
      </w:r>
      <w:r w:rsidRPr="006B6228">
        <w:t>umu</w:t>
      </w:r>
      <w:r w:rsidR="00F216FB" w:rsidRPr="006B6228">
        <w:t xml:space="preserve"> nav</w:t>
      </w:r>
      <w:r w:rsidR="006B6228" w:rsidRPr="006B6228">
        <w:t xml:space="preserve"> pašlaik vēl</w:t>
      </w:r>
      <w:r w:rsidR="00F216FB" w:rsidRPr="006B6228">
        <w:t xml:space="preserve"> sagatavots</w:t>
      </w:r>
      <w:r>
        <w:t>.</w:t>
      </w:r>
    </w:p>
    <w:p w:rsidR="00F216FB" w:rsidRDefault="0062189A" w:rsidP="00D359C1">
      <w:pPr>
        <w:jc w:val="both"/>
      </w:pPr>
      <w:r w:rsidRPr="0062189A">
        <w:rPr>
          <w:b/>
        </w:rPr>
        <w:t>J.Garisons</w:t>
      </w:r>
      <w:r>
        <w:t xml:space="preserve"> atbild, ka </w:t>
      </w:r>
      <w:r w:rsidR="006B6228">
        <w:t>vēl nav, bet</w:t>
      </w:r>
      <w:r w:rsidR="006B2353">
        <w:t>,</w:t>
      </w:r>
      <w:r w:rsidR="006B6228">
        <w:t xml:space="preserve"> </w:t>
      </w:r>
      <w:r w:rsidR="006B2353">
        <w:t>ja šis tiks konceptuāli pieņemts, tad būs.</w:t>
      </w:r>
    </w:p>
    <w:p w:rsidR="00F216FB" w:rsidRDefault="0062189A" w:rsidP="00D359C1">
      <w:pPr>
        <w:jc w:val="both"/>
      </w:pPr>
      <w:r w:rsidRPr="0062189A">
        <w:rPr>
          <w:b/>
        </w:rPr>
        <w:t>A.Latkovskis</w:t>
      </w:r>
      <w:r>
        <w:t xml:space="preserve"> norāda, ka pie</w:t>
      </w:r>
      <w:r w:rsidR="006B2353">
        <w:t>krīt risinājumam.</w:t>
      </w:r>
    </w:p>
    <w:p w:rsidR="00F216FB" w:rsidRDefault="00FB4D36" w:rsidP="00D359C1">
      <w:pPr>
        <w:jc w:val="both"/>
      </w:pPr>
      <w:r w:rsidRPr="00FB4D36">
        <w:rPr>
          <w:b/>
        </w:rPr>
        <w:t>R.Bergmanis</w:t>
      </w:r>
      <w:r>
        <w:t xml:space="preserve"> jautā par kapacitāti un noslodzi darbiniekiem,</w:t>
      </w:r>
      <w:r w:rsidR="00F216FB">
        <w:t xml:space="preserve"> zinot lielo apjomu</w:t>
      </w:r>
      <w:r w:rsidR="0008021D">
        <w:t xml:space="preserve">, slodze cilvēkiem ir milzīga. Vaicā, kā to varam risināt. </w:t>
      </w:r>
      <w:r w:rsidR="00C34978">
        <w:t xml:space="preserve">Norāda, ka </w:t>
      </w:r>
      <w:r w:rsidR="002D1543">
        <w:t>kopumā lēmums pareizs.</w:t>
      </w:r>
    </w:p>
    <w:p w:rsidR="002D1543" w:rsidRDefault="00FB4D36" w:rsidP="00D359C1">
      <w:pPr>
        <w:jc w:val="both"/>
      </w:pPr>
      <w:r w:rsidRPr="00FB4D36">
        <w:rPr>
          <w:b/>
        </w:rPr>
        <w:t>J.Garisons</w:t>
      </w:r>
      <w:r>
        <w:t xml:space="preserve"> skaidro, ka, </w:t>
      </w:r>
      <w:r w:rsidR="002D1543">
        <w:t>protams, tas prasīs resursus. Mēģinās to darīt uz esošiem resursiem, bet tas sistēmai uzliks vēl slogu.</w:t>
      </w:r>
    </w:p>
    <w:p w:rsidR="002D1543" w:rsidRDefault="00FB4D36" w:rsidP="00D359C1">
      <w:pPr>
        <w:jc w:val="both"/>
      </w:pPr>
      <w:r w:rsidRPr="007958FA">
        <w:rPr>
          <w:b/>
        </w:rPr>
        <w:t>J.Rancāns</w:t>
      </w:r>
      <w:r w:rsidRPr="007958FA">
        <w:t xml:space="preserve"> </w:t>
      </w:r>
      <w:r w:rsidR="007958FA" w:rsidRPr="007958FA">
        <w:t>komentē, ka no otras puses ir plāni pa</w:t>
      </w:r>
      <w:r w:rsidR="007958FA">
        <w:t>lielināt</w:t>
      </w:r>
      <w:r w:rsidR="007958FA" w:rsidRPr="007958FA">
        <w:t xml:space="preserve"> Zemessardzi, iesaistīt vairāk cilvēku.</w:t>
      </w:r>
    </w:p>
    <w:p w:rsidR="002D1543" w:rsidRDefault="00FB4D36" w:rsidP="00D359C1">
      <w:pPr>
        <w:jc w:val="both"/>
      </w:pPr>
      <w:r w:rsidRPr="007958FA">
        <w:rPr>
          <w:b/>
        </w:rPr>
        <w:t>E.Pastars</w:t>
      </w:r>
      <w:r w:rsidRPr="007958FA">
        <w:t xml:space="preserve"> pauž viedokli, ka </w:t>
      </w:r>
      <w:r w:rsidR="002D1543" w:rsidRPr="007958FA">
        <w:t xml:space="preserve">tēma </w:t>
      </w:r>
      <w:r w:rsidRPr="007958FA">
        <w:t xml:space="preserve">nav tikai par </w:t>
      </w:r>
      <w:r>
        <w:t>to, ko darīt ar Aizsardzības ministrijas jautājumiem.</w:t>
      </w:r>
      <w:r w:rsidR="007958FA">
        <w:t xml:space="preserve"> Par tabulu, kas ir pievienota,</w:t>
      </w:r>
      <w:r w:rsidR="002D1543">
        <w:t xml:space="preserve"> tā parāda diezgan interesantu </w:t>
      </w:r>
      <w:r w:rsidR="007958FA">
        <w:t>ainu</w:t>
      </w:r>
      <w:r w:rsidR="002D1543">
        <w:t>, tā svarīga arī priv</w:t>
      </w:r>
      <w:r>
        <w:t>ātajam</w:t>
      </w:r>
      <w:r w:rsidR="002D1543">
        <w:t xml:space="preserve"> sekt</w:t>
      </w:r>
      <w:r>
        <w:t>oram</w:t>
      </w:r>
      <w:r w:rsidR="002D1543">
        <w:t xml:space="preserve">. </w:t>
      </w:r>
      <w:r w:rsidR="00C34978">
        <w:t xml:space="preserve">Skaidro par sodāmību, Kredītiestāžu likumā noteikto regulējumu. </w:t>
      </w:r>
      <w:r w:rsidR="00C34978">
        <w:lastRenderedPageBreak/>
        <w:t>Minētajā</w:t>
      </w:r>
      <w:r w:rsidR="007958FA">
        <w:t xml:space="preserve"> likumā ierakstīts ierobežojums uz nereabilitējoša pamata</w:t>
      </w:r>
      <w:r w:rsidR="00C34978">
        <w:t xml:space="preserve"> –</w:t>
      </w:r>
      <w:r w:rsidR="007958FA">
        <w:t xml:space="preserve"> tas, kas nav izlīdzis ar cietušo, sanāks priviliģētākā stāvoklī, nekā tas, kurš ir izlīdzis, kas ir neloģiski. Iezīmē, ka vienai darbinieku grupai bankās šis nere</w:t>
      </w:r>
      <w:r w:rsidR="00C34978">
        <w:t>abilitējošais pamats nav</w:t>
      </w:r>
      <w:r w:rsidR="007958FA">
        <w:t xml:space="preserve">, daļai ir. Nav tāpēc, ka to pieņēma pēc Satversmes tiesas sprieduma, lai gan pēc </w:t>
      </w:r>
      <w:r w:rsidR="007958FA" w:rsidRPr="007958FA">
        <w:t xml:space="preserve">būtības loģiski būtu, ja noilguma termiņš būtu kaut kā uzrakstāms priekš nereabilitējošā pamata. </w:t>
      </w:r>
      <w:r w:rsidR="002D1543" w:rsidRPr="007958FA">
        <w:t>Komisija tur nelīdzēs</w:t>
      </w:r>
      <w:r w:rsidR="007958FA" w:rsidRPr="007958FA">
        <w:t>,</w:t>
      </w:r>
      <w:r w:rsidR="00C34978">
        <w:t xml:space="preserve"> tāda var būt valsts pārvaldē, p</w:t>
      </w:r>
      <w:r w:rsidR="002D1543" w:rsidRPr="007958FA">
        <w:t>rivāt</w:t>
      </w:r>
      <w:r w:rsidR="00C34978">
        <w:t>ajā sektorā nav komisiju iespēja</w:t>
      </w:r>
      <w:r w:rsidR="002D1543" w:rsidRPr="007958FA">
        <w:t xml:space="preserve">. Ieteikums – vajadzētu pieeju, kā </w:t>
      </w:r>
      <w:r w:rsidR="002D1543">
        <w:t xml:space="preserve">nereabilitējošo pamatu apraksta. </w:t>
      </w:r>
      <w:r w:rsidR="007958FA">
        <w:t xml:space="preserve">Bankās negribētu pieņemt darbiniekus, kuriem process izbeigts uz nereabilitējoša pamata, bet </w:t>
      </w:r>
      <w:r w:rsidR="004216C7">
        <w:t>n</w:t>
      </w:r>
      <w:r w:rsidR="002D1543">
        <w:t>evar uzrakstīt ierobežojumu, jo nav noilguma</w:t>
      </w:r>
      <w:r w:rsidR="004216C7">
        <w:t>.</w:t>
      </w:r>
    </w:p>
    <w:p w:rsidR="002D1543" w:rsidRDefault="00FB4D36" w:rsidP="00D359C1">
      <w:pPr>
        <w:jc w:val="both"/>
      </w:pPr>
      <w:r w:rsidRPr="00FB4D36">
        <w:rPr>
          <w:b/>
        </w:rPr>
        <w:t>J.Rancāns</w:t>
      </w:r>
      <w:r w:rsidR="00A301E3">
        <w:t xml:space="preserve"> precizē par Militārā </w:t>
      </w:r>
      <w:r w:rsidR="00A301E3" w:rsidRPr="00A301E3">
        <w:t>dienesta</w:t>
      </w:r>
      <w:r w:rsidRPr="00A301E3">
        <w:t xml:space="preserve"> likuma </w:t>
      </w:r>
      <w:r w:rsidR="002D1543" w:rsidRPr="00A301E3">
        <w:t>16</w:t>
      </w:r>
      <w:r w:rsidRPr="00A301E3">
        <w:t>.</w:t>
      </w:r>
      <w:r w:rsidR="002D1543" w:rsidRPr="00A301E3">
        <w:t xml:space="preserve"> pantu – kas liedz </w:t>
      </w:r>
      <w:r w:rsidR="00A301E3" w:rsidRPr="00A301E3">
        <w:t>dienestā atrasties personām, kas kriminālprocesā ir atzītas par</w:t>
      </w:r>
      <w:r w:rsidR="002D1543" w:rsidRPr="00A301E3">
        <w:t xml:space="preserve"> aizdomās turamo vai apsūdzēto</w:t>
      </w:r>
      <w:r w:rsidR="00A301E3" w:rsidRPr="00A301E3">
        <w:t>. Ja kriminālprocesā ir gradācija, par ko kādi piespiedu līdzekļi un atstādināšana ir piemērojami, tad š</w:t>
      </w:r>
      <w:r w:rsidR="002D1543" w:rsidRPr="00A301E3">
        <w:t>eit automātisks liegums iet strādāt, ko liedz pats likums</w:t>
      </w:r>
      <w:r w:rsidR="00A301E3" w:rsidRPr="00A301E3">
        <w:t xml:space="preserve">. </w:t>
      </w:r>
      <w:r w:rsidR="002D1543" w:rsidRPr="00A301E3">
        <w:t>V</w:t>
      </w:r>
      <w:r w:rsidRPr="00A301E3">
        <w:t>aicā, v</w:t>
      </w:r>
      <w:r w:rsidR="002D1543" w:rsidRPr="00A301E3">
        <w:t>ai nevajadzētu gradāciju ieviest par kriminālpārkāpumu</w:t>
      </w:r>
      <w:r w:rsidRPr="00A301E3">
        <w:t>.</w:t>
      </w:r>
    </w:p>
    <w:p w:rsidR="002D1543" w:rsidRDefault="00FB4D36" w:rsidP="00D359C1">
      <w:pPr>
        <w:jc w:val="both"/>
      </w:pPr>
      <w:r w:rsidRPr="00FB4D36">
        <w:rPr>
          <w:b/>
        </w:rPr>
        <w:t>J.Garisons</w:t>
      </w:r>
      <w:r>
        <w:t xml:space="preserve"> atbild, ka praksē, tiklīdz process parādās, </w:t>
      </w:r>
      <w:r w:rsidR="002D1543">
        <w:t>tūlī</w:t>
      </w:r>
      <w:r w:rsidR="00850717">
        <w:t xml:space="preserve">t netiek lauzts līgums. Pirmais, kas notiek </w:t>
      </w:r>
      <w:r w:rsidR="002D1543">
        <w:t>– tiek atstādināts no pien</w:t>
      </w:r>
      <w:r>
        <w:t>ākumiem. Pirmais indikators, ka</w:t>
      </w:r>
      <w:r w:rsidR="002D1543">
        <w:t xml:space="preserve"> t</w:t>
      </w:r>
      <w:r>
        <w:t>iek sākts process</w:t>
      </w:r>
      <w:r w:rsidR="00850717">
        <w:t xml:space="preserve"> un tiek virzīts uz ministrijas Augstākās atestācijas komisiju</w:t>
      </w:r>
      <w:r>
        <w:t xml:space="preserve"> – kad tiek anulēta pielaide valsts noslēpumam</w:t>
      </w:r>
      <w:r w:rsidR="00850717">
        <w:t>. Ja pielaide tiek</w:t>
      </w:r>
      <w:r>
        <w:t xml:space="preserve"> anulēta, tad uzsāk atvaļināšanas</w:t>
      </w:r>
      <w:r w:rsidR="002D1543">
        <w:t xml:space="preserve"> procesu, līdz tam</w:t>
      </w:r>
      <w:r w:rsidR="00850717">
        <w:t xml:space="preserve"> brīdim</w:t>
      </w:r>
      <w:r w:rsidR="002D1543">
        <w:t xml:space="preserve"> praksē neuzsāk </w:t>
      </w:r>
      <w:r w:rsidR="00850717">
        <w:t xml:space="preserve">nekādas </w:t>
      </w:r>
      <w:r w:rsidR="002D1543">
        <w:t>darbības</w:t>
      </w:r>
      <w:r w:rsidR="00850717">
        <w:t>, jo nevar zināt, kā tas beigsies.</w:t>
      </w:r>
    </w:p>
    <w:p w:rsidR="002D1543" w:rsidRDefault="00FB4D36" w:rsidP="00D359C1">
      <w:pPr>
        <w:jc w:val="both"/>
      </w:pPr>
      <w:r w:rsidRPr="00FB4D36">
        <w:rPr>
          <w:b/>
        </w:rPr>
        <w:t>V.Upeniece</w:t>
      </w:r>
      <w:r>
        <w:t xml:space="preserve"> papildina</w:t>
      </w:r>
      <w:r w:rsidR="00850717">
        <w:t xml:space="preserve"> attiecībā uz iesaukšanu, ka regulējumu pašreiz negribēja aiztikt – ņemot vērā, ka, </w:t>
      </w:r>
      <w:r w:rsidR="002D1543">
        <w:t>kad notiek krim</w:t>
      </w:r>
      <w:r>
        <w:t>ināl</w:t>
      </w:r>
      <w:r w:rsidR="002D1543">
        <w:t>process</w:t>
      </w:r>
      <w:r>
        <w:t>,</w:t>
      </w:r>
      <w:r w:rsidR="00850717">
        <w:t xml:space="preserve"> nekad</w:t>
      </w:r>
      <w:r w:rsidR="002D1543">
        <w:t xml:space="preserve"> nevar paredzēt, kad process beigsies, kāds statuss būs beigās</w:t>
      </w:r>
      <w:r w:rsidR="00850717">
        <w:t xml:space="preserve"> procesa dalībniekiem</w:t>
      </w:r>
      <w:r w:rsidR="002D1543">
        <w:t>.</w:t>
      </w:r>
      <w:r>
        <w:t xml:space="preserve"> Jārēķinās, ka uzņemot personu profesionālajā </w:t>
      </w:r>
      <w:r w:rsidR="002D1543">
        <w:t>dienestā, uzreiz sāk apmācību, iegulda lī</w:t>
      </w:r>
      <w:r w:rsidR="003159B0">
        <w:t>dzekļus, Ņemot vērā, ka nezina rezultātu, l</w:t>
      </w:r>
      <w:r w:rsidR="00102217">
        <w:t>abāk pagaidīt līdz proc</w:t>
      </w:r>
      <w:r w:rsidR="002D1543">
        <w:t>esa beigām,</w:t>
      </w:r>
      <w:r w:rsidR="00102217">
        <w:t xml:space="preserve"> jo jāiegulda līdzekļi apmācībā.</w:t>
      </w:r>
    </w:p>
    <w:p w:rsidR="00C34978" w:rsidRDefault="00102217" w:rsidP="00D359C1">
      <w:pPr>
        <w:jc w:val="both"/>
      </w:pPr>
      <w:r w:rsidRPr="00102217">
        <w:rPr>
          <w:b/>
        </w:rPr>
        <w:t>J.Garisons</w:t>
      </w:r>
      <w:r>
        <w:t xml:space="preserve"> </w:t>
      </w:r>
      <w:r w:rsidRPr="00E7508E">
        <w:t>skaidro, ka</w:t>
      </w:r>
      <w:r w:rsidR="00BF19D4" w:rsidRPr="00E7508E">
        <w:t xml:space="preserve"> atbilstoši pārējiem labojumiem</w:t>
      </w:r>
      <w:r w:rsidR="009324CC" w:rsidRPr="00E7508E">
        <w:t>,</w:t>
      </w:r>
      <w:r w:rsidRPr="00E7508E">
        <w:t xml:space="preserve"> krimināllietas a</w:t>
      </w:r>
      <w:r w:rsidR="002D1543" w:rsidRPr="00E7508E">
        <w:t>izsardzības sistēmā virza Militārā policija. Nevienu līdz šim nav atvaļinājuši, kamēr</w:t>
      </w:r>
      <w:r w:rsidR="00E7508E" w:rsidRPr="00E7508E">
        <w:t xml:space="preserve"> nav skaidrība, kamēr</w:t>
      </w:r>
      <w:r w:rsidR="002D1543" w:rsidRPr="00E7508E">
        <w:t xml:space="preserve"> MIDD nav anulējis </w:t>
      </w:r>
      <w:r w:rsidRPr="00E7508E">
        <w:t>pielaidi</w:t>
      </w:r>
      <w:r>
        <w:t xml:space="preserve">. </w:t>
      </w:r>
    </w:p>
    <w:p w:rsidR="002D1543" w:rsidRDefault="00102217" w:rsidP="00D359C1">
      <w:pPr>
        <w:jc w:val="both"/>
      </w:pPr>
      <w:r w:rsidRPr="00102217">
        <w:rPr>
          <w:b/>
        </w:rPr>
        <w:t>J.Rancāns</w:t>
      </w:r>
      <w:r>
        <w:t xml:space="preserve"> </w:t>
      </w:r>
      <w:r w:rsidR="00972CBF">
        <w:t>precizē, ka</w:t>
      </w:r>
      <w:r>
        <w:t xml:space="preserve"> Militārā dienesta likum</w:t>
      </w:r>
      <w:r w:rsidR="00972CBF">
        <w:t xml:space="preserve">ā ir noteikts, ka nevar iesaukt, nevar pieņemt Latvijas pilsoni, bet tas, kas tur jau ir, tiek pakļauts vērtējumam. Savukārt </w:t>
      </w:r>
      <w:r>
        <w:t>Z</w:t>
      </w:r>
      <w:r w:rsidR="00972CBF">
        <w:t xml:space="preserve">emessardzē </w:t>
      </w:r>
      <w:r w:rsidR="002D1543">
        <w:t>– ja jau ir dienestā, tiklīdz ir aizdomās turētā statuss, ir jāatbrīvo</w:t>
      </w:r>
      <w:r w:rsidR="00972CBF">
        <w:t>.</w:t>
      </w:r>
    </w:p>
    <w:p w:rsidR="002D1543" w:rsidRDefault="00102217" w:rsidP="00D359C1">
      <w:pPr>
        <w:jc w:val="both"/>
      </w:pPr>
      <w:r w:rsidRPr="00972CBF">
        <w:rPr>
          <w:b/>
        </w:rPr>
        <w:t>J.Garisons</w:t>
      </w:r>
      <w:r>
        <w:t xml:space="preserve"> atbild, ka, </w:t>
      </w:r>
      <w:r w:rsidR="002D1543">
        <w:t>ja l</w:t>
      </w:r>
      <w:r>
        <w:t>aidīs šo, Z</w:t>
      </w:r>
      <w:r w:rsidR="002D1543">
        <w:t xml:space="preserve">emessardzes prasības </w:t>
      </w:r>
      <w:r>
        <w:t>pielīdzinās</w:t>
      </w:r>
      <w:r w:rsidR="00972CBF">
        <w:t xml:space="preserve"> atbilstoši šim prasībām</w:t>
      </w:r>
      <w:r w:rsidR="002D1543">
        <w:t>. Vienlaikus jāsakārto</w:t>
      </w:r>
      <w:r w:rsidR="00972CBF">
        <w:t xml:space="preserve"> jautājums</w:t>
      </w:r>
      <w:r w:rsidR="002D1543">
        <w:t xml:space="preserve">, kas notiek ar rezerves karavīriem. </w:t>
      </w:r>
      <w:r>
        <w:t>It sevišķi</w:t>
      </w:r>
      <w:r w:rsidR="001D2BDA">
        <w:t xml:space="preserve"> virsnieki, kad tiek iesaukti, </w:t>
      </w:r>
      <w:r w:rsidR="002D1543">
        <w:t>nonāk štābos. Lai tur</w:t>
      </w:r>
      <w:r>
        <w:t xml:space="preserve"> strādātu, vajadzīga pielaide valsts noslēpumam</w:t>
      </w:r>
      <w:r w:rsidR="00724497">
        <w:t>, ministrija meklē risinājumus.</w:t>
      </w:r>
    </w:p>
    <w:p w:rsidR="00102217" w:rsidRDefault="00102217" w:rsidP="00D359C1">
      <w:pPr>
        <w:jc w:val="both"/>
      </w:pPr>
      <w:r w:rsidRPr="00102217">
        <w:rPr>
          <w:b/>
        </w:rPr>
        <w:t>J.Rancāns</w:t>
      </w:r>
      <w:r>
        <w:t xml:space="preserve"> precizē, vai no Aizsardzības ministrijas</w:t>
      </w:r>
      <w:r w:rsidR="00156997">
        <w:t xml:space="preserve"> ir gatavība sakārtot jautājumu un iesniegt priekšlikumus.</w:t>
      </w:r>
      <w:r w:rsidR="00BA6247">
        <w:t xml:space="preserve"> Tas būtu mūsu interesēs – lai cilvēki vairāk varētu dienēt.</w:t>
      </w:r>
    </w:p>
    <w:p w:rsidR="00102217" w:rsidRDefault="00102217" w:rsidP="00D359C1">
      <w:pPr>
        <w:jc w:val="both"/>
      </w:pPr>
      <w:r w:rsidRPr="00102217">
        <w:rPr>
          <w:b/>
        </w:rPr>
        <w:t>J.Garisons</w:t>
      </w:r>
      <w:r>
        <w:t xml:space="preserve"> atbild apstiprinoši.</w:t>
      </w:r>
    </w:p>
    <w:p w:rsidR="002D1543" w:rsidRPr="00BA6247" w:rsidRDefault="00BA6247" w:rsidP="00D359C1">
      <w:pPr>
        <w:jc w:val="both"/>
        <w:rPr>
          <w:i/>
          <w:color w:val="FF0000"/>
        </w:rPr>
      </w:pPr>
      <w:r w:rsidRPr="00BA6247">
        <w:rPr>
          <w:i/>
        </w:rPr>
        <w:t>Diskutē R.Bergmanis, J.Ādamsons un J.Garisons par obligāto apmācību un Zemessardzi.</w:t>
      </w:r>
    </w:p>
    <w:p w:rsidR="004C387C" w:rsidRDefault="00102217" w:rsidP="00D359C1">
      <w:pPr>
        <w:jc w:val="both"/>
      </w:pPr>
      <w:r w:rsidRPr="00102217">
        <w:rPr>
          <w:b/>
        </w:rPr>
        <w:t>J.Rancāns</w:t>
      </w:r>
      <w:r>
        <w:t xml:space="preserve"> aicina izteikties Iekšlietu ministrijas pārstāvi.</w:t>
      </w:r>
    </w:p>
    <w:p w:rsidR="000F0C73" w:rsidRDefault="00102217" w:rsidP="00D359C1">
      <w:pPr>
        <w:jc w:val="both"/>
      </w:pPr>
      <w:proofErr w:type="spellStart"/>
      <w:r w:rsidRPr="00BA6916">
        <w:rPr>
          <w:b/>
        </w:rPr>
        <w:t>I.Skirusa</w:t>
      </w:r>
      <w:proofErr w:type="spellEnd"/>
      <w:r>
        <w:t xml:space="preserve"> </w:t>
      </w:r>
      <w:r w:rsidRPr="0081459E">
        <w:t xml:space="preserve">informē, ka </w:t>
      </w:r>
      <w:r w:rsidR="00EB4DCE" w:rsidRPr="0081459E">
        <w:t>D</w:t>
      </w:r>
      <w:r w:rsidR="00EA390B" w:rsidRPr="0081459E">
        <w:t>ienesta gaitas li</w:t>
      </w:r>
      <w:r w:rsidR="00BA6916" w:rsidRPr="0081459E">
        <w:t xml:space="preserve">kumā ietvertos </w:t>
      </w:r>
      <w:r w:rsidR="00EB4DCE" w:rsidRPr="0081459E">
        <w:t xml:space="preserve">absolūtos </w:t>
      </w:r>
      <w:r w:rsidR="00307D3F" w:rsidRPr="0081459E">
        <w:t xml:space="preserve">nodarbinātības </w:t>
      </w:r>
      <w:r w:rsidR="00BA6916" w:rsidRPr="0081459E">
        <w:t>ierobežojumus Iekšlietu ministrija</w:t>
      </w:r>
      <w:r w:rsidR="00EA390B" w:rsidRPr="0081459E">
        <w:t xml:space="preserve"> </w:t>
      </w:r>
      <w:r w:rsidR="00307D3F" w:rsidRPr="0081459E">
        <w:t xml:space="preserve">jau </w:t>
      </w:r>
      <w:r w:rsidR="00EA390B" w:rsidRPr="0081459E">
        <w:t>vairāku gadu garu</w:t>
      </w:r>
      <w:r w:rsidR="00BA6916" w:rsidRPr="0081459E">
        <w:t>mā vērtē, ir tapuši grozījumi. Arī Dienesta gaitas likumā</w:t>
      </w:r>
      <w:r w:rsidR="00EA390B" w:rsidRPr="0081459E">
        <w:t xml:space="preserve"> ir paredzēts</w:t>
      </w:r>
      <w:r w:rsidR="0081459E" w:rsidRPr="0081459E">
        <w:t xml:space="preserve"> regulējums</w:t>
      </w:r>
      <w:r w:rsidR="00EA390B" w:rsidRPr="0081459E">
        <w:t xml:space="preserve">, ka nevar </w:t>
      </w:r>
      <w:r w:rsidR="0081459E" w:rsidRPr="0081459E">
        <w:t xml:space="preserve">dienestā </w:t>
      </w:r>
      <w:r w:rsidR="00EA390B" w:rsidRPr="0081459E">
        <w:t xml:space="preserve">pieņemt personu, kura </w:t>
      </w:r>
      <w:r w:rsidR="0081459E" w:rsidRPr="0081459E">
        <w:t xml:space="preserve">bijusi </w:t>
      </w:r>
      <w:r w:rsidR="00EA390B" w:rsidRPr="0081459E">
        <w:t>atvaļināta no dienest</w:t>
      </w:r>
      <w:r w:rsidR="0081459E" w:rsidRPr="0081459E">
        <w:t xml:space="preserve">a saistībā ar </w:t>
      </w:r>
      <w:proofErr w:type="spellStart"/>
      <w:r w:rsidR="0081459E" w:rsidRPr="0081459E">
        <w:t>disciplinārpārkāpuma</w:t>
      </w:r>
      <w:proofErr w:type="spellEnd"/>
      <w:r w:rsidR="0081459E" w:rsidRPr="0081459E">
        <w:t xml:space="preserve"> izdarīšanu. Šobrīd regulējums ir groz</w:t>
      </w:r>
      <w:r w:rsidR="0081459E">
        <w:t xml:space="preserve">īts, ja ir pagājuši pieci gadi pēc personas atvaļināšanu saistībā ar </w:t>
      </w:r>
      <w:proofErr w:type="spellStart"/>
      <w:r w:rsidR="0081459E">
        <w:t>disciplinārpārkāpuma</w:t>
      </w:r>
      <w:proofErr w:type="spellEnd"/>
      <w:r w:rsidR="0081459E">
        <w:t xml:space="preserve"> izdarīšanu, tad var pieņemt dienestā</w:t>
      </w:r>
      <w:r w:rsidR="0081459E" w:rsidRPr="0081459E">
        <w:t xml:space="preserve">. </w:t>
      </w:r>
      <w:r w:rsidR="00EA390B" w:rsidRPr="0081459E">
        <w:t>Arī jautājums par oblig</w:t>
      </w:r>
      <w:r w:rsidR="00BA6916" w:rsidRPr="0081459E">
        <w:t>ātajām</w:t>
      </w:r>
      <w:r w:rsidR="00EA390B" w:rsidRPr="0081459E">
        <w:t xml:space="preserve"> prasībām di</w:t>
      </w:r>
      <w:r w:rsidR="0081459E" w:rsidRPr="0081459E">
        <w:t>enestā, kas noteiktas 4. pantā – kas saistītas ar sodāmību, saukšanu pie kriminālatbildības, ja kriminālprocess izbeigts uz nereabilitējošiem apstākļiem</w:t>
      </w:r>
      <w:r w:rsidR="00EA390B" w:rsidRPr="0081459E">
        <w:t xml:space="preserve"> </w:t>
      </w:r>
      <w:r w:rsidR="0081459E">
        <w:t>–</w:t>
      </w:r>
      <w:r w:rsidR="00EA390B" w:rsidRPr="0081459E">
        <w:t xml:space="preserve"> šo ir</w:t>
      </w:r>
      <w:r w:rsidR="00BA6916" w:rsidRPr="0081459E">
        <w:t xml:space="preserve"> vērtējuši, ir diskusijas ar Iekšlietu ministrijas</w:t>
      </w:r>
      <w:r w:rsidR="00EA390B" w:rsidRPr="0081459E">
        <w:t xml:space="preserve"> sistēmas iestādēm, uz kurām</w:t>
      </w:r>
      <w:r w:rsidR="00BA6916" w:rsidRPr="0081459E">
        <w:t xml:space="preserve"> tas</w:t>
      </w:r>
      <w:r w:rsidR="00EA390B" w:rsidRPr="0081459E">
        <w:t xml:space="preserve"> attiecas</w:t>
      </w:r>
      <w:r w:rsidR="00BA6916">
        <w:t>. Norāda uz diviem aspektiem – personas uzticamība un iestādes reputācija – v</w:t>
      </w:r>
      <w:r w:rsidR="005A76B1">
        <w:t>ai iestāde var uzticēt būtiskas lietas personai, kas kādreiz sevi ir diskreditējusi.</w:t>
      </w:r>
      <w:r w:rsidR="00F63B5E">
        <w:t xml:space="preserve"> </w:t>
      </w:r>
      <w:r w:rsidR="005A76B1">
        <w:t>Iestādes rep</w:t>
      </w:r>
      <w:r w:rsidR="00BA6916">
        <w:t>utācijas</w:t>
      </w:r>
      <w:r w:rsidR="005A76B1">
        <w:t xml:space="preserve"> jaut</w:t>
      </w:r>
      <w:r w:rsidR="00F63B5E">
        <w:t>ājums</w:t>
      </w:r>
      <w:r w:rsidR="005A76B1">
        <w:t xml:space="preserve"> – kā sabiedrība uztvers iestādi, kurai ir nozīmīgas funkcijas, ja </w:t>
      </w:r>
      <w:r w:rsidR="00BA6916">
        <w:t xml:space="preserve">tajā </w:t>
      </w:r>
      <w:r w:rsidR="005A76B1">
        <w:t>strādās personas, kas iepriekš sodītas par tīšiem noz</w:t>
      </w:r>
      <w:r w:rsidR="00BA6916">
        <w:t xml:space="preserve">iedzīgiem nodarījumiem. </w:t>
      </w:r>
      <w:r w:rsidR="005A76B1">
        <w:t>Tātad nepieciešams katra gadījuma individuāls izvērtējums</w:t>
      </w:r>
      <w:r w:rsidR="00BA6916">
        <w:t xml:space="preserve">. </w:t>
      </w:r>
      <w:r w:rsidR="00F63B5E">
        <w:t>Nonāca pie secinājuma, ka, ņemot vērā, ka šīm sistēmas iestādēm i</w:t>
      </w:r>
      <w:r w:rsidR="00420C5A">
        <w:t>r vienots dienests, amatpersonu</w:t>
      </w:r>
      <w:r w:rsidR="00F63B5E">
        <w:t xml:space="preserve"> </w:t>
      </w:r>
      <w:r w:rsidR="000F0C73" w:rsidRPr="008479FE">
        <w:t xml:space="preserve">dienesta policijā var </w:t>
      </w:r>
      <w:r w:rsidR="00420C5A">
        <w:t>dienesta interesēs pārcelt uz dienestu citur</w:t>
      </w:r>
      <w:r w:rsidR="000F0C73" w:rsidRPr="008479FE">
        <w:t xml:space="preserve">. </w:t>
      </w:r>
      <w:r w:rsidR="0090339F">
        <w:t xml:space="preserve">Individuālais </w:t>
      </w:r>
      <w:r w:rsidR="0090339F">
        <w:lastRenderedPageBreak/>
        <w:t xml:space="preserve">vērtējums jāvērtē attiecībā uz visām iestādēm, ir dažādas funkcijas. </w:t>
      </w:r>
      <w:r w:rsidR="000F0C73">
        <w:t>No v</w:t>
      </w:r>
      <w:r w:rsidR="00D54343">
        <w:t>ērtējuma</w:t>
      </w:r>
      <w:r w:rsidR="0090339F">
        <w:t>,</w:t>
      </w:r>
      <w:r w:rsidR="00D54343">
        <w:t xml:space="preserve"> paredzot grozījumus Iekšlietu </w:t>
      </w:r>
      <w:r w:rsidR="00D54343" w:rsidRPr="0090339F">
        <w:t>ministrijas</w:t>
      </w:r>
      <w:r w:rsidR="000F0C73" w:rsidRPr="0090339F">
        <w:t xml:space="preserve"> ieskatā – </w:t>
      </w:r>
      <w:r w:rsidR="0090339F" w:rsidRPr="0090339F">
        <w:t xml:space="preserve">tie ir </w:t>
      </w:r>
      <w:r w:rsidR="000F0C73" w:rsidRPr="0090339F">
        <w:t>jāvērtē sistēmiski. Ne Mil</w:t>
      </w:r>
      <w:r w:rsidR="00D54343" w:rsidRPr="0090339F">
        <w:t>itārais dien</w:t>
      </w:r>
      <w:r w:rsidR="0090339F" w:rsidRPr="0090339F">
        <w:t xml:space="preserve">ests, ne dienests, kas ir </w:t>
      </w:r>
      <w:r w:rsidR="00D54343" w:rsidRPr="0090339F">
        <w:t>Iekšlietu ministrijas</w:t>
      </w:r>
      <w:r w:rsidR="000F0C73" w:rsidRPr="0090339F">
        <w:t xml:space="preserve"> sistēmas iestādēs</w:t>
      </w:r>
      <w:r w:rsidR="0090339F" w:rsidRPr="0090339F">
        <w:t xml:space="preserve"> un Ieslodzījuma vietu pārvaldē</w:t>
      </w:r>
      <w:r w:rsidR="000F0C73" w:rsidRPr="0090339F">
        <w:t xml:space="preserve"> – šie nav vienīgie ierob</w:t>
      </w:r>
      <w:r w:rsidR="00D54343" w:rsidRPr="0090339F">
        <w:t>ežojumi</w:t>
      </w:r>
      <w:r w:rsidR="0090339F" w:rsidRPr="0090339F">
        <w:t>. Līdzīgi ir noteikti arī Korupcijas novēršanas un apkarošanas biroja likumā</w:t>
      </w:r>
      <w:r w:rsidR="000F0C73" w:rsidRPr="0090339F">
        <w:t>, Prok</w:t>
      </w:r>
      <w:r w:rsidR="00D54343" w:rsidRPr="0090339F">
        <w:t>uratūras</w:t>
      </w:r>
      <w:r w:rsidR="000F0C73" w:rsidRPr="0090339F">
        <w:t xml:space="preserve"> likumā</w:t>
      </w:r>
      <w:r w:rsidR="000F0C73">
        <w:t>. Sistēm</w:t>
      </w:r>
      <w:r w:rsidR="00D54343">
        <w:t>iski jāvērtē, jāskatās šie jautājumi. Iekšlietu ministrija</w:t>
      </w:r>
      <w:r w:rsidR="000F0C73">
        <w:t xml:space="preserve"> saņ</w:t>
      </w:r>
      <w:r w:rsidR="000A778A">
        <w:t>em sūdzības, ir arī tiesvedības, iezīmē piemērus.</w:t>
      </w:r>
    </w:p>
    <w:p w:rsidR="008C464E" w:rsidRDefault="00D54343" w:rsidP="00D359C1">
      <w:pPr>
        <w:jc w:val="both"/>
      </w:pPr>
      <w:r w:rsidRPr="00D54343">
        <w:rPr>
          <w:b/>
        </w:rPr>
        <w:t>J.Rancāns</w:t>
      </w:r>
      <w:r>
        <w:t xml:space="preserve"> vaicā, vai Iekšlietu ministrijas ieskatā kas jāmaina.</w:t>
      </w:r>
      <w:r w:rsidR="008C464E">
        <w:t xml:space="preserve"> </w:t>
      </w:r>
    </w:p>
    <w:p w:rsidR="008C464E" w:rsidRDefault="00D54343" w:rsidP="00D359C1">
      <w:pPr>
        <w:jc w:val="both"/>
      </w:pPr>
      <w:proofErr w:type="spellStart"/>
      <w:r w:rsidRPr="00D54343">
        <w:rPr>
          <w:b/>
        </w:rPr>
        <w:t>I.Skirusa</w:t>
      </w:r>
      <w:proofErr w:type="spellEnd"/>
      <w:r>
        <w:t xml:space="preserve"> norāda, ka </w:t>
      </w:r>
      <w:r w:rsidR="008C464E">
        <w:t>tas jāvērtē sistēmiski, jāsaprot, kuras valsts dienestā esošās personas atrodas vienādos un salīdzināmos apstākļos</w:t>
      </w:r>
      <w:r w:rsidR="00870050">
        <w:t xml:space="preserve">. </w:t>
      </w:r>
    </w:p>
    <w:p w:rsidR="008C464E" w:rsidRPr="00D54343" w:rsidRDefault="00D54343" w:rsidP="00D359C1">
      <w:pPr>
        <w:jc w:val="both"/>
        <w:rPr>
          <w:i/>
        </w:rPr>
      </w:pPr>
      <w:r w:rsidRPr="00D54343">
        <w:rPr>
          <w:i/>
        </w:rPr>
        <w:t>Deputāti diskutē par pielaižu izsniegšanu pieejai valsts noslēpuma objekt</w:t>
      </w:r>
      <w:r w:rsidR="00D93022">
        <w:rPr>
          <w:i/>
        </w:rPr>
        <w:t>iem un šī aspekta ietekmi.</w:t>
      </w:r>
    </w:p>
    <w:p w:rsidR="00317E12" w:rsidRDefault="00D54343" w:rsidP="00D359C1">
      <w:pPr>
        <w:jc w:val="both"/>
      </w:pPr>
      <w:r w:rsidRPr="00D05E17">
        <w:rPr>
          <w:b/>
        </w:rPr>
        <w:t>J.Rancāns</w:t>
      </w:r>
      <w:r>
        <w:t xml:space="preserve"> dod vārdu Zemkopības ministrijas pārstāvim.</w:t>
      </w:r>
    </w:p>
    <w:p w:rsidR="00F73DA0" w:rsidRDefault="00D54343" w:rsidP="00D359C1">
      <w:pPr>
        <w:jc w:val="both"/>
      </w:pPr>
      <w:r w:rsidRPr="00D05E17">
        <w:rPr>
          <w:b/>
        </w:rPr>
        <w:t>J.Bārs</w:t>
      </w:r>
      <w:r>
        <w:t xml:space="preserve"> </w:t>
      </w:r>
      <w:r w:rsidR="001B7233">
        <w:t>norāda, ka, analiz</w:t>
      </w:r>
      <w:r w:rsidR="00313A2F">
        <w:t>ējot Ieroču aprites likumdošanā</w:t>
      </w:r>
      <w:r w:rsidR="001B7233">
        <w:t xml:space="preserve"> noteiktos ierobežojumus attiecībā uz personām, kurām drīkst būt ieroči lietošanā, glabāšanā, nēsāšanā, </w:t>
      </w:r>
      <w:r w:rsidR="000D1F73">
        <w:t>medību jomā ir diagnosticējuši analoģiskas problēmas.</w:t>
      </w:r>
      <w:r w:rsidR="001B7233">
        <w:t xml:space="preserve"> Regulējums, kurš spēkā ir šobrīd, nācis mantojumā no </w:t>
      </w:r>
      <w:r w:rsidR="00D7701F">
        <w:t>1990. gadiem</w:t>
      </w:r>
      <w:r w:rsidR="001B7233">
        <w:t>, kad slodze uz savvaļas dzīvnieku populācijām bija liela. Iezīmē situāciju medību jomā.</w:t>
      </w:r>
      <w:r w:rsidR="00D05E17">
        <w:t xml:space="preserve"> Šobrīd situācija ir tāda, ka</w:t>
      </w:r>
      <w:r w:rsidR="00F73DA0">
        <w:t xml:space="preserve"> ir svarīgs katrs, kurš var būt </w:t>
      </w:r>
      <w:r w:rsidR="00D05E17">
        <w:t>aktīvs mednieks. N</w:t>
      </w:r>
      <w:r w:rsidR="00F73DA0">
        <w:t xml:space="preserve">e reizi vien </w:t>
      </w:r>
      <w:r w:rsidR="00D05E17">
        <w:t xml:space="preserve">šis jautājums ticis pārrunāts arī </w:t>
      </w:r>
      <w:r w:rsidR="001B7233">
        <w:t>ar nevalstiskajām organizācijām.</w:t>
      </w:r>
      <w:r w:rsidR="00D05E17">
        <w:t xml:space="preserve"> Secinājums – attiecībā </w:t>
      </w:r>
      <w:r w:rsidR="001B7233">
        <w:t>uz K</w:t>
      </w:r>
      <w:r w:rsidR="00F73DA0">
        <w:t>rim</w:t>
      </w:r>
      <w:r w:rsidR="00D05E17">
        <w:t>ināl</w:t>
      </w:r>
      <w:r w:rsidR="00F73DA0">
        <w:t>lik</w:t>
      </w:r>
      <w:r w:rsidR="00D05E17">
        <w:t>uma</w:t>
      </w:r>
      <w:r w:rsidR="00F73DA0">
        <w:t xml:space="preserve"> ierobežojumiem, </w:t>
      </w:r>
      <w:r w:rsidR="001B7233">
        <w:t xml:space="preserve">kas minēti Ieroču aprites </w:t>
      </w:r>
      <w:r w:rsidR="001B7233" w:rsidRPr="001B7233">
        <w:t xml:space="preserve">likumā, </w:t>
      </w:r>
      <w:r w:rsidR="00F73DA0" w:rsidRPr="001B7233">
        <w:t>ir jēga t</w:t>
      </w:r>
      <w:r w:rsidR="00D05E17" w:rsidRPr="001B7233">
        <w:t>o attiecināt tikai uz tiem krimināl</w:t>
      </w:r>
      <w:r w:rsidR="00F73DA0" w:rsidRPr="001B7233">
        <w:t>pārk</w:t>
      </w:r>
      <w:r w:rsidR="00D05E17" w:rsidRPr="001B7233">
        <w:t>āpumiem</w:t>
      </w:r>
      <w:r w:rsidR="00F73DA0" w:rsidRPr="001B7233">
        <w:t>, kas vēr</w:t>
      </w:r>
      <w:r w:rsidR="00D05E17" w:rsidRPr="001B7233">
        <w:t>s</w:t>
      </w:r>
      <w:r w:rsidR="00F73DA0" w:rsidRPr="001B7233">
        <w:t xml:space="preserve">ti uz </w:t>
      </w:r>
      <w:r w:rsidR="001B7233" w:rsidRPr="001B7233">
        <w:t xml:space="preserve">personas veselību vai dzīvību, </w:t>
      </w:r>
      <w:r w:rsidR="00F73DA0" w:rsidRPr="001B7233">
        <w:t>sabiedrības drošību</w:t>
      </w:r>
      <w:r w:rsidR="001B7233" w:rsidRPr="001B7233">
        <w:t xml:space="preserve"> vai valsts iekārtu.</w:t>
      </w:r>
      <w:r w:rsidR="00D05E17" w:rsidRPr="001B7233">
        <w:t xml:space="preserve"> A</w:t>
      </w:r>
      <w:r w:rsidR="00F73DA0" w:rsidRPr="001B7233">
        <w:t xml:space="preserve">ttiecībā uz pārējiem – nejaušām situācijām, nodokļiem, </w:t>
      </w:r>
      <w:r w:rsidR="002209C7" w:rsidRPr="001B7233">
        <w:t>ceļu satiksmes negadījumiem</w:t>
      </w:r>
      <w:r w:rsidR="00F73DA0" w:rsidRPr="001B7233">
        <w:t xml:space="preserve"> – nav pamata cilvēkiem par šādām lietām neļaut</w:t>
      </w:r>
      <w:r w:rsidR="001B7233">
        <w:t xml:space="preserve"> pildīt mednieku pienākumus.</w:t>
      </w:r>
    </w:p>
    <w:p w:rsidR="001B7233" w:rsidRPr="001B7233" w:rsidRDefault="001B7233" w:rsidP="00D359C1">
      <w:pPr>
        <w:jc w:val="both"/>
      </w:pPr>
      <w:r w:rsidRPr="001B7233">
        <w:rPr>
          <w:b/>
        </w:rPr>
        <w:t>J.Rancāns</w:t>
      </w:r>
      <w:r>
        <w:t xml:space="preserve"> precizē</w:t>
      </w:r>
      <w:r w:rsidRPr="001B7233">
        <w:t>, ka tas nebūtu samērīgi.</w:t>
      </w:r>
    </w:p>
    <w:p w:rsidR="00F96CD4" w:rsidRDefault="001B7233" w:rsidP="00D359C1">
      <w:pPr>
        <w:jc w:val="both"/>
      </w:pPr>
      <w:r w:rsidRPr="001B7233">
        <w:rPr>
          <w:b/>
        </w:rPr>
        <w:t>J.Bārs</w:t>
      </w:r>
      <w:r w:rsidRPr="001B7233">
        <w:t xml:space="preserve"> norāda, ka t</w:t>
      </w:r>
      <w:r w:rsidR="00F73DA0" w:rsidRPr="001B7233">
        <w:t>as, kas</w:t>
      </w:r>
      <w:r w:rsidRPr="001B7233">
        <w:t xml:space="preserve"> Ze</w:t>
      </w:r>
      <w:r w:rsidR="00D7701F">
        <w:t>mkopības ministrijas piedāvājumā</w:t>
      </w:r>
      <w:r w:rsidRPr="001B7233">
        <w:t>,</w:t>
      </w:r>
      <w:r w:rsidR="00F73DA0" w:rsidRPr="001B7233">
        <w:t xml:space="preserve"> ir iekļauts 5.</w:t>
      </w:r>
      <w:r w:rsidRPr="001B7233">
        <w:t>iebildumā, kas atsūtīts</w:t>
      </w:r>
      <w:r w:rsidR="00F73DA0" w:rsidRPr="001B7233">
        <w:t xml:space="preserve"> uz 3.las</w:t>
      </w:r>
      <w:r w:rsidRPr="001B7233">
        <w:t>ījumu likumā.</w:t>
      </w:r>
      <w:r>
        <w:t xml:space="preserve"> </w:t>
      </w:r>
    </w:p>
    <w:p w:rsidR="00562D3D" w:rsidRDefault="00412F6F" w:rsidP="00D359C1">
      <w:pPr>
        <w:jc w:val="both"/>
      </w:pPr>
      <w:r w:rsidRPr="00412F6F">
        <w:rPr>
          <w:b/>
        </w:rPr>
        <w:t>J.Ādamsons</w:t>
      </w:r>
      <w:r>
        <w:t xml:space="preserve"> piebilst, ka </w:t>
      </w:r>
      <w:r w:rsidR="00562D3D">
        <w:t>par atvieglojumiem varam runāt tikai, kad būs</w:t>
      </w:r>
      <w:r w:rsidR="003B31DB">
        <w:t xml:space="preserve"> teksts,</w:t>
      </w:r>
      <w:r w:rsidR="00562D3D">
        <w:t xml:space="preserve"> priekšlik</w:t>
      </w:r>
      <w:r>
        <w:t>umi</w:t>
      </w:r>
      <w:r w:rsidR="00562D3D">
        <w:t xml:space="preserve">. </w:t>
      </w:r>
      <w:r w:rsidR="003B31DB">
        <w:t>Komentē par liegumiem saņemt ieroču nēsāšanas atļaujas.</w:t>
      </w:r>
    </w:p>
    <w:p w:rsidR="00B40B4A" w:rsidRDefault="00412F6F" w:rsidP="00D359C1">
      <w:pPr>
        <w:jc w:val="both"/>
      </w:pPr>
      <w:r w:rsidRPr="00412F6F">
        <w:rPr>
          <w:b/>
        </w:rPr>
        <w:t>J.Rancāns</w:t>
      </w:r>
      <w:r>
        <w:t xml:space="preserve"> </w:t>
      </w:r>
      <w:r w:rsidR="00B40B4A">
        <w:t>aicina izteikties Ties</w:t>
      </w:r>
      <w:r w:rsidR="001615DF">
        <w:t>īb</w:t>
      </w:r>
      <w:r>
        <w:t>sarga pārstāvi.</w:t>
      </w:r>
    </w:p>
    <w:p w:rsidR="00D87889" w:rsidRDefault="00C65E07" w:rsidP="00D359C1">
      <w:pPr>
        <w:jc w:val="both"/>
      </w:pPr>
      <w:r w:rsidRPr="003B31DB">
        <w:rPr>
          <w:b/>
        </w:rPr>
        <w:t>M.</w:t>
      </w:r>
      <w:r w:rsidRPr="003B31DB">
        <w:rPr>
          <w:b/>
          <w:szCs w:val="28"/>
        </w:rPr>
        <w:t xml:space="preserve"> </w:t>
      </w:r>
      <w:proofErr w:type="spellStart"/>
      <w:r w:rsidRPr="003B31DB">
        <w:rPr>
          <w:b/>
          <w:szCs w:val="28"/>
        </w:rPr>
        <w:t>Malojlo</w:t>
      </w:r>
      <w:proofErr w:type="spellEnd"/>
      <w:r w:rsidRPr="003B31DB">
        <w:rPr>
          <w:szCs w:val="28"/>
        </w:rPr>
        <w:t xml:space="preserve"> informē, ka T</w:t>
      </w:r>
      <w:r w:rsidR="00B40B4A" w:rsidRPr="003B31DB">
        <w:t>iesībsargam šis jaut</w:t>
      </w:r>
      <w:r w:rsidRPr="003B31DB">
        <w:t xml:space="preserve">ājums aizsācies jau 2018. gadā </w:t>
      </w:r>
      <w:r w:rsidR="00B40B4A" w:rsidRPr="003B31DB">
        <w:t>sai</w:t>
      </w:r>
      <w:r w:rsidRPr="003B31DB">
        <w:t xml:space="preserve">stībā ar Militārā </w:t>
      </w:r>
      <w:r w:rsidR="00B40B4A" w:rsidRPr="003B31DB">
        <w:t>dien</w:t>
      </w:r>
      <w:r w:rsidRPr="003B31DB">
        <w:t>esta</w:t>
      </w:r>
      <w:r w:rsidR="00B40B4A" w:rsidRPr="003B31DB">
        <w:t xml:space="preserve"> lik</w:t>
      </w:r>
      <w:r w:rsidRPr="003B31DB">
        <w:t>uma</w:t>
      </w:r>
      <w:r w:rsidR="00B40B4A" w:rsidRPr="003B31DB">
        <w:t xml:space="preserve"> ierobežojumiem. Iezīmē gadījumu par personu, kas nepiln</w:t>
      </w:r>
      <w:r w:rsidRPr="003B31DB">
        <w:t xml:space="preserve">gadīga izdarīja tīšu </w:t>
      </w:r>
      <w:r w:rsidR="003B31DB">
        <w:t xml:space="preserve">noziedzīgu nodarījumu, sasniedzot </w:t>
      </w:r>
      <w:r w:rsidR="003B31DB" w:rsidRPr="002D1D5C">
        <w:t>pilngadību, vēlējās iestāties militārajā dienestā, dēļ šī ierobežojuma nevarēja</w:t>
      </w:r>
      <w:r w:rsidRPr="002D1D5C">
        <w:t>. Bija diskusija</w:t>
      </w:r>
      <w:r w:rsidR="002D1D5C" w:rsidRPr="002D1D5C">
        <w:t xml:space="preserve"> ar Aizsardzības ministriju, Nacionālajiem bruņotajiem spēkiem, Tieslietu ministriju, Iekšlietu ministriju</w:t>
      </w:r>
      <w:r w:rsidRPr="002D1D5C">
        <w:t xml:space="preserve">, </w:t>
      </w:r>
      <w:r w:rsidR="002D1D5C" w:rsidRPr="002D1D5C">
        <w:t xml:space="preserve">un </w:t>
      </w:r>
      <w:r w:rsidRPr="002D1D5C">
        <w:t>t</w:t>
      </w:r>
      <w:r w:rsidR="00176C6D" w:rsidRPr="002D1D5C">
        <w:t>ika pieņemti groz</w:t>
      </w:r>
      <w:r w:rsidRPr="002D1D5C">
        <w:t>ījumi Militārā dienesta</w:t>
      </w:r>
      <w:r w:rsidR="00176C6D" w:rsidRPr="002D1D5C">
        <w:t xml:space="preserve"> lik</w:t>
      </w:r>
      <w:r w:rsidRPr="002D1D5C">
        <w:t>umā</w:t>
      </w:r>
      <w:r w:rsidR="00176C6D" w:rsidRPr="002D1D5C">
        <w:t xml:space="preserve"> saistībā </w:t>
      </w:r>
      <w:r w:rsidR="002D1D5C" w:rsidRPr="002D1D5C">
        <w:t>ar</w:t>
      </w:r>
      <w:r w:rsidR="00176C6D" w:rsidRPr="002D1D5C">
        <w:t xml:space="preserve"> neuzmanības aspektu.</w:t>
      </w:r>
      <w:r w:rsidRPr="002D1D5C">
        <w:t xml:space="preserve"> </w:t>
      </w:r>
      <w:r w:rsidR="002D1D5C" w:rsidRPr="002D1D5C">
        <w:t>Attiecībā uz tīšiem noziedzīgiem nodarījumiem absolūtais aizliegums joprojām palika.</w:t>
      </w:r>
      <w:r w:rsidR="002D1D5C">
        <w:t xml:space="preserve">  Diskusijas dalībnieki vienojās, ka jautājums nav viennozīmīgs un ir pārskatāms, </w:t>
      </w:r>
      <w:r w:rsidR="00176C6D">
        <w:t xml:space="preserve">Tiesībsarga biroja iekšienē vienojās, ka tā ir sistēma, </w:t>
      </w:r>
      <w:r w:rsidR="002D1D5C">
        <w:t xml:space="preserve">tas </w:t>
      </w:r>
      <w:r w:rsidR="00176C6D">
        <w:t>jāskata kopsakarā ar visu nozaru tiesību aktiem. 2019. g</w:t>
      </w:r>
      <w:r>
        <w:t>adā</w:t>
      </w:r>
      <w:r w:rsidR="00313A2F">
        <w:t xml:space="preserve"> ir veikta</w:t>
      </w:r>
      <w:r w:rsidR="005403AC">
        <w:t xml:space="preserve"> izpēte, apskatītas</w:t>
      </w:r>
      <w:r w:rsidR="002D1D5C">
        <w:t xml:space="preserve"> dažāda</w:t>
      </w:r>
      <w:r w:rsidR="00176C6D">
        <w:t>s sfērās</w:t>
      </w:r>
      <w:r w:rsidR="002D1D5C">
        <w:t xml:space="preserve"> – aizsardzība, iekšlietu struktūrās, saistībā ar justīciju, finanšu sfērā, </w:t>
      </w:r>
      <w:r w:rsidR="00CC17B7">
        <w:t xml:space="preserve">attiecībā uz mediķiem un </w:t>
      </w:r>
      <w:r w:rsidR="005403AC">
        <w:t>veikts</w:t>
      </w:r>
      <w:r w:rsidR="00176C6D" w:rsidRPr="002D1D5C">
        <w:t xml:space="preserve"> izvērtējum</w:t>
      </w:r>
      <w:r w:rsidR="005403AC">
        <w:t>s</w:t>
      </w:r>
      <w:r w:rsidR="00176C6D" w:rsidRPr="002D1D5C">
        <w:t>.</w:t>
      </w:r>
      <w:r w:rsidR="00D834F2" w:rsidRPr="002D1D5C">
        <w:t xml:space="preserve"> </w:t>
      </w:r>
      <w:r w:rsidR="002D1D5C" w:rsidRPr="002D1D5C">
        <w:t>Konstatēja, ka l</w:t>
      </w:r>
      <w:r w:rsidRPr="002D1D5C">
        <w:t>ielākajā</w:t>
      </w:r>
      <w:r w:rsidR="00D834F2" w:rsidRPr="002D1D5C">
        <w:t xml:space="preserve"> daļā </w:t>
      </w:r>
      <w:r w:rsidR="002D1D5C" w:rsidRPr="002D1D5C">
        <w:t xml:space="preserve">no nosauktajiem normatīvajiem aktiem </w:t>
      </w:r>
      <w:r w:rsidR="00D834F2" w:rsidRPr="002D1D5C">
        <w:t xml:space="preserve">pastāv absolūts aizliegums tieši </w:t>
      </w:r>
      <w:r w:rsidR="002D1D5C" w:rsidRPr="002D1D5C">
        <w:t xml:space="preserve">attiecībā </w:t>
      </w:r>
      <w:r w:rsidR="00D834F2" w:rsidRPr="002D1D5C">
        <w:t>uz tīšiem</w:t>
      </w:r>
      <w:r w:rsidR="002D1D5C" w:rsidRPr="002D1D5C">
        <w:t xml:space="preserve"> noziedzīgiem nodarījumiem.</w:t>
      </w:r>
      <w:r w:rsidR="002D1D5C">
        <w:t xml:space="preserve"> Skatoties likumprojektu izstrādes dokumentu, mēģinot atrast pamatojumu, tāds netika atrasts. </w:t>
      </w:r>
      <w:r>
        <w:t xml:space="preserve">Ņemot vērā 2017. </w:t>
      </w:r>
      <w:r w:rsidR="00D834F2">
        <w:t>g</w:t>
      </w:r>
      <w:r>
        <w:t>ada</w:t>
      </w:r>
      <w:r w:rsidR="00D834F2">
        <w:t xml:space="preserve"> Satv</w:t>
      </w:r>
      <w:r>
        <w:t>ersmes</w:t>
      </w:r>
      <w:r w:rsidR="00D834F2">
        <w:t xml:space="preserve"> tiesas spriedumu</w:t>
      </w:r>
      <w:r w:rsidR="002D1D5C">
        <w:t xml:space="preserve"> Izglītības likuma</w:t>
      </w:r>
      <w:r w:rsidR="008B366C">
        <w:t xml:space="preserve"> lietā</w:t>
      </w:r>
      <w:r w:rsidR="00D834F2">
        <w:t xml:space="preserve">, kur </w:t>
      </w:r>
      <w:r w:rsidR="008B366C">
        <w:t xml:space="preserve">tika </w:t>
      </w:r>
      <w:r w:rsidR="00D834F2">
        <w:t>aps</w:t>
      </w:r>
      <w:r>
        <w:t>tr</w:t>
      </w:r>
      <w:r w:rsidR="00D834F2">
        <w:t xml:space="preserve">īdēta norma, ka </w:t>
      </w:r>
      <w:r w:rsidR="008B366C">
        <w:t>personai aizliegts strādāt izglītības profesijā, ja pastrādājis smagu vai</w:t>
      </w:r>
      <w:r w:rsidR="00D834F2">
        <w:t xml:space="preserve"> sev</w:t>
      </w:r>
      <w:r>
        <w:t>išķi</w:t>
      </w:r>
      <w:r w:rsidR="00D834F2">
        <w:t xml:space="preserve"> smagu noz</w:t>
      </w:r>
      <w:r>
        <w:t xml:space="preserve">iegumu, </w:t>
      </w:r>
      <w:r w:rsidR="008B366C">
        <w:t xml:space="preserve">šo normu atzina par neatbilstošu Satversmei tieši dēļ tā, ka nav bijis pamatojuma, izvērtējuma. </w:t>
      </w:r>
      <w:r w:rsidR="00D834F2">
        <w:t>Pašreiz</w:t>
      </w:r>
      <w:r w:rsidR="008B366C">
        <w:t xml:space="preserve"> notiek tā, ka,</w:t>
      </w:r>
      <w:r w:rsidR="00D834F2">
        <w:t xml:space="preserve"> ja</w:t>
      </w:r>
      <w:r w:rsidR="008B366C">
        <w:t xml:space="preserve"> persona</w:t>
      </w:r>
      <w:r w:rsidR="00D834F2">
        <w:t xml:space="preserve"> grib strādāt par pedagogu, </w:t>
      </w:r>
      <w:r w:rsidR="008B366C">
        <w:t xml:space="preserve">tad </w:t>
      </w:r>
      <w:r w:rsidR="00D834F2">
        <w:t xml:space="preserve">sasauc komisiju, izvērtē. </w:t>
      </w:r>
      <w:r w:rsidR="008B366C">
        <w:t xml:space="preserve">Ir 9 locekļi, Tiesībsarga ieskatā atbalstāmi, ka no dažādām pusēm. Apskata šo </w:t>
      </w:r>
      <w:r w:rsidR="008B366C" w:rsidRPr="00FB5ADA">
        <w:t>jautājumu, s</w:t>
      </w:r>
      <w:r w:rsidR="00D834F2" w:rsidRPr="00FB5ADA">
        <w:t xml:space="preserve">niedz vispusīgu </w:t>
      </w:r>
      <w:r w:rsidRPr="00FB5ADA">
        <w:t>izvērtējumu</w:t>
      </w:r>
      <w:r w:rsidR="00D834F2" w:rsidRPr="00FB5ADA">
        <w:t>. Pabeidzot analīzi</w:t>
      </w:r>
      <w:r w:rsidR="00385F7A">
        <w:t>,</w:t>
      </w:r>
      <w:r w:rsidR="00D834F2" w:rsidRPr="00FB5ADA">
        <w:t xml:space="preserve"> 2019. g</w:t>
      </w:r>
      <w:r w:rsidR="00FB5ADA" w:rsidRPr="00FB5ADA">
        <w:t>ada oktobrī</w:t>
      </w:r>
      <w:r w:rsidR="00D834F2" w:rsidRPr="00FB5ADA">
        <w:t xml:space="preserve"> nosūtīja </w:t>
      </w:r>
      <w:r w:rsidR="00304572">
        <w:t xml:space="preserve">Ministru prezidentam </w:t>
      </w:r>
      <w:r w:rsidR="00385F7A">
        <w:t>K.</w:t>
      </w:r>
      <w:r w:rsidR="00D834F2" w:rsidRPr="00FB5ADA">
        <w:t xml:space="preserve">Kariņam </w:t>
      </w:r>
      <w:r w:rsidR="00FB5ADA" w:rsidRPr="00FB5ADA">
        <w:t>atzinumu ar lūgumu pārskatīt problemātiku, nodrošināt</w:t>
      </w:r>
      <w:r w:rsidR="00D834F2" w:rsidRPr="00FB5ADA">
        <w:t xml:space="preserve">, </w:t>
      </w:r>
      <w:r w:rsidR="00D87889" w:rsidRPr="00FB5ADA">
        <w:t xml:space="preserve">ka </w:t>
      </w:r>
      <w:r w:rsidR="00FB5ADA" w:rsidRPr="00FB5ADA">
        <w:t>jautājums tiek pārskatīts atbilstoši katras</w:t>
      </w:r>
      <w:r w:rsidR="00304572">
        <w:t xml:space="preserve"> tiesību nozares specifikai attiecībā uz ierobežojumu, kas personai pastāv,</w:t>
      </w:r>
      <w:r w:rsidR="00D87889" w:rsidRPr="00C65E07">
        <w:rPr>
          <w:color w:val="FF0000"/>
        </w:rPr>
        <w:t xml:space="preserve"> </w:t>
      </w:r>
      <w:r w:rsidR="00D87889">
        <w:t>sakarā ar agrāk izdarītu noz</w:t>
      </w:r>
      <w:r>
        <w:t>iedzīgu</w:t>
      </w:r>
      <w:r w:rsidR="00D87889">
        <w:t xml:space="preserve"> nod</w:t>
      </w:r>
      <w:r w:rsidR="00385F7A">
        <w:t>arījumu.</w:t>
      </w:r>
      <w:r>
        <w:t xml:space="preserve"> Oficiāla atbilde no Ministru prezidenta</w:t>
      </w:r>
      <w:r w:rsidR="00304572">
        <w:t xml:space="preserve"> vēl</w:t>
      </w:r>
      <w:r>
        <w:t xml:space="preserve"> nav atnākusi, bet Valsts kanceleja </w:t>
      </w:r>
      <w:r w:rsidR="00304572">
        <w:t>paskaidroja,</w:t>
      </w:r>
      <w:r w:rsidR="00385F7A">
        <w:t xml:space="preserve"> ka</w:t>
      </w:r>
      <w:r w:rsidR="00304572">
        <w:t xml:space="preserve"> </w:t>
      </w:r>
      <w:r>
        <w:t>ir uzdevusi piecām</w:t>
      </w:r>
      <w:r w:rsidR="00D87889">
        <w:t xml:space="preserve"> ministrijām</w:t>
      </w:r>
      <w:r w:rsidR="00304572">
        <w:t xml:space="preserve"> – Iekšlietu, Aizsardzības, </w:t>
      </w:r>
      <w:r w:rsidR="00304572">
        <w:lastRenderedPageBreak/>
        <w:t>Tieslietu, Veselības un Finanšu ministrijai –</w:t>
      </w:r>
      <w:r w:rsidR="00D87889">
        <w:t xml:space="preserve"> ar rezolūciju rīkojumus ar lūgumu veikt izvērtējumu, termiņš – 2019</w:t>
      </w:r>
      <w:r>
        <w:t>. gada</w:t>
      </w:r>
      <w:r w:rsidR="00D87889">
        <w:t xml:space="preserve"> dec</w:t>
      </w:r>
      <w:r>
        <w:t>embris. Šobrīd vēl n</w:t>
      </w:r>
      <w:r w:rsidR="00D87889">
        <w:t>av atbildes no ministrijām.</w:t>
      </w:r>
      <w:r w:rsidR="00304572">
        <w:t xml:space="preserve"> </w:t>
      </w:r>
      <w:r>
        <w:t>Attiecībā uz Aizsardzības ministrijas</w:t>
      </w:r>
      <w:r w:rsidR="00D87889">
        <w:t xml:space="preserve"> konkrēto priekšlikumu –</w:t>
      </w:r>
      <w:r>
        <w:t xml:space="preserve"> tas ir labi, T</w:t>
      </w:r>
      <w:r w:rsidR="00D87889">
        <w:t>iesībsargs visvairāk gaida izvērtējuma pamatojumu.</w:t>
      </w:r>
      <w:r w:rsidR="00E444A0">
        <w:t xml:space="preserve"> </w:t>
      </w:r>
    </w:p>
    <w:p w:rsidR="00937231" w:rsidRDefault="00500C85" w:rsidP="00D359C1">
      <w:pPr>
        <w:jc w:val="both"/>
      </w:pPr>
      <w:r w:rsidRPr="00500C85">
        <w:rPr>
          <w:b/>
        </w:rPr>
        <w:t>J.Ādamsons</w:t>
      </w:r>
      <w:r>
        <w:t xml:space="preserve"> komentē par izvēli starp vienādiem apstākļiem, </w:t>
      </w:r>
      <w:proofErr w:type="gramStart"/>
      <w:r>
        <w:t>kuros nonācis viens, kurš</w:t>
      </w:r>
      <w:r w:rsidR="00BE787D">
        <w:t xml:space="preserve"> </w:t>
      </w:r>
      <w:r>
        <w:t>agrāk bijis tiesāts par tī</w:t>
      </w:r>
      <w:r w:rsidR="00BE787D">
        <w:t>šu noz</w:t>
      </w:r>
      <w:r>
        <w:t>iegumu</w:t>
      </w:r>
      <w:r w:rsidR="00BE787D">
        <w:t xml:space="preserve">, </w:t>
      </w:r>
      <w:r w:rsidR="000127EF">
        <w:t>otrs</w:t>
      </w:r>
      <w:proofErr w:type="gramEnd"/>
      <w:r w:rsidR="000127EF">
        <w:t xml:space="preserve"> nav tiesāts, un riskiem. </w:t>
      </w:r>
    </w:p>
    <w:p w:rsidR="00952904" w:rsidRPr="00952904" w:rsidRDefault="00952904" w:rsidP="00D359C1">
      <w:pPr>
        <w:jc w:val="both"/>
        <w:rPr>
          <w:i/>
        </w:rPr>
      </w:pPr>
      <w:r w:rsidRPr="00952904">
        <w:rPr>
          <w:i/>
        </w:rPr>
        <w:t xml:space="preserve">J.Ādamsons un </w:t>
      </w:r>
      <w:proofErr w:type="spellStart"/>
      <w:r w:rsidRPr="00952904">
        <w:rPr>
          <w:i/>
        </w:rPr>
        <w:t>M.Malojlo</w:t>
      </w:r>
      <w:proofErr w:type="spellEnd"/>
      <w:r w:rsidRPr="00952904">
        <w:rPr>
          <w:i/>
        </w:rPr>
        <w:t xml:space="preserve"> diskutē par sodāmībām un ar tām saistītiem riskiem.</w:t>
      </w:r>
    </w:p>
    <w:p w:rsidR="00C640C5" w:rsidRDefault="00500C85" w:rsidP="00D359C1">
      <w:pPr>
        <w:jc w:val="both"/>
      </w:pPr>
      <w:r w:rsidRPr="005B0A16">
        <w:rPr>
          <w:b/>
        </w:rPr>
        <w:t>J.Garisons</w:t>
      </w:r>
      <w:r>
        <w:t xml:space="preserve"> komentē, ka</w:t>
      </w:r>
      <w:r w:rsidR="00C640C5">
        <w:t xml:space="preserve"> jāsaprot pārējo cilvēku tiesības, ka viņi netiek skarti. Mil</w:t>
      </w:r>
      <w:r>
        <w:t>itārais</w:t>
      </w:r>
      <w:r w:rsidR="00C640C5">
        <w:t xml:space="preserve"> dien</w:t>
      </w:r>
      <w:r>
        <w:t xml:space="preserve">ests, </w:t>
      </w:r>
      <w:r w:rsidR="00973AE2">
        <w:t xml:space="preserve">arī </w:t>
      </w:r>
      <w:r>
        <w:t>Z</w:t>
      </w:r>
      <w:r w:rsidR="00C640C5">
        <w:t>emessardze dod komandierim neierobež</w:t>
      </w:r>
      <w:r w:rsidR="00973AE2">
        <w:t xml:space="preserve">otu varu pār padotajiem, nav </w:t>
      </w:r>
      <w:r w:rsidR="00C640C5">
        <w:t xml:space="preserve">arodbiedrības, tādēļ sistēmai svarīgi nodrošināt, ka neielaiž kādu, kurš var nodarīt ļaunumu visiem pārējiem. </w:t>
      </w:r>
      <w:r w:rsidR="00304F01">
        <w:t>Jāatrod balanss starp konkrētā cilvēka un sabiedrības tiesībām. Cilvēks dabū ieroci – tā ir sistēmas atbildība, ka ar šo ieroci netiek nodarīta skāde arī sabiedrībai.</w:t>
      </w:r>
    </w:p>
    <w:p w:rsidR="00304F01" w:rsidRDefault="00C135EB" w:rsidP="00D359C1">
      <w:pPr>
        <w:jc w:val="both"/>
      </w:pPr>
      <w:r w:rsidRPr="00973AE2">
        <w:rPr>
          <w:b/>
        </w:rPr>
        <w:t>M.</w:t>
      </w:r>
      <w:r w:rsidRPr="00973AE2">
        <w:rPr>
          <w:b/>
          <w:szCs w:val="28"/>
        </w:rPr>
        <w:t xml:space="preserve"> </w:t>
      </w:r>
      <w:proofErr w:type="spellStart"/>
      <w:r w:rsidRPr="00973AE2">
        <w:rPr>
          <w:b/>
          <w:szCs w:val="28"/>
        </w:rPr>
        <w:t>Malojlo</w:t>
      </w:r>
      <w:proofErr w:type="spellEnd"/>
      <w:r w:rsidRPr="00973AE2">
        <w:rPr>
          <w:b/>
          <w:szCs w:val="28"/>
        </w:rPr>
        <w:t xml:space="preserve"> </w:t>
      </w:r>
      <w:r w:rsidRPr="00973AE2">
        <w:rPr>
          <w:szCs w:val="28"/>
        </w:rPr>
        <w:t>skaidro, ka</w:t>
      </w:r>
      <w:r w:rsidR="008325AD" w:rsidRPr="00973AE2">
        <w:t xml:space="preserve"> </w:t>
      </w:r>
      <w:r w:rsidR="008325AD">
        <w:t>nenorāda, ka visi, kam ir sodāmības, lai dienē. Aspekts – ka persona laika gaitā var mainīties.</w:t>
      </w:r>
      <w:r w:rsidR="00583931">
        <w:t xml:space="preserve"> Par individuālā izvērtējuma aspektu.</w:t>
      </w:r>
    </w:p>
    <w:p w:rsidR="00BE0DB0" w:rsidRDefault="00C135EB" w:rsidP="00D359C1">
      <w:pPr>
        <w:jc w:val="both"/>
      </w:pPr>
      <w:r w:rsidRPr="00C135EB">
        <w:rPr>
          <w:b/>
        </w:rPr>
        <w:t>E.</w:t>
      </w:r>
      <w:r w:rsidR="00BE0DB0" w:rsidRPr="00C135EB">
        <w:rPr>
          <w:b/>
        </w:rPr>
        <w:t>Pastars</w:t>
      </w:r>
      <w:r>
        <w:t xml:space="preserve"> komentē, ka</w:t>
      </w:r>
      <w:r w:rsidR="00BE0DB0">
        <w:t xml:space="preserve"> visi, kur tabulā rakstīts absolūts aizliegums, </w:t>
      </w:r>
      <w:r w:rsidR="00FC37CC">
        <w:t xml:space="preserve">šobrīd </w:t>
      </w:r>
      <w:r w:rsidR="00BE0DB0">
        <w:t>neatbilst Satversmei. Diskusiju var turpināt, bet objektīvi – jautājums ir par absolūtu aizliegumu. Pa vienam to</w:t>
      </w:r>
      <w:r w:rsidR="00AB2FC0">
        <w:t>s</w:t>
      </w:r>
      <w:r w:rsidR="00BE0DB0">
        <w:t xml:space="preserve"> iz</w:t>
      </w:r>
      <w:r w:rsidR="00AB2FC0">
        <w:t>slēgs</w:t>
      </w:r>
      <w:r w:rsidR="00BE0DB0">
        <w:t xml:space="preserve"> Satv</w:t>
      </w:r>
      <w:r>
        <w:t>ersmes</w:t>
      </w:r>
      <w:r w:rsidR="00BE0DB0">
        <w:t xml:space="preserve"> tiesa, ja to neizdarīs Saeima.</w:t>
      </w:r>
      <w:r w:rsidR="00AB2FC0">
        <w:t xml:space="preserve"> </w:t>
      </w:r>
      <w:r w:rsidR="00BE0DB0">
        <w:t>F</w:t>
      </w:r>
      <w:r>
        <w:t>inanšu</w:t>
      </w:r>
      <w:r w:rsidR="00BE0DB0">
        <w:t xml:space="preserve"> sek</w:t>
      </w:r>
      <w:r>
        <w:t>to</w:t>
      </w:r>
      <w:r w:rsidR="00BE0DB0">
        <w:t>rs gribētu plašākus, nevis šaurākus ierobežojumus.</w:t>
      </w:r>
    </w:p>
    <w:p w:rsidR="00B533D6" w:rsidRDefault="00B533D6" w:rsidP="00D359C1">
      <w:pPr>
        <w:jc w:val="both"/>
      </w:pPr>
      <w:r w:rsidRPr="00B533D6">
        <w:rPr>
          <w:b/>
        </w:rPr>
        <w:t>J.Rancāns</w:t>
      </w:r>
      <w:r>
        <w:t xml:space="preserve"> precizē, ka krimināltiesību grupā būtu jāskata noilguma aspekti.</w:t>
      </w:r>
    </w:p>
    <w:p w:rsidR="00B533D6" w:rsidRDefault="00B533D6" w:rsidP="00D359C1">
      <w:pPr>
        <w:jc w:val="both"/>
      </w:pPr>
      <w:r w:rsidRPr="00B533D6">
        <w:rPr>
          <w:b/>
        </w:rPr>
        <w:t>E.Pastars</w:t>
      </w:r>
      <w:r>
        <w:t xml:space="preserve"> papildina, ka jā, uz nereabilitējoša pamata.</w:t>
      </w:r>
    </w:p>
    <w:p w:rsidR="001C7A6B" w:rsidRDefault="0000019E" w:rsidP="00D359C1">
      <w:pPr>
        <w:jc w:val="both"/>
      </w:pPr>
      <w:r w:rsidRPr="0000019E">
        <w:rPr>
          <w:b/>
        </w:rPr>
        <w:t>Z.</w:t>
      </w:r>
      <w:r w:rsidRPr="0000019E">
        <w:rPr>
          <w:b/>
          <w:szCs w:val="28"/>
        </w:rPr>
        <w:t xml:space="preserve"> </w:t>
      </w:r>
      <w:proofErr w:type="spellStart"/>
      <w:r w:rsidRPr="006C22D4">
        <w:rPr>
          <w:b/>
          <w:szCs w:val="28"/>
        </w:rPr>
        <w:t>Moldengauere</w:t>
      </w:r>
      <w:proofErr w:type="spellEnd"/>
      <w:r>
        <w:t xml:space="preserve">, papildinot </w:t>
      </w:r>
      <w:proofErr w:type="spellStart"/>
      <w:r>
        <w:t>J.Garisonu</w:t>
      </w:r>
      <w:proofErr w:type="spellEnd"/>
      <w:r>
        <w:t xml:space="preserve">, informē par statistiku – </w:t>
      </w:r>
      <w:r w:rsidR="001C7A6B">
        <w:t>2019. g</w:t>
      </w:r>
      <w:r>
        <w:t xml:space="preserve">ada beigās bija vakanti 569 profesionālā </w:t>
      </w:r>
      <w:r w:rsidR="001C7A6B">
        <w:t>dienesta karavīru amati.</w:t>
      </w:r>
      <w:r w:rsidR="00DE0873">
        <w:t xml:space="preserve"> </w:t>
      </w:r>
    </w:p>
    <w:p w:rsidR="0000019E" w:rsidRDefault="0000019E" w:rsidP="00D359C1">
      <w:pPr>
        <w:jc w:val="both"/>
      </w:pPr>
      <w:r w:rsidRPr="0000019E">
        <w:rPr>
          <w:b/>
        </w:rPr>
        <w:t>J.Ādamsons</w:t>
      </w:r>
      <w:r>
        <w:t xml:space="preserve"> komentē par iero</w:t>
      </w:r>
      <w:r w:rsidR="002D63B9">
        <w:t xml:space="preserve">bežojumu parādīšanos, jo </w:t>
      </w:r>
      <w:r w:rsidR="00A33D51">
        <w:t xml:space="preserve">vēsturiski </w:t>
      </w:r>
      <w:r w:rsidR="002D63B9">
        <w:t>90.</w:t>
      </w:r>
      <w:r>
        <w:t xml:space="preserve"> gados Z</w:t>
      </w:r>
      <w:r w:rsidR="00DE0873">
        <w:t xml:space="preserve">emessardzē stājās daudzi tiesātie. </w:t>
      </w:r>
      <w:r w:rsidR="00A33D51">
        <w:t>Tādēļ ierobežojumi parādījās.</w:t>
      </w:r>
    </w:p>
    <w:p w:rsidR="00DE0873" w:rsidRDefault="0000019E" w:rsidP="00D359C1">
      <w:pPr>
        <w:jc w:val="both"/>
      </w:pPr>
      <w:proofErr w:type="spellStart"/>
      <w:r w:rsidRPr="0000019E">
        <w:rPr>
          <w:b/>
        </w:rPr>
        <w:t>A.Zakatistovs</w:t>
      </w:r>
      <w:proofErr w:type="spellEnd"/>
      <w:r>
        <w:t xml:space="preserve"> komentē, ka</w:t>
      </w:r>
      <w:r w:rsidR="00444C1E">
        <w:t xml:space="preserve"> tā bija note</w:t>
      </w:r>
      <w:r>
        <w:t>ikta veida rīcība, lai tiktu gal</w:t>
      </w:r>
      <w:r w:rsidR="00444C1E">
        <w:t xml:space="preserve">ā ar problēmu, tās </w:t>
      </w:r>
      <w:r w:rsidR="00F2377A">
        <w:t>bija ārpusdienesta attiecības. B</w:t>
      </w:r>
      <w:r w:rsidR="00444C1E">
        <w:t>et tagad dzirdam, ka šīs problēmas nav</w:t>
      </w:r>
      <w:r>
        <w:t>, gribētu redzēt, ka ieklausās T</w:t>
      </w:r>
      <w:r w:rsidR="00444C1E">
        <w:t>iesībsargā par cilvēka tiesībām attīstīt savu dzīvi</w:t>
      </w:r>
      <w:r w:rsidR="00213794">
        <w:t>, kā viņš izvēlas.</w:t>
      </w:r>
    </w:p>
    <w:p w:rsidR="00444C1E" w:rsidRDefault="0000019E" w:rsidP="00D359C1">
      <w:pPr>
        <w:jc w:val="both"/>
      </w:pPr>
      <w:r w:rsidRPr="00C44F71">
        <w:rPr>
          <w:b/>
        </w:rPr>
        <w:t>J.Garisons</w:t>
      </w:r>
      <w:r>
        <w:t xml:space="preserve"> norāda, ka</w:t>
      </w:r>
      <w:r w:rsidR="00444C1E">
        <w:t xml:space="preserve"> tādēļ </w:t>
      </w:r>
      <w:r>
        <w:t xml:space="preserve">Aizsardzības ministrija ir </w:t>
      </w:r>
      <w:r w:rsidR="00385F7A">
        <w:t>gatava</w:t>
      </w:r>
      <w:r w:rsidR="00444C1E">
        <w:t xml:space="preserve"> iesniegt grozījumus. </w:t>
      </w:r>
      <w:r w:rsidR="00213794">
        <w:t>Iezīmē, ka statistika ir tāda, ka i</w:t>
      </w:r>
      <w:r w:rsidR="00444C1E">
        <w:t>r saikne starp pagātni un tie</w:t>
      </w:r>
      <w:r w:rsidR="007B26CC">
        <w:t>m, kas nonāk Mil</w:t>
      </w:r>
      <w:r>
        <w:t>itārās</w:t>
      </w:r>
      <w:r w:rsidR="007B26CC">
        <w:t xml:space="preserve"> pol</w:t>
      </w:r>
      <w:r>
        <w:t>icijas</w:t>
      </w:r>
      <w:r w:rsidR="007B26CC">
        <w:t xml:space="preserve"> redzeslokā</w:t>
      </w:r>
      <w:r>
        <w:t>.</w:t>
      </w:r>
    </w:p>
    <w:p w:rsidR="007B26CC" w:rsidRDefault="0000019E" w:rsidP="00D359C1">
      <w:pPr>
        <w:jc w:val="both"/>
      </w:pPr>
      <w:r w:rsidRPr="00C44F71">
        <w:rPr>
          <w:b/>
        </w:rPr>
        <w:t>J.Ādamsons</w:t>
      </w:r>
      <w:r>
        <w:t xml:space="preserve"> papildina, ka </w:t>
      </w:r>
      <w:r w:rsidR="002D1A7F">
        <w:t>noziedzīgi nodarījumi notiek arī profesionālajā, ne tikai obligātajā mil</w:t>
      </w:r>
      <w:r>
        <w:t>itārajā dienestā.</w:t>
      </w:r>
    </w:p>
    <w:p w:rsidR="00AB318F" w:rsidRDefault="00C44F71" w:rsidP="00D359C1">
      <w:pPr>
        <w:jc w:val="both"/>
      </w:pPr>
      <w:proofErr w:type="spellStart"/>
      <w:r w:rsidRPr="00C44F71">
        <w:rPr>
          <w:b/>
        </w:rPr>
        <w:t>I.Gratkovska</w:t>
      </w:r>
      <w:proofErr w:type="spellEnd"/>
      <w:r>
        <w:t xml:space="preserve"> pauž Tieslietu ministrijas viedokli, norādot, ka </w:t>
      </w:r>
      <w:r w:rsidR="006A2AD4">
        <w:t>pag</w:t>
      </w:r>
      <w:r>
        <w:t>ājušā</w:t>
      </w:r>
      <w:r w:rsidR="006A2AD4">
        <w:t xml:space="preserve"> gada oktobrī </w:t>
      </w:r>
      <w:r>
        <w:t>ministrija saņēma Ministru prezidenta</w:t>
      </w:r>
      <w:r w:rsidR="006A2AD4">
        <w:t xml:space="preserve"> rezolūciju</w:t>
      </w:r>
      <w:r w:rsidR="003D250B">
        <w:t xml:space="preserve"> ar uzdevumu</w:t>
      </w:r>
      <w:r w:rsidR="006A2AD4">
        <w:t xml:space="preserve"> izvērtēt Tiesībsarga</w:t>
      </w:r>
      <w:r>
        <w:t xml:space="preserve"> vēstulē norādītos apstākļus. Tiesībsargs </w:t>
      </w:r>
      <w:r w:rsidR="006A2AD4">
        <w:t>savā vēstulē bija koncentrējies uz spec</w:t>
      </w:r>
      <w:r>
        <w:t>ifiskām</w:t>
      </w:r>
      <w:r w:rsidR="006A2AD4">
        <w:t xml:space="preserve"> jomām</w:t>
      </w:r>
      <w:r w:rsidR="003D250B">
        <w:t xml:space="preserve">, kas saistītas ar militāro dienestu, iekšlietu sistēmas normatīvo aktu regulējumu, ārstniecības jomu. </w:t>
      </w:r>
      <w:r>
        <w:t>Ņ</w:t>
      </w:r>
      <w:r w:rsidR="006A2AD4">
        <w:t xml:space="preserve">emot vērā, ka uzdevums </w:t>
      </w:r>
      <w:r>
        <w:t>par noteiktajiem ierobežojumiem nav saistīts tikai ar šīm</w:t>
      </w:r>
      <w:r w:rsidR="006A2AD4">
        <w:t xml:space="preserve"> jomām, ir vēl virkne citu</w:t>
      </w:r>
      <w:r w:rsidR="003D250B">
        <w:t>, ir dažādas jomas, kurās not</w:t>
      </w:r>
      <w:r w:rsidR="00385F7A">
        <w:t>e</w:t>
      </w:r>
      <w:r w:rsidR="003D250B">
        <w:t>ikti dažādi ierobežojumi</w:t>
      </w:r>
      <w:r w:rsidR="006A2AD4">
        <w:t>.</w:t>
      </w:r>
      <w:r>
        <w:t xml:space="preserve"> </w:t>
      </w:r>
      <w:r w:rsidR="000F5769">
        <w:t>Jautājumam jāpieiet sistēmiski, jāvērtē visi normatīvie akti kopumā.</w:t>
      </w:r>
      <w:r w:rsidR="00F95552">
        <w:t xml:space="preserve"> Tas būtu uzd</w:t>
      </w:r>
      <w:r>
        <w:t>evums</w:t>
      </w:r>
      <w:r w:rsidR="00F95552">
        <w:t xml:space="preserve"> visām min</w:t>
      </w:r>
      <w:r>
        <w:t>istrijām</w:t>
      </w:r>
      <w:r w:rsidR="00F95552">
        <w:t xml:space="preserve">, </w:t>
      </w:r>
      <w:r w:rsidR="00633BE3">
        <w:t>arī</w:t>
      </w:r>
      <w:r w:rsidR="00F95552">
        <w:t xml:space="preserve"> </w:t>
      </w:r>
      <w:r>
        <w:t>KNAB</w:t>
      </w:r>
      <w:r w:rsidR="00F95552">
        <w:t xml:space="preserve">, </w:t>
      </w:r>
      <w:r>
        <w:t>Finanšu izlūkošanas dienestam.</w:t>
      </w:r>
      <w:r w:rsidR="003D250B">
        <w:t xml:space="preserve"> Papildus aicinājumi visām neatkarīgajām iestādēm, arī Saeimai. </w:t>
      </w:r>
      <w:r w:rsidR="003F18EE">
        <w:t>Katrai min</w:t>
      </w:r>
      <w:r>
        <w:t>istrijai</w:t>
      </w:r>
      <w:r w:rsidR="003F18EE">
        <w:t xml:space="preserve"> būtu jāizvērtē, vai </w:t>
      </w:r>
      <w:r>
        <w:t xml:space="preserve">šādi ierobežojumi ir samērīgi, atbilstoši </w:t>
      </w:r>
      <w:r w:rsidR="003F18EE">
        <w:t xml:space="preserve">mūsdienām un nepieciešami. </w:t>
      </w:r>
      <w:r w:rsidR="00AE6CE4">
        <w:t>Jāņem vērā, ka ierobežojumi atsev</w:t>
      </w:r>
      <w:r>
        <w:t>išķos</w:t>
      </w:r>
      <w:r w:rsidR="00AE6CE4">
        <w:t xml:space="preserve"> likumos noteikti ilgu laiku atpakaļ.</w:t>
      </w:r>
      <w:r w:rsidR="005B46C8">
        <w:t xml:space="preserve"> Norāda, ka ir p</w:t>
      </w:r>
      <w:r>
        <w:t>ievienojuši Tieslietu ministrijas vēstulei</w:t>
      </w:r>
      <w:r w:rsidR="00AE6CE4">
        <w:t xml:space="preserve"> tabul</w:t>
      </w:r>
      <w:r w:rsidR="005B46C8">
        <w:t>u, kur</w:t>
      </w:r>
      <w:r w:rsidR="00AE6CE4">
        <w:t xml:space="preserve"> ierobežojumi strukturēti pa veidiem. Redzams, ka konsekvences šeit nav.</w:t>
      </w:r>
      <w:r>
        <w:t xml:space="preserve"> </w:t>
      </w:r>
      <w:r w:rsidR="005B46C8">
        <w:t>Normatīvie akti, kas ierobežojumus paredz, ir dažādu veidu, n</w:t>
      </w:r>
      <w:r w:rsidR="001274B4">
        <w:t xml:space="preserve">evar visus likt </w:t>
      </w:r>
      <w:r w:rsidR="001274B4" w:rsidRPr="005B46C8">
        <w:rPr>
          <w:i/>
        </w:rPr>
        <w:t>uz vienas strīpas</w:t>
      </w:r>
      <w:r w:rsidR="005B46C8">
        <w:t>, iezīmē piemērus</w:t>
      </w:r>
      <w:r w:rsidR="001274B4">
        <w:t>.</w:t>
      </w:r>
      <w:r>
        <w:t xml:space="preserve"> I</w:t>
      </w:r>
      <w:r w:rsidR="00406778">
        <w:t>erobežo</w:t>
      </w:r>
      <w:r>
        <w:t>jumiem</w:t>
      </w:r>
      <w:r w:rsidR="00406778">
        <w:t xml:space="preserve"> jābūt, bet vai citos nozaru likumos </w:t>
      </w:r>
      <w:r>
        <w:t>jābūt</w:t>
      </w:r>
      <w:r w:rsidR="00406778">
        <w:t xml:space="preserve"> tikpat strik</w:t>
      </w:r>
      <w:r>
        <w:t xml:space="preserve">tiem – atklāts jautājums. </w:t>
      </w:r>
      <w:r w:rsidR="00417E0C">
        <w:t xml:space="preserve">Šobrīd saskaņošanā esošais Ministru kabineta protokollēmums, kas varētu tikt pievienots ministrijas atbildes vēstulei Tiesībsargam, saturētu 8 jautājumus, kas katrai iestādei jāizvērtē. </w:t>
      </w:r>
      <w:r w:rsidR="005670BF">
        <w:t xml:space="preserve">Šobrīd jautājums ir saskaņošanas stadijā. </w:t>
      </w:r>
    </w:p>
    <w:p w:rsidR="00AE7572" w:rsidRDefault="00C44F71" w:rsidP="00D359C1">
      <w:pPr>
        <w:jc w:val="both"/>
      </w:pPr>
      <w:r w:rsidRPr="00B95561">
        <w:rPr>
          <w:b/>
        </w:rPr>
        <w:t>J.Ādamsons</w:t>
      </w:r>
      <w:r>
        <w:t xml:space="preserve"> vaicā,</w:t>
      </w:r>
      <w:r w:rsidR="00AE7572">
        <w:t xml:space="preserve"> kura no min</w:t>
      </w:r>
      <w:r w:rsidR="0083705D">
        <w:t>istrijām</w:t>
      </w:r>
      <w:r w:rsidR="00AE7572">
        <w:t xml:space="preserve"> uzņemsies virsvadību, lai izstrādātu vienotu sistēmu</w:t>
      </w:r>
      <w:r w:rsidR="0083705D">
        <w:t>, un kura komisija parlamentā uzņemsies atbildību.</w:t>
      </w:r>
    </w:p>
    <w:p w:rsidR="00704779" w:rsidRPr="0083705D" w:rsidRDefault="0083705D" w:rsidP="00D359C1">
      <w:pPr>
        <w:jc w:val="both"/>
        <w:rPr>
          <w:i/>
        </w:rPr>
      </w:pPr>
      <w:r w:rsidRPr="0083705D">
        <w:rPr>
          <w:i/>
        </w:rPr>
        <w:t>Deputāti diskutē, ka Saeimā tā varētu būt Juridiskā komisija.</w:t>
      </w:r>
    </w:p>
    <w:p w:rsidR="00704779" w:rsidRDefault="00B95561" w:rsidP="00D359C1">
      <w:pPr>
        <w:jc w:val="both"/>
      </w:pPr>
      <w:r w:rsidRPr="00B95561">
        <w:rPr>
          <w:b/>
        </w:rPr>
        <w:t>J.Ādamsons</w:t>
      </w:r>
      <w:r>
        <w:t xml:space="preserve"> vaicā, vai nav nepieciešamības </w:t>
      </w:r>
      <w:r w:rsidR="00331336" w:rsidRPr="00331336">
        <w:t>A</w:t>
      </w:r>
      <w:r w:rsidR="008D18D8" w:rsidRPr="00331336">
        <w:t>nalītisko dien</w:t>
      </w:r>
      <w:r w:rsidRPr="00331336">
        <w:t>estu</w:t>
      </w:r>
      <w:r w:rsidR="008D18D8" w:rsidRPr="00331336">
        <w:t xml:space="preserve"> </w:t>
      </w:r>
      <w:r w:rsidRPr="00331336">
        <w:t>pie</w:t>
      </w:r>
      <w:r w:rsidR="008D18D8" w:rsidRPr="00331336">
        <w:t>aicināt, lai</w:t>
      </w:r>
      <w:r w:rsidR="00331336" w:rsidRPr="00331336">
        <w:t xml:space="preserve"> viņi</w:t>
      </w:r>
      <w:r w:rsidR="008D18D8" w:rsidRPr="00331336">
        <w:t xml:space="preserve"> izstrādā</w:t>
      </w:r>
      <w:r w:rsidR="00331336" w:rsidRPr="00331336">
        <w:t xml:space="preserve"> un komisijām piedāvā.</w:t>
      </w:r>
    </w:p>
    <w:p w:rsidR="008D18D8" w:rsidRDefault="00B95561" w:rsidP="00D359C1">
      <w:pPr>
        <w:jc w:val="both"/>
      </w:pPr>
      <w:proofErr w:type="spellStart"/>
      <w:r w:rsidRPr="00B95561">
        <w:rPr>
          <w:b/>
        </w:rPr>
        <w:lastRenderedPageBreak/>
        <w:t>I.Gratkovska</w:t>
      </w:r>
      <w:proofErr w:type="spellEnd"/>
      <w:r w:rsidR="00331336">
        <w:t xml:space="preserve"> atbild, ka plāns ir tāds, ka Ministru kabinets uzdod ministrijām, Finanšu izlūkošanas dienestam, Korupcijas novēršanas un apkarošanas birojam noteiktā termiņā, vadoties no šiem 8 sagatavotajiem jautājumiem</w:t>
      </w:r>
      <w:r w:rsidR="00385F7A">
        <w:t>,</w:t>
      </w:r>
      <w:r w:rsidR="00331336">
        <w:t xml:space="preserve"> </w:t>
      </w:r>
      <w:r w:rsidR="00385F7A">
        <w:t>pašiem izvērtēt</w:t>
      </w:r>
      <w:r w:rsidR="00331336">
        <w:t>. Tieslietu ministrija nevar izvērtēt, piemēram, par ārstiem, k</w:t>
      </w:r>
      <w:r w:rsidR="008D18D8">
        <w:t>atrai nozarei sava specifika, iedod vienotas vadlīnijas, pēc kurām iestādes šo darbu veic.</w:t>
      </w:r>
    </w:p>
    <w:p w:rsidR="008D18D8" w:rsidRPr="00191463" w:rsidRDefault="00DE19F2" w:rsidP="00D359C1">
      <w:pPr>
        <w:jc w:val="both"/>
      </w:pPr>
      <w:r w:rsidRPr="00DE19F2">
        <w:rPr>
          <w:b/>
        </w:rPr>
        <w:t>R.Bergmanis</w:t>
      </w:r>
      <w:r>
        <w:t xml:space="preserve"> </w:t>
      </w:r>
      <w:r w:rsidR="00152A4B">
        <w:t>papildina</w:t>
      </w:r>
      <w:r>
        <w:t xml:space="preserve">, ka </w:t>
      </w:r>
      <w:r w:rsidR="006E3975">
        <w:t xml:space="preserve">līdzīgas situācijas veidojas daudzos </w:t>
      </w:r>
      <w:r w:rsidR="006E3975" w:rsidRPr="00191463">
        <w:t>citos jaut</w:t>
      </w:r>
      <w:r w:rsidRPr="00191463">
        <w:t>ājumos</w:t>
      </w:r>
      <w:r w:rsidR="006E3975" w:rsidRPr="00191463">
        <w:t xml:space="preserve">. </w:t>
      </w:r>
      <w:r w:rsidR="00152A4B" w:rsidRPr="00191463">
        <w:t>Jautājums par uzdevumiem un to apkopošanu. Norāda, ka i</w:t>
      </w:r>
      <w:r w:rsidR="006E3975" w:rsidRPr="00191463">
        <w:t>r gatavi parlamentā iesaistīties, bet jābūt koordinējošai iestādei, kas apkopo</w:t>
      </w:r>
      <w:r w:rsidRPr="00191463">
        <w:t>.</w:t>
      </w:r>
    </w:p>
    <w:p w:rsidR="005511B3" w:rsidRPr="00191463" w:rsidRDefault="00DE19F2" w:rsidP="00D359C1">
      <w:pPr>
        <w:jc w:val="both"/>
      </w:pPr>
      <w:proofErr w:type="spellStart"/>
      <w:r w:rsidRPr="00191463">
        <w:rPr>
          <w:b/>
        </w:rPr>
        <w:t>I.Gratkovska</w:t>
      </w:r>
      <w:proofErr w:type="spellEnd"/>
      <w:r w:rsidRPr="00191463">
        <w:t xml:space="preserve"> norāda, ka </w:t>
      </w:r>
      <w:r w:rsidR="005511B3" w:rsidRPr="00191463">
        <w:t>katra min</w:t>
      </w:r>
      <w:r w:rsidRPr="00191463">
        <w:t>istrija</w:t>
      </w:r>
      <w:r w:rsidR="005511B3" w:rsidRPr="00191463">
        <w:t xml:space="preserve"> nes uz </w:t>
      </w:r>
      <w:r w:rsidRPr="00191463">
        <w:t>Ministru kabinetu savu redzējumu.</w:t>
      </w:r>
    </w:p>
    <w:p w:rsidR="00191463" w:rsidRPr="00191463" w:rsidRDefault="00137D58" w:rsidP="00D359C1">
      <w:pPr>
        <w:jc w:val="both"/>
        <w:rPr>
          <w:i/>
        </w:rPr>
      </w:pPr>
      <w:r>
        <w:rPr>
          <w:i/>
        </w:rPr>
        <w:t>J.Rancāns,</w:t>
      </w:r>
      <w:r w:rsidR="00191463" w:rsidRPr="00191463">
        <w:rPr>
          <w:i/>
        </w:rPr>
        <w:t xml:space="preserve"> </w:t>
      </w:r>
      <w:proofErr w:type="spellStart"/>
      <w:r w:rsidR="00191463" w:rsidRPr="00191463">
        <w:rPr>
          <w:i/>
        </w:rPr>
        <w:t>I.Gratkovska</w:t>
      </w:r>
      <w:proofErr w:type="spellEnd"/>
      <w:r>
        <w:rPr>
          <w:i/>
        </w:rPr>
        <w:t xml:space="preserve">, </w:t>
      </w:r>
      <w:proofErr w:type="spellStart"/>
      <w:r>
        <w:rPr>
          <w:i/>
        </w:rPr>
        <w:t>M.Staķis</w:t>
      </w:r>
      <w:proofErr w:type="spellEnd"/>
      <w:r>
        <w:rPr>
          <w:i/>
        </w:rPr>
        <w:t>, J.Ādamsons</w:t>
      </w:r>
      <w:r w:rsidR="00191463" w:rsidRPr="00191463">
        <w:rPr>
          <w:i/>
        </w:rPr>
        <w:t xml:space="preserve"> diskutē par plānoto kārtību.</w:t>
      </w:r>
    </w:p>
    <w:p w:rsidR="00E10953" w:rsidRDefault="00DE19F2" w:rsidP="00D359C1">
      <w:pPr>
        <w:jc w:val="both"/>
      </w:pPr>
      <w:r w:rsidRPr="00DE19F2">
        <w:rPr>
          <w:b/>
        </w:rPr>
        <w:t>A.Latkovskis</w:t>
      </w:r>
      <w:r>
        <w:t xml:space="preserve"> aicina Zemessardzes un Militārā</w:t>
      </w:r>
      <w:r w:rsidR="00E10953">
        <w:t xml:space="preserve"> dien</w:t>
      </w:r>
      <w:r>
        <w:t>esta</w:t>
      </w:r>
      <w:r w:rsidR="00E10953">
        <w:t xml:space="preserve"> lik</w:t>
      </w:r>
      <w:r>
        <w:t>um</w:t>
      </w:r>
      <w:r w:rsidR="00137D58">
        <w:t>u</w:t>
      </w:r>
      <w:r w:rsidR="00E10953">
        <w:t xml:space="preserve"> groz</w:t>
      </w:r>
      <w:r>
        <w:t>ījumus</w:t>
      </w:r>
      <w:r w:rsidR="00E10953">
        <w:t xml:space="preserve"> iesniegt kom</w:t>
      </w:r>
      <w:r>
        <w:t>isijā</w:t>
      </w:r>
      <w:r w:rsidR="00E10953">
        <w:t xml:space="preserve">, </w:t>
      </w:r>
      <w:r w:rsidR="00137D58">
        <w:t>lai varam virzīt.</w:t>
      </w:r>
    </w:p>
    <w:p w:rsidR="00E10953" w:rsidRDefault="00DE19F2" w:rsidP="00D359C1">
      <w:pPr>
        <w:jc w:val="both"/>
      </w:pPr>
      <w:r w:rsidRPr="00DE19F2">
        <w:rPr>
          <w:b/>
        </w:rPr>
        <w:t>J.Garisons</w:t>
      </w:r>
      <w:r>
        <w:t xml:space="preserve"> precizē, vai Aizsardzības ministrijai sagatavot un iesniegt pa tiešo komisijai</w:t>
      </w:r>
      <w:r w:rsidR="00137D58">
        <w:t>.</w:t>
      </w:r>
    </w:p>
    <w:p w:rsidR="00137D58" w:rsidRDefault="00137D58" w:rsidP="00D359C1">
      <w:pPr>
        <w:jc w:val="both"/>
      </w:pPr>
      <w:r w:rsidRPr="00137D58">
        <w:rPr>
          <w:b/>
        </w:rPr>
        <w:t>J.Rancāns</w:t>
      </w:r>
      <w:r>
        <w:t xml:space="preserve"> precizē, vai deputāti piekrīt, ka tas būtu kā komisijas likumprojekts.</w:t>
      </w:r>
    </w:p>
    <w:p w:rsidR="00E10953" w:rsidRDefault="00E10953" w:rsidP="00D359C1">
      <w:pPr>
        <w:jc w:val="both"/>
        <w:rPr>
          <w:i/>
        </w:rPr>
      </w:pPr>
      <w:r w:rsidRPr="00DE19F2">
        <w:rPr>
          <w:i/>
        </w:rPr>
        <w:t>Dep</w:t>
      </w:r>
      <w:r w:rsidR="00DE19F2" w:rsidRPr="00DE19F2">
        <w:rPr>
          <w:i/>
        </w:rPr>
        <w:t>utāti</w:t>
      </w:r>
      <w:r w:rsidRPr="00DE19F2">
        <w:rPr>
          <w:i/>
        </w:rPr>
        <w:t xml:space="preserve"> </w:t>
      </w:r>
      <w:r w:rsidR="00DE19F2" w:rsidRPr="00DE19F2">
        <w:rPr>
          <w:i/>
        </w:rPr>
        <w:t>apstiprina.</w:t>
      </w:r>
    </w:p>
    <w:p w:rsidR="00F43303" w:rsidRPr="00F43303" w:rsidRDefault="00F43303" w:rsidP="00D359C1">
      <w:pPr>
        <w:jc w:val="both"/>
      </w:pPr>
      <w:r w:rsidRPr="00F43303">
        <w:rPr>
          <w:b/>
        </w:rPr>
        <w:t>J.Rancāns</w:t>
      </w:r>
      <w:r w:rsidRPr="00F43303">
        <w:t xml:space="preserve"> aicina Ģenerālprokuratūras pārstāvi izteikties.</w:t>
      </w:r>
    </w:p>
    <w:p w:rsidR="00A14EF8" w:rsidRPr="001230E3" w:rsidRDefault="00DE19F2" w:rsidP="00D359C1">
      <w:pPr>
        <w:jc w:val="both"/>
      </w:pPr>
      <w:proofErr w:type="spellStart"/>
      <w:r w:rsidRPr="00F43303">
        <w:rPr>
          <w:b/>
        </w:rPr>
        <w:t>S.</w:t>
      </w:r>
      <w:r w:rsidR="00394788" w:rsidRPr="00F43303">
        <w:rPr>
          <w:b/>
        </w:rPr>
        <w:t>Rūtiņš</w:t>
      </w:r>
      <w:proofErr w:type="spellEnd"/>
      <w:r w:rsidRPr="00F43303">
        <w:t xml:space="preserve"> informē, ka Ģenerālprokuratūras</w:t>
      </w:r>
      <w:r w:rsidR="00394788" w:rsidRPr="00F43303">
        <w:t xml:space="preserve"> </w:t>
      </w:r>
      <w:r w:rsidRPr="00F43303">
        <w:t>pozīcija</w:t>
      </w:r>
      <w:r w:rsidR="00F43303" w:rsidRPr="00F43303">
        <w:t xml:space="preserve"> īpaši</w:t>
      </w:r>
      <w:r w:rsidRPr="00F43303">
        <w:t xml:space="preserve"> neatšķiras no Tieslietu ministrijas</w:t>
      </w:r>
      <w:r w:rsidR="00362FD9" w:rsidRPr="00F43303">
        <w:t>, ierobežojumi jāpārskata sistēmiski, ja nē, tad vismaz periodiski. Ja</w:t>
      </w:r>
      <w:r w:rsidR="00F43303" w:rsidRPr="00F43303">
        <w:t xml:space="preserve"> runājam par abiem likumiem, kas saistīti ar</w:t>
      </w:r>
      <w:r w:rsidR="00362FD9" w:rsidRPr="00F43303">
        <w:t xml:space="preserve"> aizsardzības sfēru</w:t>
      </w:r>
      <w:r w:rsidR="00F43303" w:rsidRPr="00F43303">
        <w:t>,</w:t>
      </w:r>
      <w:r w:rsidR="00362FD9" w:rsidRPr="00F43303">
        <w:t xml:space="preserve"> tie j</w:t>
      </w:r>
      <w:r w:rsidR="00A14EF8" w:rsidRPr="00F43303">
        <w:t xml:space="preserve">au </w:t>
      </w:r>
      <w:r w:rsidRPr="00F43303">
        <w:t>salīdzinoši</w:t>
      </w:r>
      <w:r w:rsidR="00A14EF8" w:rsidRPr="00F43303">
        <w:t xml:space="preserve"> </w:t>
      </w:r>
      <w:r w:rsidRPr="00F43303">
        <w:t>nesen</w:t>
      </w:r>
      <w:r w:rsidR="00A14EF8" w:rsidRPr="00F43303">
        <w:t xml:space="preserve"> pārskatīti, mazliet samazināt</w:t>
      </w:r>
      <w:r w:rsidRPr="00F43303">
        <w:t>s</w:t>
      </w:r>
      <w:r w:rsidR="00A14EF8" w:rsidRPr="00F43303">
        <w:t xml:space="preserve"> slogs, lai personas, kas izdarījušas pagātnē noz</w:t>
      </w:r>
      <w:r w:rsidRPr="00F43303">
        <w:t>iedzīgus</w:t>
      </w:r>
      <w:r w:rsidR="00A14EF8" w:rsidRPr="00F43303">
        <w:t xml:space="preserve"> nod</w:t>
      </w:r>
      <w:r w:rsidRPr="00F43303">
        <w:t>arījumus</w:t>
      </w:r>
      <w:r w:rsidR="00F43303">
        <w:t>,</w:t>
      </w:r>
      <w:r w:rsidR="00A14EF8" w:rsidRPr="00F43303">
        <w:t xml:space="preserve"> varētu kļūt par </w:t>
      </w:r>
      <w:r w:rsidRPr="00F43303">
        <w:t>zemessargiem</w:t>
      </w:r>
      <w:r w:rsidR="00A14EF8" w:rsidRPr="00F43303">
        <w:t xml:space="preserve"> vai </w:t>
      </w:r>
      <w:r w:rsidR="00F43303">
        <w:t>militārpersonām. A</w:t>
      </w:r>
      <w:r w:rsidR="00A14EF8">
        <w:t xml:space="preserve">ttiecībā uz </w:t>
      </w:r>
      <w:r w:rsidR="00F43303">
        <w:t>Zemessardzes likumu</w:t>
      </w:r>
      <w:r w:rsidR="00A14EF8">
        <w:t xml:space="preserve"> tika konstatēt</w:t>
      </w:r>
      <w:r w:rsidR="00F43303">
        <w:t xml:space="preserve">s, ka bija problēma ar pieeju valsts noslēpumam. Kā norādījuši atzinumā, likumā Par valsts noslēpumu ir šie ierobežojumi, ka </w:t>
      </w:r>
      <w:r w:rsidR="00A14EF8">
        <w:t xml:space="preserve">personas nevar </w:t>
      </w:r>
      <w:r w:rsidR="00F43303">
        <w:t>pie valsts noslēpuma piekļūt tādos gadījumos</w:t>
      </w:r>
      <w:r w:rsidR="00A14EF8">
        <w:t xml:space="preserve">, ja par tīšiem </w:t>
      </w:r>
      <w:r w:rsidR="00F43303">
        <w:t>noziedzīgiem nodarījumiem sodītas, un par valsts noslēpuma izpaušanu aiz neuzmanības.</w:t>
      </w:r>
    </w:p>
    <w:p w:rsidR="0035699D" w:rsidRPr="001230E3" w:rsidRDefault="00DE19F2" w:rsidP="00D359C1">
      <w:pPr>
        <w:jc w:val="both"/>
      </w:pPr>
      <w:r w:rsidRPr="001230E3">
        <w:rPr>
          <w:b/>
        </w:rPr>
        <w:t>J.Garisons</w:t>
      </w:r>
      <w:r w:rsidRPr="001230E3">
        <w:t xml:space="preserve"> komentē, ka </w:t>
      </w:r>
      <w:r w:rsidR="0035699D" w:rsidRPr="001230E3">
        <w:t xml:space="preserve">MIDD ir piekritis legalizēt </w:t>
      </w:r>
      <w:r w:rsidR="00F43303" w:rsidRPr="001230E3">
        <w:t xml:space="preserve">arī </w:t>
      </w:r>
      <w:r w:rsidRPr="001230E3">
        <w:t>atzinumu</w:t>
      </w:r>
      <w:r w:rsidR="00F43303" w:rsidRPr="001230E3">
        <w:t>. Pašlaik dienestā tiek sniegts atzinums, n</w:t>
      </w:r>
      <w:r w:rsidR="0035699D" w:rsidRPr="001230E3">
        <w:t>av pielaide, ja nav regulārajā amatā, tiks legalizēts atzinums</w:t>
      </w:r>
      <w:r w:rsidRPr="001230E3">
        <w:t>.</w:t>
      </w:r>
    </w:p>
    <w:p w:rsidR="0035699D" w:rsidRPr="001230E3" w:rsidRDefault="00DE19F2" w:rsidP="00D359C1">
      <w:pPr>
        <w:jc w:val="both"/>
      </w:pPr>
      <w:r w:rsidRPr="001230E3">
        <w:rPr>
          <w:b/>
        </w:rPr>
        <w:t>J.Rancāns</w:t>
      </w:r>
      <w:r w:rsidRPr="001230E3">
        <w:t xml:space="preserve"> vaicā par pielaidēm – kuros amatos ir un kuros tās nav nepieciešamas.</w:t>
      </w:r>
    </w:p>
    <w:p w:rsidR="0035699D" w:rsidRPr="001230E3" w:rsidRDefault="00DE19F2" w:rsidP="00D359C1">
      <w:pPr>
        <w:jc w:val="both"/>
      </w:pPr>
      <w:r w:rsidRPr="001230E3">
        <w:rPr>
          <w:b/>
        </w:rPr>
        <w:t>J.Garisons</w:t>
      </w:r>
      <w:r w:rsidRPr="001230E3">
        <w:t xml:space="preserve"> skaidro, ka</w:t>
      </w:r>
      <w:r w:rsidR="0035699D" w:rsidRPr="001230E3">
        <w:t xml:space="preserve"> </w:t>
      </w:r>
      <w:r w:rsidRPr="001230E3">
        <w:t>bruņotajos spēkos</w:t>
      </w:r>
      <w:r w:rsidR="0035699D" w:rsidRPr="001230E3">
        <w:t xml:space="preserve"> visiem, </w:t>
      </w:r>
      <w:r w:rsidR="001230E3" w:rsidRPr="001230E3">
        <w:t xml:space="preserve">visi profesionālā dienesta karavīri, ministrijas darbinieki, </w:t>
      </w:r>
      <w:r w:rsidR="001230E3">
        <w:t>Z</w:t>
      </w:r>
      <w:r w:rsidR="0035699D" w:rsidRPr="001230E3">
        <w:t xml:space="preserve">emessardzē </w:t>
      </w:r>
      <w:r w:rsidR="001230E3" w:rsidRPr="001230E3">
        <w:t xml:space="preserve">tiem, kas ir </w:t>
      </w:r>
      <w:r w:rsidR="0035699D" w:rsidRPr="001230E3">
        <w:t>regulārajos amatos</w:t>
      </w:r>
      <w:r w:rsidR="001230E3" w:rsidRPr="001230E3">
        <w:t>, profesionālā dienesta amatos</w:t>
      </w:r>
      <w:r w:rsidR="00226EC4" w:rsidRPr="001230E3">
        <w:t>. Visai pārēja</w:t>
      </w:r>
      <w:r w:rsidRPr="001230E3">
        <w:t xml:space="preserve">i Zemessardzei </w:t>
      </w:r>
      <w:r w:rsidR="00226EC4" w:rsidRPr="001230E3">
        <w:t xml:space="preserve">MIDD </w:t>
      </w:r>
      <w:r w:rsidRPr="001230E3">
        <w:t>saskaņojums</w:t>
      </w:r>
      <w:r w:rsidR="001230E3" w:rsidRPr="001230E3">
        <w:t xml:space="preserve"> vajadzīgs.</w:t>
      </w:r>
    </w:p>
    <w:p w:rsidR="00226EC4" w:rsidRPr="001230E3" w:rsidRDefault="00A43C07" w:rsidP="00D359C1">
      <w:pPr>
        <w:jc w:val="both"/>
      </w:pPr>
      <w:proofErr w:type="spellStart"/>
      <w:r w:rsidRPr="001230E3">
        <w:rPr>
          <w:b/>
        </w:rPr>
        <w:t>S.Rūtiņš</w:t>
      </w:r>
      <w:proofErr w:type="spellEnd"/>
      <w:r w:rsidRPr="001230E3">
        <w:t xml:space="preserve"> </w:t>
      </w:r>
      <w:r w:rsidR="00742969" w:rsidRPr="001230E3">
        <w:t>komentē par</w:t>
      </w:r>
      <w:r w:rsidR="00ED165D">
        <w:t xml:space="preserve"> komisiju veidošanu. Šo abu likumu kontekstā</w:t>
      </w:r>
      <w:r w:rsidR="00B80460">
        <w:t xml:space="preserve"> individuālās izvērtēšanas</w:t>
      </w:r>
      <w:r w:rsidR="00ED165D">
        <w:t xml:space="preserve"> komisija būtu veidojama, bet, ja veido komisijas par visiem 50 likumiem vai vairāk, tad jautājums par</w:t>
      </w:r>
      <w:r w:rsidR="00742969" w:rsidRPr="001230E3">
        <w:t xml:space="preserve"> administratīvā resursa nepieciešamību, </w:t>
      </w:r>
      <w:r w:rsidR="00ED165D">
        <w:t>tai skaitā no Prokuratūras.</w:t>
      </w:r>
    </w:p>
    <w:p w:rsidR="009B1924" w:rsidRPr="001230E3" w:rsidRDefault="00DF4E30" w:rsidP="00D359C1">
      <w:pPr>
        <w:jc w:val="both"/>
      </w:pPr>
      <w:r w:rsidRPr="001230E3">
        <w:rPr>
          <w:i/>
        </w:rPr>
        <w:t xml:space="preserve">Deputāti </w:t>
      </w:r>
      <w:r w:rsidR="009B1924" w:rsidRPr="001230E3">
        <w:rPr>
          <w:i/>
        </w:rPr>
        <w:t>diskutē par resursiem un problēmām</w:t>
      </w:r>
      <w:r w:rsidRPr="001230E3">
        <w:t>.</w:t>
      </w:r>
    </w:p>
    <w:p w:rsidR="009B1924" w:rsidRDefault="00DF4E30" w:rsidP="00D359C1">
      <w:pPr>
        <w:jc w:val="both"/>
      </w:pPr>
      <w:r w:rsidRPr="00DF4E30">
        <w:rPr>
          <w:b/>
        </w:rPr>
        <w:t>J.Garisons</w:t>
      </w:r>
      <w:r>
        <w:t xml:space="preserve"> skaidro, ka </w:t>
      </w:r>
      <w:r w:rsidR="009B1924">
        <w:t>prof</w:t>
      </w:r>
      <w:r>
        <w:t>esionālajā</w:t>
      </w:r>
      <w:r w:rsidR="009B1924">
        <w:t xml:space="preserve"> dienestā varē</w:t>
      </w:r>
      <w:r w:rsidR="0090217E">
        <w:t>tu būt ap 40 lietām gadā, klāt Z</w:t>
      </w:r>
      <w:r w:rsidR="009B1924">
        <w:t>emessardze</w:t>
      </w:r>
      <w:r>
        <w:t>.</w:t>
      </w:r>
    </w:p>
    <w:p w:rsidR="009B1924" w:rsidRPr="00D207D9" w:rsidRDefault="00DF4E30" w:rsidP="00D359C1">
      <w:pPr>
        <w:jc w:val="both"/>
        <w:rPr>
          <w:i/>
        </w:rPr>
      </w:pPr>
      <w:r w:rsidRPr="00D207D9">
        <w:rPr>
          <w:i/>
        </w:rPr>
        <w:t xml:space="preserve">Diskutē deputāti un </w:t>
      </w:r>
      <w:proofErr w:type="spellStart"/>
      <w:r w:rsidRPr="00D207D9">
        <w:rPr>
          <w:i/>
        </w:rPr>
        <w:t>S.Rūtiņš</w:t>
      </w:r>
      <w:proofErr w:type="spellEnd"/>
      <w:r w:rsidRPr="00D207D9">
        <w:rPr>
          <w:i/>
        </w:rPr>
        <w:t>.</w:t>
      </w:r>
    </w:p>
    <w:p w:rsidR="00D051B3" w:rsidRDefault="00D207D9" w:rsidP="00D359C1">
      <w:pPr>
        <w:jc w:val="both"/>
      </w:pPr>
      <w:proofErr w:type="spellStart"/>
      <w:r w:rsidRPr="00D207D9">
        <w:rPr>
          <w:b/>
        </w:rPr>
        <w:t>S.Rūtiņš</w:t>
      </w:r>
      <w:proofErr w:type="spellEnd"/>
      <w:r>
        <w:t xml:space="preserve"> norāda, ka Ģenerālprokuratūras </w:t>
      </w:r>
      <w:r w:rsidR="00767C10" w:rsidRPr="00D051B3">
        <w:t xml:space="preserve">piedāvājums </w:t>
      </w:r>
      <w:r w:rsidRPr="00D051B3">
        <w:t>bija, ja neejam ceļu veidot komisiju</w:t>
      </w:r>
      <w:r w:rsidR="00D051B3" w:rsidRPr="00D051B3">
        <w:t xml:space="preserve"> individuālai izvērtēšanai</w:t>
      </w:r>
      <w:r w:rsidRPr="00D051B3">
        <w:t>, tad</w:t>
      </w:r>
      <w:r w:rsidR="00767C10" w:rsidRPr="00D051B3">
        <w:t xml:space="preserve"> varētu diskutēt par ierobežojumu </w:t>
      </w:r>
      <w:r w:rsidR="00A63258">
        <w:t>kriminālprocesa izbeigšanai</w:t>
      </w:r>
      <w:r w:rsidR="00D051B3">
        <w:t xml:space="preserve"> uz nereabilitējošu apstākļu pamata pārskatīšanu. Iezīmē par normatīvajos aktos noteikto.</w:t>
      </w:r>
    </w:p>
    <w:p w:rsidR="005135E1" w:rsidRDefault="005135E1" w:rsidP="00D359C1">
      <w:pPr>
        <w:jc w:val="both"/>
      </w:pPr>
      <w:r w:rsidRPr="005135E1">
        <w:rPr>
          <w:b/>
        </w:rPr>
        <w:t>J.Rancāns</w:t>
      </w:r>
      <w:r>
        <w:t xml:space="preserve"> dod vārdu Latvijas Universitātes pārstāvim.</w:t>
      </w:r>
    </w:p>
    <w:p w:rsidR="006303B3" w:rsidRDefault="00324BCF" w:rsidP="00D359C1">
      <w:pPr>
        <w:jc w:val="both"/>
      </w:pPr>
      <w:r w:rsidRPr="00D207D9">
        <w:rPr>
          <w:b/>
        </w:rPr>
        <w:t>G.Kūtris</w:t>
      </w:r>
      <w:r w:rsidR="005135E1">
        <w:t xml:space="preserve"> </w:t>
      </w:r>
      <w:r w:rsidR="002F5120">
        <w:t xml:space="preserve">norāda, </w:t>
      </w:r>
      <w:r w:rsidR="00A63258">
        <w:t>ka n</w:t>
      </w:r>
      <w:r>
        <w:t xml:space="preserve">o jurista viedokļa var vērtēt, vai </w:t>
      </w:r>
      <w:r w:rsidRPr="002F5120">
        <w:t>absolūtais ierobežojums</w:t>
      </w:r>
      <w:r w:rsidR="002F5120" w:rsidRPr="002F5120">
        <w:t>, ko Satversmes tiesa arī pieļauj,</w:t>
      </w:r>
      <w:r w:rsidRPr="002F5120">
        <w:t xml:space="preserve"> ir pamat</w:t>
      </w:r>
      <w:r w:rsidR="002F5120" w:rsidRPr="002F5120">
        <w:t>ots, lai tas varētu būt absolūts ierobežojums uz konkrētiem noziedzīgie</w:t>
      </w:r>
      <w:r w:rsidR="00FA2247">
        <w:t>m nodarījumiem vai uz noziedzīgā nodarījuma</w:t>
      </w:r>
      <w:r w:rsidR="002F5120" w:rsidRPr="002F5120">
        <w:t xml:space="preserve"> smagumu. </w:t>
      </w:r>
      <w:r w:rsidR="00D207D9" w:rsidRPr="002F5120">
        <w:t>Iestādes, izvērtējot</w:t>
      </w:r>
      <w:r w:rsidR="002F5120" w:rsidRPr="002F5120">
        <w:t xml:space="preserve"> ierobežojumus</w:t>
      </w:r>
      <w:r w:rsidR="00D207D9" w:rsidRPr="002F5120">
        <w:t xml:space="preserve">, kriminālo </w:t>
      </w:r>
      <w:r w:rsidRPr="002F5120">
        <w:t xml:space="preserve">pagātni </w:t>
      </w:r>
      <w:r w:rsidR="002F5120" w:rsidRPr="002F5120">
        <w:t>izmanto</w:t>
      </w:r>
      <w:r w:rsidR="00FA2247">
        <w:t xml:space="preserve"> </w:t>
      </w:r>
      <w:r w:rsidR="002F5120" w:rsidRPr="002F5120">
        <w:t>kā vienu no faktoriem. Vērš uzmanību, ka n</w:t>
      </w:r>
      <w:r w:rsidRPr="002F5120">
        <w:t>o Krim</w:t>
      </w:r>
      <w:r w:rsidR="00D207D9" w:rsidRPr="002F5120">
        <w:t>ināl</w:t>
      </w:r>
      <w:r w:rsidRPr="002F5120">
        <w:t>lik</w:t>
      </w:r>
      <w:r w:rsidR="00D207D9" w:rsidRPr="002F5120">
        <w:t>uma</w:t>
      </w:r>
      <w:r w:rsidRPr="002F5120">
        <w:t xml:space="preserve"> varam nodalīt tos noz</w:t>
      </w:r>
      <w:r w:rsidR="00D207D9" w:rsidRPr="002F5120">
        <w:t>iedzīgo nodarījumu</w:t>
      </w:r>
      <w:r w:rsidRPr="002F5120">
        <w:t xml:space="preserve"> izdarītājus, kuri ir un kuri nav krim</w:t>
      </w:r>
      <w:r w:rsidR="00D207D9" w:rsidRPr="002F5120">
        <w:t>ināli</w:t>
      </w:r>
      <w:r w:rsidR="002F5120" w:rsidRPr="002F5120">
        <w:t xml:space="preserve"> sodīti. Krimināli sodīti nav tie, pret kuriem kriminālprocess ir izbeigts uz nereabilitējoša pamata</w:t>
      </w:r>
      <w:r w:rsidR="00FA2247">
        <w:t>, to pasaka likums</w:t>
      </w:r>
      <w:r w:rsidR="002F5120" w:rsidRPr="002F5120">
        <w:t>.</w:t>
      </w:r>
      <w:r w:rsidRPr="002F5120">
        <w:t xml:space="preserve"> Ja kaut kas </w:t>
      </w:r>
      <w:r w:rsidR="00D207D9" w:rsidRPr="002F5120">
        <w:t>piemērots</w:t>
      </w:r>
      <w:r w:rsidR="002F5120" w:rsidRPr="002F5120">
        <w:t xml:space="preserve">, ir bijis sods, līdz ar to viņam ir </w:t>
      </w:r>
      <w:r w:rsidRPr="002F5120">
        <w:t>sodāmības termiņš</w:t>
      </w:r>
      <w:r w:rsidR="002F5120" w:rsidRPr="002F5120">
        <w:t>, tur ir pateikts</w:t>
      </w:r>
      <w:r w:rsidR="00FA2247">
        <w:t>,</w:t>
      </w:r>
      <w:r w:rsidR="002F5120" w:rsidRPr="002F5120">
        <w:t xml:space="preserve"> par kādu sodu un cik </w:t>
      </w:r>
      <w:r w:rsidR="00FA2247">
        <w:t>garš</w:t>
      </w:r>
      <w:r w:rsidR="002F5120" w:rsidRPr="002F5120">
        <w:t xml:space="preserve"> šis sodāmības termiņš ir</w:t>
      </w:r>
      <w:r w:rsidRPr="002F5120">
        <w:t xml:space="preserve">. Tad likums paredz, ka </w:t>
      </w:r>
      <w:r w:rsidR="002F5120" w:rsidRPr="002F5120">
        <w:t xml:space="preserve">apžēlošanas kārtībā </w:t>
      </w:r>
      <w:r w:rsidRPr="002F5120">
        <w:t xml:space="preserve">prezidents var noņemt sodāmību ātrāk. </w:t>
      </w:r>
      <w:r w:rsidR="002F5120" w:rsidRPr="002F5120">
        <w:t>Līdz ar to jautājums ir, vai ir jāatrunā, ka neattiecas uz personām</w:t>
      </w:r>
      <w:proofErr w:type="gramStart"/>
      <w:r w:rsidR="002F5120" w:rsidRPr="002F5120">
        <w:t xml:space="preserve"> kaut kāds ierobežojums neatkarīgi</w:t>
      </w:r>
      <w:proofErr w:type="gramEnd"/>
      <w:r w:rsidR="002F5120" w:rsidRPr="002F5120">
        <w:t xml:space="preserve"> no sodāmības. </w:t>
      </w:r>
      <w:r w:rsidRPr="002F5120">
        <w:t>Otrs faktors – par personām, kurā</w:t>
      </w:r>
      <w:r w:rsidR="00D207D9" w:rsidRPr="002F5120">
        <w:t>m process tiek izbeigts uz nereabilitējoša</w:t>
      </w:r>
      <w:r w:rsidRPr="002F5120">
        <w:t xml:space="preserve"> </w:t>
      </w:r>
      <w:r w:rsidRPr="002F5120">
        <w:lastRenderedPageBreak/>
        <w:t>pam</w:t>
      </w:r>
      <w:r w:rsidR="00D207D9" w:rsidRPr="002F5120">
        <w:t>ata</w:t>
      </w:r>
      <w:r w:rsidR="002F5120" w:rsidRPr="002F5120">
        <w:t>. Cilvēks ir izdarījis noziedzīgu nodarījumu, likumā ir apstākļi, kāpēc šo procesu var izbeigt, atzīstot šo cilvēku par vainīgu. Visdrīzāk tas ir saistīts ar to, ka nevar pateikt, ka viņš to neizdar</w:t>
      </w:r>
      <w:r w:rsidR="00633BE3">
        <w:t>īja, otrkārt, var gadīties, ka</w:t>
      </w:r>
      <w:r w:rsidR="002F5120" w:rsidRPr="002F5120">
        <w:t xml:space="preserve"> ir </w:t>
      </w:r>
      <w:r w:rsidR="002F5120" w:rsidRPr="007564A5">
        <w:t xml:space="preserve">civiltiesiskās sekas. </w:t>
      </w:r>
      <w:r w:rsidRPr="007564A5">
        <w:t>Par to visos likumos varētu padomāt, ka ierobežojums ir lieks.</w:t>
      </w:r>
      <w:r w:rsidR="002F5120" w:rsidRPr="007564A5">
        <w:t xml:space="preserve"> Min piemērus. </w:t>
      </w:r>
      <w:r w:rsidR="00DF4271" w:rsidRPr="007564A5">
        <w:t>Attiec</w:t>
      </w:r>
      <w:r w:rsidR="00D207D9" w:rsidRPr="007564A5">
        <w:t>ībā</w:t>
      </w:r>
      <w:r w:rsidR="00DF4271" w:rsidRPr="007564A5">
        <w:t xml:space="preserve"> p</w:t>
      </w:r>
      <w:r w:rsidR="002F5120" w:rsidRPr="007564A5">
        <w:t>ar</w:t>
      </w:r>
      <w:r w:rsidR="00DF4271" w:rsidRPr="007564A5">
        <w:t xml:space="preserve"> sodāmību dažādās profesijās vajadzētu </w:t>
      </w:r>
      <w:r w:rsidR="00D207D9" w:rsidRPr="007564A5">
        <w:t>pievērst</w:t>
      </w:r>
      <w:r w:rsidR="00DF4271" w:rsidRPr="007564A5">
        <w:t xml:space="preserve"> uzmanību, vai </w:t>
      </w:r>
      <w:r w:rsidR="002F5120" w:rsidRPr="007564A5">
        <w:t xml:space="preserve">tiek </w:t>
      </w:r>
      <w:r w:rsidR="00DF4271" w:rsidRPr="007564A5">
        <w:t xml:space="preserve">sodīts par kriminālpārkāpumu vai </w:t>
      </w:r>
      <w:r w:rsidR="002F5120" w:rsidRPr="007564A5">
        <w:t xml:space="preserve">par </w:t>
      </w:r>
      <w:r w:rsidR="00DF4271" w:rsidRPr="007564A5">
        <w:t>noziegumu.</w:t>
      </w:r>
      <w:r w:rsidR="002379F3" w:rsidRPr="007564A5">
        <w:t xml:space="preserve"> Piedāvā</w:t>
      </w:r>
      <w:r w:rsidR="002F5120" w:rsidRPr="007564A5">
        <w:t>tajā projektā Militārā dienesta likumā ir</w:t>
      </w:r>
      <w:proofErr w:type="gramStart"/>
      <w:r w:rsidR="002F5120" w:rsidRPr="007564A5">
        <w:t xml:space="preserve"> runāts par visiem noziedzīgajiem nodarījumiem</w:t>
      </w:r>
      <w:proofErr w:type="gramEnd"/>
      <w:r w:rsidR="002F5120" w:rsidRPr="007564A5">
        <w:t>, it īpaši, ja runā par smagu vai sevišķi smagu, tie jau ir noziegumi</w:t>
      </w:r>
      <w:r w:rsidR="006814E1">
        <w:t>, tie vairs nav noziedzīgi nodarījumi</w:t>
      </w:r>
      <w:r w:rsidR="002F5120" w:rsidRPr="007564A5">
        <w:t>. Piedāvā tajos gadījumos</w:t>
      </w:r>
      <w:r w:rsidR="00D207D9" w:rsidRPr="007564A5">
        <w:t xml:space="preserve">, kad nav </w:t>
      </w:r>
      <w:r w:rsidR="002F5120" w:rsidRPr="007564A5">
        <w:t>vajadzīgs</w:t>
      </w:r>
      <w:r w:rsidR="00D207D9" w:rsidRPr="007564A5">
        <w:t xml:space="preserve"> krimināl</w:t>
      </w:r>
      <w:r w:rsidR="002F5120" w:rsidRPr="007564A5">
        <w:t>pārkāpumu attiecināt</w:t>
      </w:r>
      <w:r w:rsidR="002379F3" w:rsidRPr="007564A5">
        <w:t xml:space="preserve">, runāt </w:t>
      </w:r>
      <w:r w:rsidR="002F5120" w:rsidRPr="007564A5">
        <w:t xml:space="preserve">tikai </w:t>
      </w:r>
      <w:r w:rsidR="002379F3" w:rsidRPr="007564A5">
        <w:t xml:space="preserve">par noziegumu. </w:t>
      </w:r>
      <w:r w:rsidR="002F5120" w:rsidRPr="007564A5">
        <w:t>Par noziegumu, tos varētu šķirot – t</w:t>
      </w:r>
      <w:r w:rsidR="002379F3" w:rsidRPr="007564A5">
        <w:t>īši vai aiz neuzmanības.</w:t>
      </w:r>
      <w:r w:rsidR="00497C70">
        <w:t xml:space="preserve"> Iezīmē par Satversmes tiesas 2017. gada spriedumu.</w:t>
      </w:r>
    </w:p>
    <w:p w:rsidR="006814E1" w:rsidRDefault="006814E1" w:rsidP="00D359C1">
      <w:pPr>
        <w:jc w:val="both"/>
      </w:pPr>
      <w:r w:rsidRPr="006814E1">
        <w:rPr>
          <w:b/>
        </w:rPr>
        <w:t>J.Rancāns</w:t>
      </w:r>
      <w:r>
        <w:t xml:space="preserve"> dod vārdu </w:t>
      </w:r>
      <w:r>
        <w:rPr>
          <w:szCs w:val="28"/>
        </w:rPr>
        <w:t>Latvijas J</w:t>
      </w:r>
      <w:r w:rsidRPr="006C22D4">
        <w:rPr>
          <w:szCs w:val="28"/>
        </w:rPr>
        <w:t>uristu apvienības</w:t>
      </w:r>
      <w:r>
        <w:rPr>
          <w:szCs w:val="28"/>
        </w:rPr>
        <w:t xml:space="preserve"> pārstāvim.</w:t>
      </w:r>
    </w:p>
    <w:p w:rsidR="004F35B8" w:rsidRDefault="00D207D9" w:rsidP="00D359C1">
      <w:pPr>
        <w:jc w:val="both"/>
      </w:pPr>
      <w:r w:rsidRPr="00D207D9">
        <w:rPr>
          <w:b/>
        </w:rPr>
        <w:t>R.</w:t>
      </w:r>
      <w:r w:rsidR="00327607" w:rsidRPr="00D207D9">
        <w:rPr>
          <w:b/>
        </w:rPr>
        <w:t>Bunka</w:t>
      </w:r>
      <w:r w:rsidR="00263AEF">
        <w:t xml:space="preserve"> iezīmē problēmas sk</w:t>
      </w:r>
      <w:r w:rsidR="00633BE3">
        <w:t xml:space="preserve">atījumu no zinātniskā viedokļa. </w:t>
      </w:r>
      <w:r w:rsidR="00B42323">
        <w:t>Norāda, ka G.Kūtris iezīmējis krimināltiesisko regulējumu, bet ir arī vēl kriminoloģija. Tie, kas kaut ko izdara, no kriminoloģiskas viedokļa tiek uzlūkoti dažādās kategorijās.</w:t>
      </w:r>
      <w:r w:rsidR="00A63258">
        <w:t xml:space="preserve"> I</w:t>
      </w:r>
      <w:r w:rsidR="0006477D">
        <w:t xml:space="preserve">r virkne tīšu kriminālo darbību veicēju, kurus kriminoloģija uzskata par </w:t>
      </w:r>
      <w:proofErr w:type="spellStart"/>
      <w:r w:rsidR="0006477D">
        <w:t>situatīviem</w:t>
      </w:r>
      <w:proofErr w:type="spellEnd"/>
      <w:r w:rsidR="0006477D">
        <w:t xml:space="preserve"> noziedzniekiem. </w:t>
      </w:r>
      <w:r w:rsidR="00234493">
        <w:t>Ikdienā ne pie kādiem apstākļiem nav nozi</w:t>
      </w:r>
      <w:r w:rsidR="0006477D">
        <w:t xml:space="preserve">edznieks, bet konkrētā situācija viņam izraisa rīcību, dēļ kuras notikums noticis, bet otrreiz to nekad nedarīs. Tas var skart dažādas jomas. Raugoties no šī viedokļa, būtu </w:t>
      </w:r>
      <w:r w:rsidR="00633BE3">
        <w:t>jā</w:t>
      </w:r>
      <w:r w:rsidR="0006477D">
        <w:t xml:space="preserve">piekrīt </w:t>
      </w:r>
      <w:r w:rsidR="00234493">
        <w:t xml:space="preserve">lēmumam, ka jābūt </w:t>
      </w:r>
      <w:r w:rsidR="0006477D">
        <w:t xml:space="preserve">izpētes </w:t>
      </w:r>
      <w:r w:rsidR="00234493">
        <w:t>komisijai, kura iz</w:t>
      </w:r>
      <w:r w:rsidR="00633BE3">
        <w:t>vērtē. V</w:t>
      </w:r>
      <w:r w:rsidR="0006477D">
        <w:t xml:space="preserve">ar būt pat ļoti smaga lieta, kas notikusi, bet </w:t>
      </w:r>
      <w:r w:rsidR="00234493">
        <w:t>pirms daudziem gadiem, krim</w:t>
      </w:r>
      <w:r w:rsidR="00263AEF">
        <w:t>ināl</w:t>
      </w:r>
      <w:r w:rsidR="00234493">
        <w:t xml:space="preserve">tiesisko seku </w:t>
      </w:r>
      <w:r w:rsidR="0006477D">
        <w:t xml:space="preserve">vairs nav, un </w:t>
      </w:r>
      <w:r w:rsidR="00263AEF">
        <w:t>cilvēks var būt noderīgs valstij.</w:t>
      </w:r>
      <w:r w:rsidR="0006477D">
        <w:t xml:space="preserve"> Otra lieta, kas jāvērtē – daļa cilvēku,</w:t>
      </w:r>
      <w:r w:rsidR="00234493">
        <w:t xml:space="preserve"> kas netiks paņemti, tie var pievērsties noziegumiem</w:t>
      </w:r>
      <w:r w:rsidR="0006477D">
        <w:t>. Norāda, ka t</w:t>
      </w:r>
      <w:r w:rsidR="005A2A61">
        <w:t>rīs g</w:t>
      </w:r>
      <w:r w:rsidR="00263AEF">
        <w:t>adus</w:t>
      </w:r>
      <w:r w:rsidR="005A2A61">
        <w:t xml:space="preserve"> atpakaļ Jur</w:t>
      </w:r>
      <w:r w:rsidR="00263AEF">
        <w:t>istu</w:t>
      </w:r>
      <w:r w:rsidR="005A2A61">
        <w:t xml:space="preserve"> apv</w:t>
      </w:r>
      <w:r w:rsidR="00263AEF">
        <w:t>ienībā</w:t>
      </w:r>
      <w:r w:rsidR="0006477D">
        <w:t xml:space="preserve"> bija sanāksme, diskusija, kuras rezultātā nonāca pie secinājuma, ka</w:t>
      </w:r>
      <w:r w:rsidR="005A2A61">
        <w:t xml:space="preserve"> nākotnē</w:t>
      </w:r>
      <w:r w:rsidR="00263AEF">
        <w:t xml:space="preserve"> rūpīgi jāapdomā, ko darīt ar valsts noslēpuma</w:t>
      </w:r>
      <w:r w:rsidR="005A2A61">
        <w:t xml:space="preserve"> sistēmu. Ja sagl</w:t>
      </w:r>
      <w:r w:rsidR="00263AEF">
        <w:t>abājas</w:t>
      </w:r>
      <w:r w:rsidR="001C23D8">
        <w:t>,</w:t>
      </w:r>
      <w:r w:rsidR="005A2A61">
        <w:t xml:space="preserve"> kā tagad, tad daudz atteikumu </w:t>
      </w:r>
      <w:r w:rsidR="0006477D">
        <w:t xml:space="preserve">būs </w:t>
      </w:r>
      <w:r w:rsidR="005A2A61">
        <w:t>pēc punkta</w:t>
      </w:r>
      <w:r w:rsidR="00263AEF">
        <w:t>,</w:t>
      </w:r>
      <w:r w:rsidR="005A2A61">
        <w:t xml:space="preserve"> ka </w:t>
      </w:r>
      <w:r w:rsidR="00263AEF">
        <w:t xml:space="preserve">pastāv </w:t>
      </w:r>
      <w:r w:rsidR="005A2A61">
        <w:t>risks nesaglabāt noslēpumu.</w:t>
      </w:r>
      <w:r w:rsidR="00263AEF">
        <w:t xml:space="preserve"> I</w:t>
      </w:r>
      <w:r w:rsidR="004F35B8">
        <w:t xml:space="preserve">ezīmē </w:t>
      </w:r>
      <w:r w:rsidR="0006477D">
        <w:t>piemērus iespējamām situācijām. Skaidro, ka</w:t>
      </w:r>
      <w:r w:rsidR="004F35B8">
        <w:t xml:space="preserve"> sistēmiska risinājuma pilnīgi vienāda nevar būt, jo starpt</w:t>
      </w:r>
      <w:r w:rsidR="00263AEF">
        <w:t>autiskie</w:t>
      </w:r>
      <w:r w:rsidR="0006477D">
        <w:t xml:space="preserve"> normatīvie akti nošķir militārās tiesības no civildienesta, n</w:t>
      </w:r>
      <w:r w:rsidR="004F35B8">
        <w:t xml:space="preserve">evar policiju </w:t>
      </w:r>
      <w:r w:rsidR="0006477D">
        <w:t xml:space="preserve">vai cietumus </w:t>
      </w:r>
      <w:r w:rsidR="004F35B8">
        <w:t>pielīdzināt armijai.</w:t>
      </w:r>
    </w:p>
    <w:p w:rsidR="00974096" w:rsidRDefault="00263AEF" w:rsidP="00D359C1">
      <w:pPr>
        <w:jc w:val="both"/>
      </w:pPr>
      <w:r w:rsidRPr="00263AEF">
        <w:rPr>
          <w:b/>
        </w:rPr>
        <w:t>J.Rancāns</w:t>
      </w:r>
      <w:r>
        <w:t xml:space="preserve"> aicina izteikties Saeimas Juridiskā biroja pārstāvi.</w:t>
      </w:r>
    </w:p>
    <w:p w:rsidR="00D02FC8" w:rsidRDefault="00FE11CD" w:rsidP="00D359C1">
      <w:pPr>
        <w:jc w:val="both"/>
      </w:pPr>
      <w:r w:rsidRPr="00FE11CD">
        <w:rPr>
          <w:b/>
        </w:rPr>
        <w:t>L.Millere</w:t>
      </w:r>
      <w:r>
        <w:t xml:space="preserve"> norāda, ka </w:t>
      </w:r>
      <w:r w:rsidR="00D02FC8">
        <w:t>Juridiskai</w:t>
      </w:r>
      <w:r>
        <w:t>s birojs atbalsta koncepciju, ka</w:t>
      </w:r>
      <w:r w:rsidR="00D02FC8">
        <w:t xml:space="preserve"> šāda veida ierobežojumi likumos ir regulāri jāpārskata, jāizvērtē</w:t>
      </w:r>
      <w:r w:rsidR="001C23D8">
        <w:t xml:space="preserve"> to</w:t>
      </w:r>
      <w:r w:rsidR="00D02FC8">
        <w:t xml:space="preserve"> nepieciešamība un pamatotība. Teikt, ka varētu ieviest vienotu </w:t>
      </w:r>
      <w:r>
        <w:t>sistēmu uz visām iestādēm – nē, jo</w:t>
      </w:r>
      <w:r w:rsidR="00D02FC8">
        <w:t xml:space="preserve"> ierobežojumi noteikti dažādu jomu likumos, nepieciešamība ir atšķirīga. Indiv</w:t>
      </w:r>
      <w:r>
        <w:t>iduāla</w:t>
      </w:r>
      <w:r w:rsidR="00D02FC8">
        <w:t xml:space="preserve"> izvērtēšana būtu vislabākā, bet </w:t>
      </w:r>
      <w:r w:rsidR="001C23D8">
        <w:t xml:space="preserve">jautājums </w:t>
      </w:r>
      <w:r w:rsidR="00D02FC8">
        <w:t xml:space="preserve">par </w:t>
      </w:r>
      <w:r w:rsidR="001C23D8">
        <w:t>resursiem.</w:t>
      </w:r>
      <w:r w:rsidR="00D02FC8">
        <w:t xml:space="preserve"> </w:t>
      </w:r>
    </w:p>
    <w:p w:rsidR="008366E0" w:rsidRDefault="008366E0" w:rsidP="00D359C1">
      <w:pPr>
        <w:jc w:val="both"/>
      </w:pPr>
    </w:p>
    <w:p w:rsidR="00D02FC8" w:rsidRPr="00FE11CD" w:rsidRDefault="00FE11CD" w:rsidP="00D359C1">
      <w:pPr>
        <w:jc w:val="both"/>
        <w:rPr>
          <w:b/>
        </w:rPr>
      </w:pPr>
      <w:r w:rsidRPr="00FE11CD">
        <w:rPr>
          <w:b/>
        </w:rPr>
        <w:t>2. Dažādi</w:t>
      </w:r>
    </w:p>
    <w:p w:rsidR="008E2BB0" w:rsidRPr="00FE11CD" w:rsidRDefault="00FE11CD" w:rsidP="00D359C1">
      <w:pPr>
        <w:jc w:val="both"/>
        <w:rPr>
          <w:i/>
        </w:rPr>
      </w:pPr>
      <w:r w:rsidRPr="00FE11CD">
        <w:rPr>
          <w:i/>
        </w:rPr>
        <w:t>Deputāti vienojas, ka šā gada 19. februāra sēde par Iekšējās drošības biroja 2019. gada darba rezultātiem būs slēgta sēde komisijas telpās.</w:t>
      </w:r>
    </w:p>
    <w:p w:rsidR="00BE787D" w:rsidRDefault="00BE787D" w:rsidP="00D359C1">
      <w:pPr>
        <w:jc w:val="both"/>
      </w:pPr>
    </w:p>
    <w:p w:rsidR="00562D3D" w:rsidRDefault="00562D3D" w:rsidP="00D359C1">
      <w:pPr>
        <w:jc w:val="both"/>
      </w:pPr>
    </w:p>
    <w:p w:rsidR="000D1F73" w:rsidRDefault="000D1F73" w:rsidP="00D359C1">
      <w:pPr>
        <w:jc w:val="both"/>
      </w:pPr>
    </w:p>
    <w:p w:rsidR="001A68BD" w:rsidRPr="00874BA0" w:rsidRDefault="001A68BD" w:rsidP="00D359C1">
      <w:pPr>
        <w:ind w:firstLine="426"/>
        <w:jc w:val="both"/>
      </w:pPr>
      <w:r w:rsidRPr="00874BA0">
        <w:t>Komisijas priekšsēdētājs</w:t>
      </w:r>
      <w:r w:rsidRPr="00874BA0">
        <w:tab/>
      </w:r>
      <w:r w:rsidRPr="00874BA0">
        <w:tab/>
      </w:r>
      <w:r w:rsidRPr="00874BA0">
        <w:tab/>
      </w:r>
      <w:r w:rsidRPr="00874BA0">
        <w:tab/>
      </w:r>
      <w:r w:rsidRPr="00874BA0">
        <w:tab/>
      </w:r>
      <w:r w:rsidRPr="00874BA0">
        <w:tab/>
        <w:t>J.Rancāns</w:t>
      </w:r>
      <w:r w:rsidRPr="00874BA0">
        <w:tab/>
      </w:r>
      <w:r w:rsidRPr="00874BA0">
        <w:tab/>
      </w:r>
      <w:r w:rsidRPr="00874BA0">
        <w:tab/>
      </w:r>
      <w:r w:rsidRPr="00874BA0">
        <w:tab/>
      </w:r>
      <w:r w:rsidRPr="00874BA0">
        <w:tab/>
      </w:r>
      <w:r w:rsidRPr="00874BA0">
        <w:tab/>
      </w:r>
    </w:p>
    <w:p w:rsidR="001A68BD" w:rsidRPr="00874BA0" w:rsidRDefault="001A68BD" w:rsidP="00D359C1">
      <w:pPr>
        <w:ind w:firstLine="426"/>
        <w:jc w:val="both"/>
      </w:pPr>
    </w:p>
    <w:p w:rsidR="001A68BD" w:rsidRPr="00874BA0" w:rsidRDefault="001A68BD" w:rsidP="00D359C1">
      <w:pPr>
        <w:jc w:val="both"/>
      </w:pPr>
    </w:p>
    <w:p w:rsidR="001A68BD" w:rsidRPr="00874BA0" w:rsidRDefault="001A68BD" w:rsidP="00D359C1">
      <w:pPr>
        <w:ind w:firstLine="426"/>
        <w:jc w:val="both"/>
      </w:pPr>
    </w:p>
    <w:p w:rsidR="001A68BD" w:rsidRPr="00874BA0" w:rsidRDefault="001A68BD" w:rsidP="00D359C1">
      <w:pPr>
        <w:ind w:firstLine="426"/>
        <w:jc w:val="both"/>
      </w:pPr>
    </w:p>
    <w:p w:rsidR="001A68BD" w:rsidRPr="00874BA0" w:rsidRDefault="001A68BD" w:rsidP="00D359C1">
      <w:pPr>
        <w:ind w:firstLine="426"/>
        <w:jc w:val="both"/>
      </w:pPr>
      <w:r>
        <w:t>Komisijas deputāts</w:t>
      </w:r>
      <w:r>
        <w:tab/>
      </w:r>
      <w:r>
        <w:tab/>
      </w:r>
      <w:r>
        <w:tab/>
      </w:r>
      <w:r>
        <w:tab/>
      </w:r>
      <w:r>
        <w:tab/>
      </w:r>
      <w:r>
        <w:tab/>
        <w:t>A.Latkovskis</w:t>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r w:rsidRPr="00874BA0">
        <w:tab/>
      </w:r>
    </w:p>
    <w:p w:rsidR="001A68BD" w:rsidRPr="00874BA0" w:rsidRDefault="001A68BD" w:rsidP="00D359C1">
      <w:pPr>
        <w:ind w:firstLine="426"/>
        <w:jc w:val="both"/>
      </w:pPr>
    </w:p>
    <w:p w:rsidR="001A68BD" w:rsidRPr="00874BA0" w:rsidRDefault="001A68BD" w:rsidP="00D359C1">
      <w:pPr>
        <w:jc w:val="both"/>
      </w:pPr>
    </w:p>
    <w:p w:rsidR="001A68BD" w:rsidRPr="00874BA0" w:rsidRDefault="001A68BD" w:rsidP="00D359C1">
      <w:pPr>
        <w:ind w:firstLine="426"/>
        <w:jc w:val="both"/>
      </w:pPr>
    </w:p>
    <w:p w:rsidR="001A68BD" w:rsidRDefault="001A68BD" w:rsidP="00D359C1">
      <w:pPr>
        <w:ind w:firstLine="426"/>
        <w:jc w:val="both"/>
      </w:pPr>
      <w:r w:rsidRPr="00874BA0">
        <w:t>Protokolētāja</w:t>
      </w:r>
      <w:r w:rsidRPr="00874BA0">
        <w:tab/>
      </w:r>
      <w:r w:rsidRPr="00874BA0">
        <w:tab/>
      </w:r>
      <w:r w:rsidRPr="00874BA0">
        <w:tab/>
        <w:t xml:space="preserve"> </w:t>
      </w:r>
      <w:r w:rsidRPr="00874BA0">
        <w:tab/>
      </w:r>
      <w:r w:rsidRPr="00874BA0">
        <w:tab/>
      </w:r>
      <w:r w:rsidRPr="00874BA0">
        <w:tab/>
      </w:r>
      <w:r w:rsidRPr="00874BA0">
        <w:tab/>
      </w:r>
      <w:r>
        <w:t>K.Bumbiere</w:t>
      </w:r>
    </w:p>
    <w:p w:rsidR="00073DCF" w:rsidRDefault="00073DCF" w:rsidP="00D359C1">
      <w:pPr>
        <w:jc w:val="both"/>
      </w:pPr>
    </w:p>
    <w:sectPr w:rsidR="00073DCF" w:rsidSect="008366E0">
      <w:footerReference w:type="default" r:id="rId7"/>
      <w:pgSz w:w="11906" w:h="16838"/>
      <w:pgMar w:top="851" w:right="1418" w:bottom="1134"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048" w:rsidRDefault="009C2048" w:rsidP="00EF334A">
      <w:r>
        <w:separator/>
      </w:r>
    </w:p>
  </w:endnote>
  <w:endnote w:type="continuationSeparator" w:id="0">
    <w:p w:rsidR="009C2048" w:rsidRDefault="009C2048" w:rsidP="00EF3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2343786"/>
      <w:docPartObj>
        <w:docPartGallery w:val="Page Numbers (Bottom of Page)"/>
        <w:docPartUnique/>
      </w:docPartObj>
    </w:sdtPr>
    <w:sdtEndPr>
      <w:rPr>
        <w:noProof/>
      </w:rPr>
    </w:sdtEndPr>
    <w:sdtContent>
      <w:p w:rsidR="002F5120" w:rsidRDefault="002F5120">
        <w:pPr>
          <w:pStyle w:val="Footer"/>
          <w:jc w:val="right"/>
        </w:pPr>
        <w:r>
          <w:fldChar w:fldCharType="begin"/>
        </w:r>
        <w:r>
          <w:instrText xml:space="preserve"> PAGE   \* MERGEFORMAT </w:instrText>
        </w:r>
        <w:r>
          <w:fldChar w:fldCharType="separate"/>
        </w:r>
        <w:r w:rsidR="00E24319">
          <w:rPr>
            <w:noProof/>
          </w:rPr>
          <w:t>2</w:t>
        </w:r>
        <w:r>
          <w:rPr>
            <w:noProof/>
          </w:rPr>
          <w:fldChar w:fldCharType="end"/>
        </w:r>
      </w:p>
    </w:sdtContent>
  </w:sdt>
  <w:p w:rsidR="002F5120" w:rsidRDefault="002F5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048" w:rsidRDefault="009C2048" w:rsidP="00EF334A">
      <w:r>
        <w:separator/>
      </w:r>
    </w:p>
  </w:footnote>
  <w:footnote w:type="continuationSeparator" w:id="0">
    <w:p w:rsidR="009C2048" w:rsidRDefault="009C2048" w:rsidP="00EF3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36ECA"/>
    <w:multiLevelType w:val="hybridMultilevel"/>
    <w:tmpl w:val="02FA6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6FA76C0"/>
    <w:multiLevelType w:val="hybridMultilevel"/>
    <w:tmpl w:val="4EB858F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15:restartNumberingAfterBreak="0">
    <w:nsid w:val="3C9022DC"/>
    <w:multiLevelType w:val="hybridMultilevel"/>
    <w:tmpl w:val="70FA83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7C4D56C0"/>
    <w:multiLevelType w:val="hybridMultilevel"/>
    <w:tmpl w:val="70FA833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2CB"/>
    <w:rsid w:val="0000019E"/>
    <w:rsid w:val="000127EF"/>
    <w:rsid w:val="0001452C"/>
    <w:rsid w:val="000255F2"/>
    <w:rsid w:val="00053A74"/>
    <w:rsid w:val="00057906"/>
    <w:rsid w:val="0006444B"/>
    <w:rsid w:val="0006477D"/>
    <w:rsid w:val="00073DCF"/>
    <w:rsid w:val="0008021D"/>
    <w:rsid w:val="000A2961"/>
    <w:rsid w:val="000A778A"/>
    <w:rsid w:val="000D1F73"/>
    <w:rsid w:val="000D7708"/>
    <w:rsid w:val="000F0C73"/>
    <w:rsid w:val="000F5769"/>
    <w:rsid w:val="00102217"/>
    <w:rsid w:val="001230E3"/>
    <w:rsid w:val="001274B4"/>
    <w:rsid w:val="001339CD"/>
    <w:rsid w:val="00137D58"/>
    <w:rsid w:val="00144EB2"/>
    <w:rsid w:val="00152A4B"/>
    <w:rsid w:val="00156997"/>
    <w:rsid w:val="001615DF"/>
    <w:rsid w:val="00176C6D"/>
    <w:rsid w:val="00191463"/>
    <w:rsid w:val="001A68BD"/>
    <w:rsid w:val="001B7233"/>
    <w:rsid w:val="001C23D8"/>
    <w:rsid w:val="001C7A6B"/>
    <w:rsid w:val="001D2BDA"/>
    <w:rsid w:val="001D3B62"/>
    <w:rsid w:val="001F09AC"/>
    <w:rsid w:val="001F4135"/>
    <w:rsid w:val="00213794"/>
    <w:rsid w:val="002209C7"/>
    <w:rsid w:val="00226EC4"/>
    <w:rsid w:val="00234493"/>
    <w:rsid w:val="002379F3"/>
    <w:rsid w:val="00263AEF"/>
    <w:rsid w:val="0029436A"/>
    <w:rsid w:val="002D1543"/>
    <w:rsid w:val="002D1A7F"/>
    <w:rsid w:val="002D1D5C"/>
    <w:rsid w:val="002D63B9"/>
    <w:rsid w:val="002F5120"/>
    <w:rsid w:val="00302645"/>
    <w:rsid w:val="00304572"/>
    <w:rsid w:val="00304F01"/>
    <w:rsid w:val="00307D3F"/>
    <w:rsid w:val="00310214"/>
    <w:rsid w:val="00313A2F"/>
    <w:rsid w:val="003159B0"/>
    <w:rsid w:val="00317E12"/>
    <w:rsid w:val="00324BCF"/>
    <w:rsid w:val="0032535F"/>
    <w:rsid w:val="00327607"/>
    <w:rsid w:val="00331336"/>
    <w:rsid w:val="0035699D"/>
    <w:rsid w:val="00362FD9"/>
    <w:rsid w:val="00385F7A"/>
    <w:rsid w:val="00394788"/>
    <w:rsid w:val="003B31DB"/>
    <w:rsid w:val="003D250B"/>
    <w:rsid w:val="003F18EE"/>
    <w:rsid w:val="003F3A72"/>
    <w:rsid w:val="00406778"/>
    <w:rsid w:val="00412F6F"/>
    <w:rsid w:val="00417E0C"/>
    <w:rsid w:val="00420C5A"/>
    <w:rsid w:val="004216C7"/>
    <w:rsid w:val="00444C1E"/>
    <w:rsid w:val="00491882"/>
    <w:rsid w:val="00497C70"/>
    <w:rsid w:val="004C387C"/>
    <w:rsid w:val="004F35B8"/>
    <w:rsid w:val="00500C85"/>
    <w:rsid w:val="005135E1"/>
    <w:rsid w:val="005403AC"/>
    <w:rsid w:val="005511B3"/>
    <w:rsid w:val="00562D3D"/>
    <w:rsid w:val="005670BF"/>
    <w:rsid w:val="00576282"/>
    <w:rsid w:val="00583931"/>
    <w:rsid w:val="005A2A61"/>
    <w:rsid w:val="005A76B1"/>
    <w:rsid w:val="005B0A16"/>
    <w:rsid w:val="005B3810"/>
    <w:rsid w:val="005B46C8"/>
    <w:rsid w:val="005E6C47"/>
    <w:rsid w:val="005F0C22"/>
    <w:rsid w:val="005F2493"/>
    <w:rsid w:val="0061480B"/>
    <w:rsid w:val="0062189A"/>
    <w:rsid w:val="006303B3"/>
    <w:rsid w:val="00633BE3"/>
    <w:rsid w:val="00656AA3"/>
    <w:rsid w:val="006814E1"/>
    <w:rsid w:val="00687964"/>
    <w:rsid w:val="006912DE"/>
    <w:rsid w:val="006A2AD4"/>
    <w:rsid w:val="006B03D8"/>
    <w:rsid w:val="006B2353"/>
    <w:rsid w:val="006B5869"/>
    <w:rsid w:val="006B6228"/>
    <w:rsid w:val="006C22D4"/>
    <w:rsid w:val="006E3975"/>
    <w:rsid w:val="00704779"/>
    <w:rsid w:val="00724497"/>
    <w:rsid w:val="00742969"/>
    <w:rsid w:val="007564A5"/>
    <w:rsid w:val="00767C10"/>
    <w:rsid w:val="007958FA"/>
    <w:rsid w:val="007B0514"/>
    <w:rsid w:val="007B26CC"/>
    <w:rsid w:val="0081459E"/>
    <w:rsid w:val="008325AD"/>
    <w:rsid w:val="008366E0"/>
    <w:rsid w:val="0083705D"/>
    <w:rsid w:val="00842D79"/>
    <w:rsid w:val="008479FE"/>
    <w:rsid w:val="00850717"/>
    <w:rsid w:val="00870050"/>
    <w:rsid w:val="00883B96"/>
    <w:rsid w:val="00897C24"/>
    <w:rsid w:val="008B366C"/>
    <w:rsid w:val="008B4054"/>
    <w:rsid w:val="008C464E"/>
    <w:rsid w:val="008D18D8"/>
    <w:rsid w:val="008E2BB0"/>
    <w:rsid w:val="008E5E18"/>
    <w:rsid w:val="008E5F52"/>
    <w:rsid w:val="0090217E"/>
    <w:rsid w:val="0090339F"/>
    <w:rsid w:val="009324CC"/>
    <w:rsid w:val="00937231"/>
    <w:rsid w:val="00952904"/>
    <w:rsid w:val="00972CBF"/>
    <w:rsid w:val="00973AE2"/>
    <w:rsid w:val="00974096"/>
    <w:rsid w:val="009B1924"/>
    <w:rsid w:val="009B44B4"/>
    <w:rsid w:val="009B511D"/>
    <w:rsid w:val="009C2048"/>
    <w:rsid w:val="00A02785"/>
    <w:rsid w:val="00A07116"/>
    <w:rsid w:val="00A14EF8"/>
    <w:rsid w:val="00A301E3"/>
    <w:rsid w:val="00A33D51"/>
    <w:rsid w:val="00A43C07"/>
    <w:rsid w:val="00A63258"/>
    <w:rsid w:val="00A8748B"/>
    <w:rsid w:val="00AB2FC0"/>
    <w:rsid w:val="00AB318F"/>
    <w:rsid w:val="00AE6CE4"/>
    <w:rsid w:val="00AE7572"/>
    <w:rsid w:val="00B218C5"/>
    <w:rsid w:val="00B40B4A"/>
    <w:rsid w:val="00B42323"/>
    <w:rsid w:val="00B533D6"/>
    <w:rsid w:val="00B53D8E"/>
    <w:rsid w:val="00B70999"/>
    <w:rsid w:val="00B80460"/>
    <w:rsid w:val="00B95561"/>
    <w:rsid w:val="00BA6247"/>
    <w:rsid w:val="00BA6916"/>
    <w:rsid w:val="00BC3237"/>
    <w:rsid w:val="00BE0DB0"/>
    <w:rsid w:val="00BE787D"/>
    <w:rsid w:val="00BF19D4"/>
    <w:rsid w:val="00C135EB"/>
    <w:rsid w:val="00C15391"/>
    <w:rsid w:val="00C34978"/>
    <w:rsid w:val="00C44F71"/>
    <w:rsid w:val="00C501F6"/>
    <w:rsid w:val="00C640C5"/>
    <w:rsid w:val="00C65E07"/>
    <w:rsid w:val="00C677F3"/>
    <w:rsid w:val="00CB190E"/>
    <w:rsid w:val="00CC17B7"/>
    <w:rsid w:val="00CD6CE4"/>
    <w:rsid w:val="00D02FC8"/>
    <w:rsid w:val="00D051B3"/>
    <w:rsid w:val="00D05E17"/>
    <w:rsid w:val="00D207D9"/>
    <w:rsid w:val="00D359C1"/>
    <w:rsid w:val="00D54343"/>
    <w:rsid w:val="00D634F3"/>
    <w:rsid w:val="00D7701F"/>
    <w:rsid w:val="00D834F2"/>
    <w:rsid w:val="00D87889"/>
    <w:rsid w:val="00D93022"/>
    <w:rsid w:val="00DE0873"/>
    <w:rsid w:val="00DE19F2"/>
    <w:rsid w:val="00DF4271"/>
    <w:rsid w:val="00DF4E30"/>
    <w:rsid w:val="00E10953"/>
    <w:rsid w:val="00E237A1"/>
    <w:rsid w:val="00E24319"/>
    <w:rsid w:val="00E444A0"/>
    <w:rsid w:val="00E7508E"/>
    <w:rsid w:val="00EA390B"/>
    <w:rsid w:val="00EB4DCE"/>
    <w:rsid w:val="00ED165D"/>
    <w:rsid w:val="00EF334A"/>
    <w:rsid w:val="00F216FB"/>
    <w:rsid w:val="00F2377A"/>
    <w:rsid w:val="00F43303"/>
    <w:rsid w:val="00F63B5E"/>
    <w:rsid w:val="00F73DA0"/>
    <w:rsid w:val="00F95552"/>
    <w:rsid w:val="00F96CD4"/>
    <w:rsid w:val="00FA1A7E"/>
    <w:rsid w:val="00FA2247"/>
    <w:rsid w:val="00FB4D36"/>
    <w:rsid w:val="00FB5ADA"/>
    <w:rsid w:val="00FC37CC"/>
    <w:rsid w:val="00FD42CB"/>
    <w:rsid w:val="00FE11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F11A"/>
  <w15:chartTrackingRefBased/>
  <w15:docId w15:val="{41088860-DABE-4E66-BCB7-3780D205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B3810"/>
    <w:pPr>
      <w:jc w:val="center"/>
    </w:pPr>
    <w:rPr>
      <w:rFonts w:eastAsia="Times New Roman" w:cs="Times New Roman"/>
      <w:b/>
      <w:bCs/>
      <w:szCs w:val="24"/>
    </w:rPr>
  </w:style>
  <w:style w:type="character" w:customStyle="1" w:styleId="TitleChar">
    <w:name w:val="Title Char"/>
    <w:basedOn w:val="DefaultParagraphFont"/>
    <w:link w:val="Title"/>
    <w:rsid w:val="005B3810"/>
    <w:rPr>
      <w:rFonts w:eastAsia="Times New Roman" w:cs="Times New Roman"/>
      <w:b/>
      <w:bCs/>
      <w:szCs w:val="24"/>
    </w:rPr>
  </w:style>
  <w:style w:type="paragraph" w:styleId="BodyText3">
    <w:name w:val="Body Text 3"/>
    <w:basedOn w:val="Normal"/>
    <w:link w:val="BodyText3Char"/>
    <w:rsid w:val="005B3810"/>
    <w:pPr>
      <w:jc w:val="both"/>
    </w:pPr>
    <w:rPr>
      <w:rFonts w:eastAsia="Times New Roman" w:cs="Times New Roman"/>
      <w:b/>
      <w:bCs/>
      <w:szCs w:val="24"/>
    </w:rPr>
  </w:style>
  <w:style w:type="character" w:customStyle="1" w:styleId="BodyText3Char">
    <w:name w:val="Body Text 3 Char"/>
    <w:basedOn w:val="DefaultParagraphFont"/>
    <w:link w:val="BodyText3"/>
    <w:rsid w:val="005B3810"/>
    <w:rPr>
      <w:rFonts w:eastAsia="Times New Roman" w:cs="Times New Roman"/>
      <w:b/>
      <w:bCs/>
      <w:szCs w:val="24"/>
    </w:rPr>
  </w:style>
  <w:style w:type="character" w:styleId="Strong">
    <w:name w:val="Strong"/>
    <w:uiPriority w:val="22"/>
    <w:qFormat/>
    <w:rsid w:val="005B3810"/>
    <w:rPr>
      <w:b/>
      <w:bCs/>
    </w:rPr>
  </w:style>
  <w:style w:type="paragraph" w:styleId="ListParagraph">
    <w:name w:val="List Paragraph"/>
    <w:aliases w:val="2,Strip"/>
    <w:basedOn w:val="Normal"/>
    <w:link w:val="ListParagraphChar"/>
    <w:uiPriority w:val="34"/>
    <w:qFormat/>
    <w:rsid w:val="005B3810"/>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5B3810"/>
    <w:rPr>
      <w:rFonts w:eastAsia="Times New Roman" w:cs="Times New Roman"/>
      <w:szCs w:val="24"/>
    </w:rPr>
  </w:style>
  <w:style w:type="paragraph" w:styleId="Header">
    <w:name w:val="header"/>
    <w:basedOn w:val="Normal"/>
    <w:link w:val="HeaderChar"/>
    <w:uiPriority w:val="99"/>
    <w:unhideWhenUsed/>
    <w:rsid w:val="00EF334A"/>
    <w:pPr>
      <w:tabs>
        <w:tab w:val="center" w:pos="4153"/>
        <w:tab w:val="right" w:pos="8306"/>
      </w:tabs>
    </w:pPr>
  </w:style>
  <w:style w:type="character" w:customStyle="1" w:styleId="HeaderChar">
    <w:name w:val="Header Char"/>
    <w:basedOn w:val="DefaultParagraphFont"/>
    <w:link w:val="Header"/>
    <w:uiPriority w:val="99"/>
    <w:rsid w:val="00EF334A"/>
  </w:style>
  <w:style w:type="paragraph" w:styleId="Footer">
    <w:name w:val="footer"/>
    <w:basedOn w:val="Normal"/>
    <w:link w:val="FooterChar"/>
    <w:uiPriority w:val="99"/>
    <w:unhideWhenUsed/>
    <w:rsid w:val="00EF334A"/>
    <w:pPr>
      <w:tabs>
        <w:tab w:val="center" w:pos="4153"/>
        <w:tab w:val="right" w:pos="8306"/>
      </w:tabs>
    </w:pPr>
  </w:style>
  <w:style w:type="character" w:customStyle="1" w:styleId="FooterChar">
    <w:name w:val="Footer Char"/>
    <w:basedOn w:val="DefaultParagraphFont"/>
    <w:link w:val="Footer"/>
    <w:uiPriority w:val="99"/>
    <w:rsid w:val="00EF334A"/>
  </w:style>
  <w:style w:type="paragraph" w:styleId="BalloonText">
    <w:name w:val="Balloon Text"/>
    <w:basedOn w:val="Normal"/>
    <w:link w:val="BalloonTextChar"/>
    <w:uiPriority w:val="99"/>
    <w:semiHidden/>
    <w:unhideWhenUsed/>
    <w:rsid w:val="00C349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9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335</TotalTime>
  <Pages>7</Pages>
  <Words>17050</Words>
  <Characters>9720</Characters>
  <Application>Microsoft Office Word</Application>
  <DocSecurity>0</DocSecurity>
  <Lines>81</Lines>
  <Paragraphs>53</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124</cp:revision>
  <cp:lastPrinted>2020-01-30T14:01:00Z</cp:lastPrinted>
  <dcterms:created xsi:type="dcterms:W3CDTF">2020-01-29T12:45:00Z</dcterms:created>
  <dcterms:modified xsi:type="dcterms:W3CDTF">2020-03-17T06:53:00Z</dcterms:modified>
</cp:coreProperties>
</file>