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3A" w:rsidRPr="00F1107A" w:rsidRDefault="006D573A" w:rsidP="006D573A">
      <w:pPr>
        <w:pStyle w:val="Title"/>
        <w:jc w:val="left"/>
      </w:pPr>
    </w:p>
    <w:p w:rsidR="006D573A" w:rsidRPr="00F1107A" w:rsidRDefault="006D573A" w:rsidP="00636F71">
      <w:pPr>
        <w:pStyle w:val="Title"/>
      </w:pPr>
      <w:r w:rsidRPr="00F1107A">
        <w:t>SAEIMAS AIZSARDZĪBAS, IEKŠLIETU UN KORUPCIJAS</w:t>
      </w:r>
    </w:p>
    <w:p w:rsidR="006D573A" w:rsidRPr="00F1107A" w:rsidRDefault="006D573A" w:rsidP="00636F71">
      <w:pPr>
        <w:pStyle w:val="Title"/>
      </w:pPr>
      <w:r w:rsidRPr="00F1107A">
        <w:t>NOVĒRŠANAS KOMISIJAS SĒDES</w:t>
      </w:r>
    </w:p>
    <w:p w:rsidR="006D573A" w:rsidRPr="00F1107A" w:rsidRDefault="006D573A" w:rsidP="00636F71">
      <w:pPr>
        <w:pStyle w:val="Title"/>
      </w:pPr>
      <w:r w:rsidRPr="00F1107A">
        <w:rPr>
          <w:caps/>
        </w:rPr>
        <w:t>PROTOKOLS</w:t>
      </w:r>
      <w:r w:rsidRPr="00F1107A">
        <w:t xml:space="preserve"> Nr.</w:t>
      </w:r>
      <w:r>
        <w:t xml:space="preserve"> </w:t>
      </w:r>
      <w:r w:rsidR="002875F5">
        <w:t>77</w:t>
      </w:r>
    </w:p>
    <w:p w:rsidR="006D573A" w:rsidRPr="00F1107A" w:rsidRDefault="00636F71" w:rsidP="00636F71">
      <w:pPr>
        <w:jc w:val="center"/>
        <w:rPr>
          <w:b/>
          <w:bCs/>
        </w:rPr>
      </w:pPr>
      <w:r>
        <w:rPr>
          <w:b/>
          <w:bCs/>
        </w:rPr>
        <w:t>2020</w:t>
      </w:r>
      <w:r w:rsidR="006D573A" w:rsidRPr="00F1107A">
        <w:rPr>
          <w:b/>
          <w:bCs/>
        </w:rPr>
        <w:t>.</w:t>
      </w:r>
      <w:r>
        <w:rPr>
          <w:b/>
          <w:bCs/>
        </w:rPr>
        <w:t xml:space="preserve"> gada 15</w:t>
      </w:r>
      <w:r w:rsidR="006D573A">
        <w:rPr>
          <w:b/>
          <w:bCs/>
        </w:rPr>
        <w:t>. janvārī</w:t>
      </w:r>
      <w:r w:rsidR="006D573A" w:rsidRPr="00F1107A">
        <w:rPr>
          <w:b/>
          <w:bCs/>
        </w:rPr>
        <w:t xml:space="preserve"> plkst.10.00</w:t>
      </w:r>
    </w:p>
    <w:p w:rsidR="006D573A" w:rsidRPr="00F1107A" w:rsidRDefault="006D573A" w:rsidP="00636F71">
      <w:pPr>
        <w:pStyle w:val="BodyText3"/>
        <w:jc w:val="center"/>
      </w:pPr>
      <w:r w:rsidRPr="00F1107A">
        <w:t>Rīgā, Jēkaba ielā 16, komisijas sēžu zālē</w:t>
      </w:r>
    </w:p>
    <w:p w:rsidR="006D573A" w:rsidRPr="00F1107A" w:rsidRDefault="006D573A" w:rsidP="006D573A">
      <w:pPr>
        <w:pStyle w:val="BodyText3"/>
      </w:pPr>
    </w:p>
    <w:p w:rsidR="006D573A" w:rsidRPr="00F1107A" w:rsidRDefault="006D573A" w:rsidP="006D573A">
      <w:pPr>
        <w:pStyle w:val="BodyText3"/>
      </w:pPr>
      <w:r w:rsidRPr="00F1107A">
        <w:t xml:space="preserve">Sēdē piedalās: </w:t>
      </w:r>
    </w:p>
    <w:p w:rsidR="006D573A" w:rsidRPr="00F1107A" w:rsidRDefault="006D573A" w:rsidP="006D573A">
      <w:pPr>
        <w:jc w:val="both"/>
      </w:pPr>
      <w:r w:rsidRPr="00F1107A">
        <w:rPr>
          <w:iCs/>
          <w:u w:val="single"/>
        </w:rPr>
        <w:t>komisijas locekļi:</w:t>
      </w:r>
      <w:r w:rsidRPr="00F1107A">
        <w:t xml:space="preserve"> </w:t>
      </w:r>
    </w:p>
    <w:p w:rsidR="006D573A" w:rsidRDefault="006D573A" w:rsidP="006D573A">
      <w:pPr>
        <w:pStyle w:val="ListParagraph"/>
        <w:ind w:left="0"/>
        <w:jc w:val="both"/>
        <w:rPr>
          <w:rStyle w:val="Strong"/>
          <w:bCs w:val="0"/>
        </w:rPr>
      </w:pPr>
      <w:r>
        <w:rPr>
          <w:rStyle w:val="Strong"/>
          <w:bCs w:val="0"/>
        </w:rPr>
        <w:t xml:space="preserve">Juris </w:t>
      </w:r>
      <w:r w:rsidR="00636F71">
        <w:rPr>
          <w:rStyle w:val="Strong"/>
          <w:bCs w:val="0"/>
        </w:rPr>
        <w:t>Rancāns</w:t>
      </w:r>
    </w:p>
    <w:p w:rsidR="006D573A" w:rsidRDefault="006D573A" w:rsidP="006D573A">
      <w:pPr>
        <w:pStyle w:val="ListParagraph"/>
        <w:ind w:left="0"/>
        <w:jc w:val="both"/>
        <w:rPr>
          <w:rStyle w:val="Strong"/>
          <w:bCs w:val="0"/>
        </w:rPr>
      </w:pPr>
      <w:r>
        <w:rPr>
          <w:rStyle w:val="Strong"/>
          <w:bCs w:val="0"/>
        </w:rPr>
        <w:t>Jānis Ādamsons</w:t>
      </w:r>
    </w:p>
    <w:p w:rsidR="006D573A" w:rsidRDefault="006D573A" w:rsidP="006D573A">
      <w:pPr>
        <w:pStyle w:val="ListParagraph"/>
        <w:ind w:left="0"/>
        <w:jc w:val="both"/>
        <w:rPr>
          <w:rStyle w:val="Strong"/>
          <w:bCs w:val="0"/>
        </w:rPr>
      </w:pPr>
      <w:r>
        <w:rPr>
          <w:rStyle w:val="Strong"/>
          <w:bCs w:val="0"/>
        </w:rPr>
        <w:t>Raimonds Bergmanis</w:t>
      </w:r>
    </w:p>
    <w:p w:rsidR="00636F71" w:rsidRDefault="00636F71" w:rsidP="006D573A">
      <w:pPr>
        <w:pStyle w:val="ListParagraph"/>
        <w:ind w:left="0"/>
        <w:jc w:val="both"/>
        <w:rPr>
          <w:rStyle w:val="Strong"/>
          <w:bCs w:val="0"/>
        </w:rPr>
      </w:pPr>
      <w:r>
        <w:rPr>
          <w:rStyle w:val="Strong"/>
          <w:bCs w:val="0"/>
        </w:rPr>
        <w:t>Ivans Klementjevs</w:t>
      </w:r>
    </w:p>
    <w:p w:rsidR="006D573A" w:rsidRDefault="006D573A" w:rsidP="006D573A">
      <w:pPr>
        <w:pStyle w:val="ListParagraph"/>
        <w:ind w:left="0"/>
        <w:jc w:val="both"/>
        <w:rPr>
          <w:rStyle w:val="Strong"/>
          <w:bCs w:val="0"/>
        </w:rPr>
      </w:pPr>
      <w:r>
        <w:rPr>
          <w:rStyle w:val="Strong"/>
          <w:bCs w:val="0"/>
        </w:rPr>
        <w:t>Ainars Latkovskis</w:t>
      </w:r>
    </w:p>
    <w:p w:rsidR="006D573A" w:rsidRDefault="006D573A" w:rsidP="006D573A">
      <w:pPr>
        <w:pStyle w:val="ListParagraph"/>
        <w:ind w:left="0"/>
        <w:jc w:val="both"/>
        <w:rPr>
          <w:rStyle w:val="Strong"/>
          <w:bCs w:val="0"/>
        </w:rPr>
      </w:pPr>
      <w:r>
        <w:rPr>
          <w:rStyle w:val="Strong"/>
          <w:bCs w:val="0"/>
        </w:rPr>
        <w:t xml:space="preserve">Mārtiņš </w:t>
      </w:r>
      <w:proofErr w:type="spellStart"/>
      <w:r>
        <w:rPr>
          <w:rStyle w:val="Strong"/>
          <w:bCs w:val="0"/>
        </w:rPr>
        <w:t>Staķis</w:t>
      </w:r>
      <w:proofErr w:type="spellEnd"/>
    </w:p>
    <w:p w:rsidR="006D573A" w:rsidRDefault="006D573A" w:rsidP="006D573A">
      <w:pPr>
        <w:jc w:val="both"/>
        <w:rPr>
          <w:bCs/>
          <w:u w:val="single"/>
        </w:rPr>
      </w:pPr>
      <w:r>
        <w:rPr>
          <w:bCs/>
          <w:u w:val="single"/>
        </w:rPr>
        <w:t>uzaicinātās</w:t>
      </w:r>
      <w:r w:rsidRPr="00F1107A">
        <w:rPr>
          <w:bCs/>
          <w:u w:val="single"/>
        </w:rPr>
        <w:t xml:space="preserve"> personas:</w:t>
      </w:r>
    </w:p>
    <w:p w:rsidR="006D573A" w:rsidRPr="00116339" w:rsidRDefault="006D573A" w:rsidP="0089574E">
      <w:pPr>
        <w:pStyle w:val="ListParagraph"/>
        <w:numPr>
          <w:ilvl w:val="0"/>
          <w:numId w:val="1"/>
        </w:numPr>
        <w:tabs>
          <w:tab w:val="left" w:pos="1418"/>
        </w:tabs>
        <w:ind w:left="714" w:hanging="357"/>
        <w:jc w:val="both"/>
        <w:rPr>
          <w:b/>
        </w:rPr>
      </w:pPr>
      <w:r w:rsidRPr="00116339">
        <w:rPr>
          <w:rFonts w:cs="Calibri"/>
          <w:color w:val="000000"/>
        </w:rPr>
        <w:t xml:space="preserve">Valsts drošības dienesta priekšnieka vietnieks </w:t>
      </w:r>
      <w:r w:rsidR="00636F71">
        <w:rPr>
          <w:rFonts w:cs="Calibri"/>
          <w:b/>
          <w:color w:val="000000"/>
        </w:rPr>
        <w:t>Ēriks Cinkus</w:t>
      </w:r>
      <w:r w:rsidRPr="00636F71">
        <w:rPr>
          <w:rFonts w:cs="Calibri"/>
          <w:color w:val="000000"/>
        </w:rPr>
        <w:t>;</w:t>
      </w:r>
    </w:p>
    <w:p w:rsidR="006D573A" w:rsidRPr="00C00736" w:rsidRDefault="00095672" w:rsidP="0089574E">
      <w:pPr>
        <w:pStyle w:val="ListParagraph"/>
        <w:numPr>
          <w:ilvl w:val="0"/>
          <w:numId w:val="1"/>
        </w:numPr>
        <w:tabs>
          <w:tab w:val="left" w:pos="1418"/>
        </w:tabs>
        <w:ind w:left="714" w:hanging="357"/>
        <w:jc w:val="both"/>
        <w:rPr>
          <w:b/>
        </w:rPr>
      </w:pPr>
      <w:r w:rsidRPr="00C00736">
        <w:rPr>
          <w:color w:val="000000"/>
        </w:rPr>
        <w:t xml:space="preserve">Finanšu izlūkošanas dienesta </w:t>
      </w:r>
      <w:r w:rsidR="00C00736" w:rsidRPr="00C00736">
        <w:t xml:space="preserve">Sadarbības koordinēšanas nodaļas vadītājs </w:t>
      </w:r>
      <w:r w:rsidR="00C00736" w:rsidRPr="00C00736">
        <w:rPr>
          <w:b/>
        </w:rPr>
        <w:t>Aleksejs Loskutovs</w:t>
      </w:r>
      <w:r w:rsidR="00C00736" w:rsidRPr="00C00736">
        <w:t>;</w:t>
      </w:r>
      <w:r w:rsidR="006D573A" w:rsidRPr="00C00736">
        <w:rPr>
          <w:color w:val="000000"/>
        </w:rPr>
        <w:t xml:space="preserve"> </w:t>
      </w:r>
    </w:p>
    <w:p w:rsidR="006D573A" w:rsidRPr="00F21F44" w:rsidRDefault="006D573A" w:rsidP="006D573A">
      <w:pPr>
        <w:jc w:val="both"/>
        <w:rPr>
          <w:bCs/>
        </w:rPr>
      </w:pPr>
      <w:r w:rsidRPr="00F21F44">
        <w:rPr>
          <w:rStyle w:val="Strong"/>
          <w:b w:val="0"/>
        </w:rPr>
        <w:t xml:space="preserve">Saeimas Aizsardzības, iekšlietu un korupcijas novēršanas komisijas vecākā konsultante </w:t>
      </w:r>
      <w:r w:rsidRPr="00F1107A">
        <w:rPr>
          <w:rStyle w:val="Strong"/>
        </w:rPr>
        <w:t xml:space="preserve">Ieva </w:t>
      </w:r>
      <w:proofErr w:type="spellStart"/>
      <w:r w:rsidRPr="00F1107A">
        <w:rPr>
          <w:rStyle w:val="Strong"/>
        </w:rPr>
        <w:t>Barvika</w:t>
      </w:r>
      <w:proofErr w:type="spellEnd"/>
      <w:r>
        <w:rPr>
          <w:rStyle w:val="Strong"/>
          <w:b w:val="0"/>
        </w:rPr>
        <w:t>, konsultanti</w:t>
      </w:r>
      <w:r w:rsidRPr="00F21F44">
        <w:rPr>
          <w:rStyle w:val="Strong"/>
          <w:b w:val="0"/>
        </w:rPr>
        <w:t xml:space="preserve"> </w:t>
      </w:r>
      <w:r w:rsidR="00636F71" w:rsidRPr="00636F71">
        <w:rPr>
          <w:rStyle w:val="Strong"/>
        </w:rPr>
        <w:t>Kristiāna Bumbiere</w:t>
      </w:r>
      <w:r w:rsidR="00636F71">
        <w:rPr>
          <w:rStyle w:val="Strong"/>
          <w:b w:val="0"/>
        </w:rPr>
        <w:t xml:space="preserve">, </w:t>
      </w:r>
      <w:r w:rsidRPr="000B2402">
        <w:rPr>
          <w:rStyle w:val="Strong"/>
        </w:rPr>
        <w:t>Inese Silabriede</w:t>
      </w:r>
      <w:r w:rsidRPr="00F21F44">
        <w:rPr>
          <w:rStyle w:val="Strong"/>
          <w:b w:val="0"/>
        </w:rPr>
        <w:t xml:space="preserve"> un </w:t>
      </w:r>
      <w:r>
        <w:rPr>
          <w:rStyle w:val="Strong"/>
        </w:rPr>
        <w:t xml:space="preserve">Māris </w:t>
      </w:r>
      <w:proofErr w:type="spellStart"/>
      <w:r>
        <w:rPr>
          <w:rStyle w:val="Strong"/>
        </w:rPr>
        <w:t>Veinalds</w:t>
      </w:r>
      <w:proofErr w:type="spellEnd"/>
    </w:p>
    <w:p w:rsidR="006D573A" w:rsidRPr="00F1107A" w:rsidRDefault="006D573A" w:rsidP="006D573A">
      <w:pPr>
        <w:jc w:val="both"/>
      </w:pPr>
      <w:r w:rsidRPr="00F21F44">
        <w:rPr>
          <w:b/>
          <w:bCs/>
        </w:rPr>
        <w:t xml:space="preserve">Sēdi vada: </w:t>
      </w:r>
      <w:r w:rsidRPr="00F1107A">
        <w:t>komisijas</w:t>
      </w:r>
      <w:r w:rsidRPr="00F21F44">
        <w:rPr>
          <w:b/>
          <w:bCs/>
        </w:rPr>
        <w:t xml:space="preserve"> </w:t>
      </w:r>
      <w:r w:rsidR="00636F71">
        <w:t>priekšsēdētājs J.Rancāns</w:t>
      </w:r>
    </w:p>
    <w:p w:rsidR="006D573A" w:rsidRPr="00F21F44" w:rsidRDefault="006D573A" w:rsidP="006D573A">
      <w:pPr>
        <w:jc w:val="both"/>
        <w:rPr>
          <w:b/>
          <w:bCs/>
        </w:rPr>
      </w:pPr>
      <w:r w:rsidRPr="00F21F44">
        <w:rPr>
          <w:b/>
          <w:bCs/>
        </w:rPr>
        <w:t xml:space="preserve">Sēdi protokolē: </w:t>
      </w:r>
      <w:r>
        <w:rPr>
          <w:bCs/>
        </w:rPr>
        <w:t>I.Silabriede</w:t>
      </w:r>
    </w:p>
    <w:p w:rsidR="006D573A" w:rsidRDefault="006D573A" w:rsidP="006D573A">
      <w:pPr>
        <w:jc w:val="both"/>
        <w:rPr>
          <w:bCs/>
        </w:rPr>
      </w:pPr>
      <w:r w:rsidRPr="00F21F44">
        <w:rPr>
          <w:b/>
          <w:bCs/>
        </w:rPr>
        <w:t xml:space="preserve">Sēdes veids: </w:t>
      </w:r>
      <w:r>
        <w:rPr>
          <w:bCs/>
        </w:rPr>
        <w:t>atklāta</w:t>
      </w:r>
      <w:r w:rsidR="00636F71">
        <w:rPr>
          <w:bCs/>
        </w:rPr>
        <w:t>, ar slēgto daļu</w:t>
      </w:r>
    </w:p>
    <w:p w:rsidR="006D573A" w:rsidRPr="00F21F44" w:rsidRDefault="006D573A" w:rsidP="006D573A">
      <w:pPr>
        <w:jc w:val="both"/>
        <w:rPr>
          <w:bCs/>
        </w:rPr>
      </w:pPr>
    </w:p>
    <w:p w:rsidR="006D573A" w:rsidRPr="00F21F44" w:rsidRDefault="006D573A" w:rsidP="006D573A">
      <w:pPr>
        <w:pStyle w:val="BodyText3"/>
        <w:rPr>
          <w:u w:val="single"/>
        </w:rPr>
      </w:pPr>
      <w:r>
        <w:rPr>
          <w:u w:val="single"/>
        </w:rPr>
        <w:t>D</w:t>
      </w:r>
      <w:r w:rsidRPr="00F1107A">
        <w:rPr>
          <w:u w:val="single"/>
        </w:rPr>
        <w:t>arba kārtība:</w:t>
      </w:r>
    </w:p>
    <w:p w:rsidR="006D1520" w:rsidRPr="006D1520" w:rsidRDefault="006D1520" w:rsidP="006D1520">
      <w:pPr>
        <w:tabs>
          <w:tab w:val="left" w:pos="709"/>
        </w:tabs>
        <w:spacing w:after="240"/>
        <w:rPr>
          <w:b/>
        </w:rPr>
      </w:pPr>
      <w:r w:rsidRPr="006D1520">
        <w:rPr>
          <w:b/>
        </w:rPr>
        <w:t xml:space="preserve">Terorisma finansēšanas novēršanas stratēģija </w:t>
      </w:r>
      <w:proofErr w:type="gramStart"/>
      <w:r w:rsidRPr="006D1520">
        <w:rPr>
          <w:b/>
        </w:rPr>
        <w:t>2019. – 2021.</w:t>
      </w:r>
      <w:proofErr w:type="gramEnd"/>
      <w:r w:rsidRPr="006D1520">
        <w:rPr>
          <w:b/>
        </w:rPr>
        <w:t xml:space="preserve"> gadam.</w:t>
      </w:r>
    </w:p>
    <w:p w:rsidR="006D573A" w:rsidRPr="00142EAC" w:rsidRDefault="006D573A" w:rsidP="006D573A">
      <w:pPr>
        <w:jc w:val="both"/>
        <w:rPr>
          <w:bCs/>
          <w:i/>
        </w:rPr>
      </w:pPr>
      <w:r>
        <w:rPr>
          <w:bCs/>
          <w:i/>
          <w:u w:val="single"/>
        </w:rPr>
        <w:t>Izskatāmie dokumenti</w:t>
      </w:r>
      <w:r w:rsidRPr="00142EAC">
        <w:rPr>
          <w:bCs/>
          <w:i/>
          <w:u w:val="single"/>
        </w:rPr>
        <w:t>:</w:t>
      </w:r>
      <w:r w:rsidRPr="00142EAC">
        <w:rPr>
          <w:bCs/>
          <w:i/>
        </w:rPr>
        <w:t xml:space="preserve"> </w:t>
      </w:r>
    </w:p>
    <w:p w:rsidR="006D573A" w:rsidRDefault="00CB4B9A" w:rsidP="006D573A">
      <w:pPr>
        <w:jc w:val="both"/>
        <w:rPr>
          <w:bCs/>
          <w:i/>
        </w:rPr>
      </w:pPr>
      <w:r>
        <w:rPr>
          <w:bCs/>
          <w:i/>
        </w:rPr>
        <w:t>1. Terorisma finansēšanas novēršanas stratēģija 2019.–2021. gadam</w:t>
      </w:r>
      <w:r w:rsidR="006D573A">
        <w:rPr>
          <w:bCs/>
          <w:i/>
        </w:rPr>
        <w:t>;</w:t>
      </w:r>
    </w:p>
    <w:p w:rsidR="00CB4B9A" w:rsidRDefault="00CB4B9A" w:rsidP="006D573A">
      <w:pPr>
        <w:jc w:val="both"/>
        <w:rPr>
          <w:bCs/>
          <w:i/>
        </w:rPr>
      </w:pPr>
      <w:r>
        <w:rPr>
          <w:bCs/>
          <w:i/>
        </w:rPr>
        <w:t xml:space="preserve">2. Finanšu izlūkošanas dienesta prezentācija </w:t>
      </w:r>
      <w:r w:rsidR="00095672">
        <w:rPr>
          <w:bCs/>
          <w:i/>
        </w:rPr>
        <w:t>“Terorisma finansēšanas riski”, 15.01.2020.</w:t>
      </w:r>
    </w:p>
    <w:p w:rsidR="006D573A" w:rsidRPr="00F1107A" w:rsidRDefault="006D573A" w:rsidP="006D573A">
      <w:pPr>
        <w:pStyle w:val="BodyText3"/>
        <w:rPr>
          <w:b w:val="0"/>
        </w:rPr>
      </w:pPr>
    </w:p>
    <w:p w:rsidR="006D1520" w:rsidRDefault="006D1520" w:rsidP="006D573A">
      <w:pPr>
        <w:pStyle w:val="BodyText3"/>
        <w:ind w:firstLine="426"/>
        <w:rPr>
          <w:b w:val="0"/>
          <w:color w:val="000000"/>
        </w:rPr>
      </w:pPr>
      <w:r>
        <w:rPr>
          <w:color w:val="000000"/>
        </w:rPr>
        <w:t>J.Rancāns</w:t>
      </w:r>
      <w:r w:rsidR="006D573A">
        <w:rPr>
          <w:b w:val="0"/>
          <w:color w:val="000000"/>
        </w:rPr>
        <w:t xml:space="preserve"> atklāj sēdi,</w:t>
      </w:r>
      <w:r w:rsidR="009E5B53">
        <w:rPr>
          <w:b w:val="0"/>
          <w:color w:val="000000"/>
        </w:rPr>
        <w:t xml:space="preserve"> informē par izskatāmā jautājuma nozīmīgumu.</w:t>
      </w:r>
    </w:p>
    <w:p w:rsidR="009E5B53" w:rsidRPr="009E5B53" w:rsidRDefault="009E5B53" w:rsidP="006D573A">
      <w:pPr>
        <w:pStyle w:val="BodyText3"/>
        <w:ind w:firstLine="426"/>
        <w:rPr>
          <w:b w:val="0"/>
          <w:i/>
          <w:color w:val="000000"/>
        </w:rPr>
      </w:pPr>
      <w:r w:rsidRPr="009E5B53">
        <w:rPr>
          <w:b w:val="0"/>
          <w:i/>
          <w:color w:val="000000"/>
        </w:rPr>
        <w:t>Notiek diskusija par slēgtas sēdes nepieciešamību. Deputāti un uzaicinātās amatpersonas šādu nepieciešamību neredz.</w:t>
      </w:r>
    </w:p>
    <w:p w:rsidR="006D573A" w:rsidRDefault="006D1520" w:rsidP="006D573A">
      <w:pPr>
        <w:pStyle w:val="BodyText3"/>
        <w:ind w:firstLine="426"/>
        <w:rPr>
          <w:b w:val="0"/>
        </w:rPr>
      </w:pPr>
      <w:r>
        <w:t>J.Rancāns</w:t>
      </w:r>
      <w:r w:rsidR="006D573A">
        <w:rPr>
          <w:b w:val="0"/>
        </w:rPr>
        <w:t xml:space="preserve"> dod vārdu </w:t>
      </w:r>
      <w:r w:rsidR="009E5B53">
        <w:rPr>
          <w:b w:val="0"/>
        </w:rPr>
        <w:t>Valsts drošības dienesta (turpmāk – VDD) pārstāvim.</w:t>
      </w:r>
    </w:p>
    <w:p w:rsidR="00AD4D53" w:rsidRDefault="009E5B53" w:rsidP="00256A92">
      <w:pPr>
        <w:pStyle w:val="BodyText3"/>
        <w:ind w:firstLine="426"/>
        <w:rPr>
          <w:b w:val="0"/>
        </w:rPr>
      </w:pPr>
      <w:r w:rsidRPr="009E5B53">
        <w:t>E.Cinkus</w:t>
      </w:r>
      <w:r>
        <w:rPr>
          <w:b w:val="0"/>
        </w:rPr>
        <w:t xml:space="preserve"> informē par</w:t>
      </w:r>
      <w:r w:rsidR="004526D4">
        <w:rPr>
          <w:b w:val="0"/>
        </w:rPr>
        <w:t xml:space="preserve"> terorisma draudu situāciju pasaulē un Latvijā, atzīmē no šīs situācijas izrietošos rīcības modeļus, akcentē </w:t>
      </w:r>
      <w:r w:rsidR="0033470B">
        <w:rPr>
          <w:b w:val="0"/>
        </w:rPr>
        <w:t>pasākumus terorisma finansēšanas novēršanai</w:t>
      </w:r>
      <w:r w:rsidR="004526D4">
        <w:rPr>
          <w:b w:val="0"/>
        </w:rPr>
        <w:t>. T</w:t>
      </w:r>
      <w:r w:rsidR="002D382E">
        <w:rPr>
          <w:b w:val="0"/>
        </w:rPr>
        <w:t>e</w:t>
      </w:r>
      <w:r w:rsidR="004526D4">
        <w:rPr>
          <w:b w:val="0"/>
        </w:rPr>
        <w:t>rorisms saglabājas kā viena no starptautiskās dro</w:t>
      </w:r>
      <w:r w:rsidR="002D382E">
        <w:rPr>
          <w:b w:val="0"/>
        </w:rPr>
        <w:t>šī</w:t>
      </w:r>
      <w:r w:rsidR="004526D4">
        <w:rPr>
          <w:b w:val="0"/>
        </w:rPr>
        <w:t>bas prioritātēm</w:t>
      </w:r>
      <w:r w:rsidR="002D382E">
        <w:rPr>
          <w:b w:val="0"/>
        </w:rPr>
        <w:t xml:space="preserve">, </w:t>
      </w:r>
      <w:r w:rsidR="0053711F">
        <w:rPr>
          <w:b w:val="0"/>
        </w:rPr>
        <w:t xml:space="preserve">tā </w:t>
      </w:r>
      <w:r w:rsidR="002D382E">
        <w:rPr>
          <w:b w:val="0"/>
        </w:rPr>
        <w:t>tendences Latvijā būtiski neatšķiras no tendencēm Eiropā un Skandināvijā.</w:t>
      </w:r>
      <w:r w:rsidR="00256A92">
        <w:rPr>
          <w:b w:val="0"/>
        </w:rPr>
        <w:t xml:space="preserve"> U</w:t>
      </w:r>
      <w:r w:rsidR="00AD4D53">
        <w:rPr>
          <w:b w:val="0"/>
        </w:rPr>
        <w:t>zsver, ka drošības apdraudējuma līmenis šobrīd Latvijā ir zems, bet vidējā termiņ</w:t>
      </w:r>
      <w:r w:rsidR="00256A92">
        <w:rPr>
          <w:b w:val="0"/>
        </w:rPr>
        <w:t>ā tas var pieaugt, reizēm arī ļoti strauji.</w:t>
      </w:r>
      <w:r w:rsidR="002042BA">
        <w:rPr>
          <w:b w:val="0"/>
        </w:rPr>
        <w:t xml:space="preserve"> Ir nepieciešams īsā laika termiņā izveidot efektīvu pretterorisma sistēmu. Īsumā raksturo terorisma finansēšanas izpausmes citās valstīs, </w:t>
      </w:r>
      <w:r w:rsidR="0033470B">
        <w:rPr>
          <w:b w:val="0"/>
        </w:rPr>
        <w:t xml:space="preserve">arī </w:t>
      </w:r>
      <w:r w:rsidR="002042BA">
        <w:rPr>
          <w:b w:val="0"/>
        </w:rPr>
        <w:t>islama kultūras centru, iespējams, apzin</w:t>
      </w:r>
      <w:r w:rsidR="0033470B">
        <w:rPr>
          <w:b w:val="0"/>
        </w:rPr>
        <w:t>ātas un mērķtiecīgas darbības terorisma finansēšanā</w:t>
      </w:r>
      <w:r w:rsidR="002042BA">
        <w:rPr>
          <w:b w:val="0"/>
        </w:rPr>
        <w:t>. Atzīmē islama kultūras centriem piederīgu personu došanos uz Islama valsts kontrolētajām teritorijām</w:t>
      </w:r>
      <w:r w:rsidR="0033470B">
        <w:rPr>
          <w:b w:val="0"/>
        </w:rPr>
        <w:t xml:space="preserve"> un atgriešanos no tām</w:t>
      </w:r>
      <w:r w:rsidR="002042BA">
        <w:rPr>
          <w:b w:val="0"/>
        </w:rPr>
        <w:t>, akcentē</w:t>
      </w:r>
      <w:r w:rsidR="00C84979">
        <w:rPr>
          <w:b w:val="0"/>
        </w:rPr>
        <w:t xml:space="preserve"> </w:t>
      </w:r>
      <w:r w:rsidR="002042BA">
        <w:rPr>
          <w:b w:val="0"/>
        </w:rPr>
        <w:t>Mārtiņa Grīnberga gadījumu.</w:t>
      </w:r>
    </w:p>
    <w:p w:rsidR="00AD4D53" w:rsidRDefault="002042BA" w:rsidP="00043E82">
      <w:pPr>
        <w:pStyle w:val="BodyText3"/>
        <w:ind w:firstLine="426"/>
        <w:rPr>
          <w:b w:val="0"/>
        </w:rPr>
      </w:pPr>
      <w:r>
        <w:rPr>
          <w:b w:val="0"/>
        </w:rPr>
        <w:t>Informē par</w:t>
      </w:r>
      <w:r w:rsidR="00AD4D53">
        <w:rPr>
          <w:b w:val="0"/>
        </w:rPr>
        <w:t xml:space="preserve"> trīs gadu termiņam izstrādāto </w:t>
      </w:r>
      <w:r w:rsidR="00AD4D53" w:rsidRPr="002042BA">
        <w:t>Terorisma finansēšanas novēršanas stratēģiju</w:t>
      </w:r>
      <w:r w:rsidR="00AD4D53">
        <w:rPr>
          <w:b w:val="0"/>
        </w:rPr>
        <w:t xml:space="preserve"> </w:t>
      </w:r>
      <w:r w:rsidR="008A0E04">
        <w:rPr>
          <w:b w:val="0"/>
        </w:rPr>
        <w:t xml:space="preserve">(turpmāk – Stratēģija), </w:t>
      </w:r>
      <w:r w:rsidR="000E5DF9">
        <w:rPr>
          <w:b w:val="0"/>
        </w:rPr>
        <w:t xml:space="preserve">kuras mērķis ir definēt vienotu </w:t>
      </w:r>
      <w:r w:rsidR="0033470B">
        <w:rPr>
          <w:b w:val="0"/>
        </w:rPr>
        <w:t>terorisma finansēšanas novēršanā</w:t>
      </w:r>
      <w:r w:rsidR="000E5DF9">
        <w:rPr>
          <w:b w:val="0"/>
        </w:rPr>
        <w:t xml:space="preserve"> iesaistīto institūciju </w:t>
      </w:r>
      <w:r w:rsidR="00FC6122">
        <w:rPr>
          <w:b w:val="0"/>
        </w:rPr>
        <w:t>(Finanšu izlūkošanas dienests, Valsts ieņēmumu dienests, VDD, Finanšu un kapitāla tirgus komisija</w:t>
      </w:r>
      <w:r w:rsidR="0059634B">
        <w:rPr>
          <w:b w:val="0"/>
        </w:rPr>
        <w:t>, Ģenerālprokuratūra</w:t>
      </w:r>
      <w:r w:rsidR="00FC6122">
        <w:rPr>
          <w:b w:val="0"/>
        </w:rPr>
        <w:t xml:space="preserve">) </w:t>
      </w:r>
      <w:r w:rsidR="0053711F">
        <w:rPr>
          <w:b w:val="0"/>
        </w:rPr>
        <w:t>izpratni.</w:t>
      </w:r>
      <w:r w:rsidR="000E5DF9">
        <w:rPr>
          <w:b w:val="0"/>
        </w:rPr>
        <w:t xml:space="preserve"> </w:t>
      </w:r>
      <w:r w:rsidR="0053711F">
        <w:rPr>
          <w:b w:val="0"/>
        </w:rPr>
        <w:t>Stratēģijā</w:t>
      </w:r>
      <w:r w:rsidR="00AD4D53">
        <w:rPr>
          <w:b w:val="0"/>
        </w:rPr>
        <w:t xml:space="preserve"> ietverti tuvākajā laikā un vidējā ter</w:t>
      </w:r>
      <w:r w:rsidR="0059634B">
        <w:rPr>
          <w:b w:val="0"/>
        </w:rPr>
        <w:t xml:space="preserve">miņā sasniedzamie mērķi. Īstermiņa mērķis ir iestādēm vienoties par vienotu izpratni </w:t>
      </w:r>
      <w:r w:rsidR="0033470B">
        <w:rPr>
          <w:b w:val="0"/>
        </w:rPr>
        <w:t>terorisma finansēšanas novēršan</w:t>
      </w:r>
      <w:r w:rsidR="0033470B">
        <w:rPr>
          <w:b w:val="0"/>
        </w:rPr>
        <w:t>as</w:t>
      </w:r>
      <w:r w:rsidR="0059634B">
        <w:rPr>
          <w:b w:val="0"/>
        </w:rPr>
        <w:t xml:space="preserve"> jautājumos</w:t>
      </w:r>
      <w:r w:rsidR="00E24363">
        <w:rPr>
          <w:b w:val="0"/>
        </w:rPr>
        <w:t xml:space="preserve"> un pilnveidot </w:t>
      </w:r>
      <w:r w:rsidR="0033470B">
        <w:rPr>
          <w:b w:val="0"/>
        </w:rPr>
        <w:t xml:space="preserve">institucionālo </w:t>
      </w:r>
      <w:r w:rsidR="00E24363">
        <w:rPr>
          <w:b w:val="0"/>
        </w:rPr>
        <w:t>sa</w:t>
      </w:r>
      <w:r w:rsidR="009D38F3">
        <w:rPr>
          <w:b w:val="0"/>
        </w:rPr>
        <w:t>dar</w:t>
      </w:r>
      <w:r w:rsidR="00E24363">
        <w:rPr>
          <w:b w:val="0"/>
        </w:rPr>
        <w:t>bību</w:t>
      </w:r>
      <w:r w:rsidR="0059634B">
        <w:rPr>
          <w:b w:val="0"/>
        </w:rPr>
        <w:t xml:space="preserve">, lai samazinātu sākotnējos </w:t>
      </w:r>
      <w:r w:rsidR="0053711F">
        <w:rPr>
          <w:b w:val="0"/>
        </w:rPr>
        <w:t>riskus, bet ilgtermiņā paredzēta</w:t>
      </w:r>
      <w:r w:rsidR="0059634B">
        <w:rPr>
          <w:b w:val="0"/>
        </w:rPr>
        <w:t xml:space="preserve"> </w:t>
      </w:r>
      <w:r w:rsidR="00E24363">
        <w:rPr>
          <w:b w:val="0"/>
        </w:rPr>
        <w:t>pastāvīgas un mērķtiecīgas politikas izveide.</w:t>
      </w:r>
      <w:r w:rsidR="009D38F3">
        <w:rPr>
          <w:b w:val="0"/>
        </w:rPr>
        <w:t xml:space="preserve"> Terorisma situācija pasaulē nemitīgi mainās un attīstās, </w:t>
      </w:r>
      <w:r w:rsidR="0053711F">
        <w:rPr>
          <w:b w:val="0"/>
        </w:rPr>
        <w:t xml:space="preserve">pēdējā laikā </w:t>
      </w:r>
      <w:r w:rsidR="009D38F3">
        <w:rPr>
          <w:b w:val="0"/>
        </w:rPr>
        <w:t>tiek izmantoti neordināri un līdz šim nebijuši paņēmieni, tādēļ Latvijas institūcijām ir jābūt tam gatavām.</w:t>
      </w:r>
      <w:r>
        <w:rPr>
          <w:b w:val="0"/>
        </w:rPr>
        <w:t xml:space="preserve"> </w:t>
      </w:r>
    </w:p>
    <w:p w:rsidR="00043E82" w:rsidRDefault="00043E82" w:rsidP="00043E82">
      <w:pPr>
        <w:pStyle w:val="BodyText3"/>
        <w:ind w:firstLine="426"/>
        <w:rPr>
          <w:b w:val="0"/>
        </w:rPr>
      </w:pPr>
      <w:r>
        <w:rPr>
          <w:b w:val="0"/>
        </w:rPr>
        <w:lastRenderedPageBreak/>
        <w:t xml:space="preserve">Dokumentā ir definēti </w:t>
      </w:r>
      <w:r w:rsidR="0033470B">
        <w:rPr>
          <w:b w:val="0"/>
        </w:rPr>
        <w:t>terorisma finansēšanas novēršan</w:t>
      </w:r>
      <w:r w:rsidR="0033470B">
        <w:rPr>
          <w:b w:val="0"/>
        </w:rPr>
        <w:t>as</w:t>
      </w:r>
      <w:r>
        <w:rPr>
          <w:b w:val="0"/>
        </w:rPr>
        <w:t xml:space="preserve"> pamatprincipi: atbilstība starptautiskajām normām un mūsu nacionālajai specifikai; starptautiskā sadarbība, labākās citvalstu pieredzes pārņemšana un implementācija mūsu sistēmā, informācijas apmaiņa; starpinstitūciju sadarbības pilnveidošana, lai mazinātu ievainojamības draudus</w:t>
      </w:r>
      <w:r w:rsidR="009A43B4">
        <w:rPr>
          <w:b w:val="0"/>
        </w:rPr>
        <w:t xml:space="preserve">, palielinātu izpratni pat </w:t>
      </w:r>
      <w:r w:rsidR="0033470B">
        <w:rPr>
          <w:b w:val="0"/>
        </w:rPr>
        <w:t>terorisma finansēšanas novēršan</w:t>
      </w:r>
      <w:r w:rsidR="0033470B">
        <w:rPr>
          <w:b w:val="0"/>
        </w:rPr>
        <w:t>as</w:t>
      </w:r>
      <w:r w:rsidR="009A43B4">
        <w:rPr>
          <w:b w:val="0"/>
        </w:rPr>
        <w:t xml:space="preserve"> problēmu.</w:t>
      </w:r>
    </w:p>
    <w:p w:rsidR="00BE7008" w:rsidRDefault="00BE7008" w:rsidP="00043E82">
      <w:pPr>
        <w:pStyle w:val="BodyText3"/>
        <w:ind w:firstLine="426"/>
        <w:rPr>
          <w:b w:val="0"/>
        </w:rPr>
      </w:pPr>
      <w:r>
        <w:rPr>
          <w:b w:val="0"/>
        </w:rPr>
        <w:t xml:space="preserve">Dokuments tika izstrādāts, sadarbojoties iesaistītajām institūcijām, tas tika izskatīts Finanšu sektora attīstības padomē un apstiprināts 2019. gada 1. oktobrī. Tas tiek tulkots arī angliski, lai dokumentu varētu prezentēt </w:t>
      </w:r>
      <w:proofErr w:type="spellStart"/>
      <w:r w:rsidRPr="00911686">
        <w:rPr>
          <w:b w:val="0"/>
          <w:i/>
        </w:rPr>
        <w:t>Moneyval</w:t>
      </w:r>
      <w:proofErr w:type="spellEnd"/>
      <w:r>
        <w:rPr>
          <w:b w:val="0"/>
        </w:rPr>
        <w:t xml:space="preserve"> rekomendāciju izpildes procesā.</w:t>
      </w:r>
    </w:p>
    <w:p w:rsidR="009E5B53" w:rsidRDefault="009E5B53" w:rsidP="009E5B53">
      <w:pPr>
        <w:pStyle w:val="BodyText3"/>
        <w:ind w:firstLine="426"/>
        <w:rPr>
          <w:b w:val="0"/>
        </w:rPr>
      </w:pPr>
      <w:r>
        <w:t>J.Rancāns</w:t>
      </w:r>
      <w:r>
        <w:rPr>
          <w:b w:val="0"/>
        </w:rPr>
        <w:t xml:space="preserve"> dod vārdu Finanšu izlūkošanas dienesta (turpmāk – FID) pārstāvim.</w:t>
      </w:r>
    </w:p>
    <w:p w:rsidR="009E5B53" w:rsidRDefault="009E5B53" w:rsidP="009E5B53">
      <w:pPr>
        <w:pStyle w:val="BodyText3"/>
        <w:ind w:firstLine="426"/>
        <w:rPr>
          <w:b w:val="0"/>
        </w:rPr>
      </w:pPr>
      <w:r w:rsidRPr="009E5B53">
        <w:t>A.Loskutovs</w:t>
      </w:r>
      <w:r>
        <w:rPr>
          <w:b w:val="0"/>
        </w:rPr>
        <w:t xml:space="preserve"> demonstrē prezentāciju un informē par jautā</w:t>
      </w:r>
      <w:r w:rsidR="008D6A08">
        <w:rPr>
          <w:b w:val="0"/>
        </w:rPr>
        <w:t>juma aktualitātēm FID skatījumā, atzīmē sadarbību ar VDD.</w:t>
      </w:r>
    </w:p>
    <w:p w:rsidR="008D6A08" w:rsidRDefault="008D6A08" w:rsidP="008D6A08">
      <w:pPr>
        <w:pStyle w:val="BodyText3"/>
        <w:ind w:firstLine="426"/>
        <w:rPr>
          <w:b w:val="0"/>
        </w:rPr>
      </w:pPr>
      <w:r>
        <w:rPr>
          <w:b w:val="0"/>
        </w:rPr>
        <w:t>Atbilstoši N</w:t>
      </w:r>
      <w:r w:rsidR="00043EA3">
        <w:rPr>
          <w:b w:val="0"/>
        </w:rPr>
        <w:t xml:space="preserve">oziedzīgi iegūtu līdzekļu legalizācijas un terorisma un </w:t>
      </w:r>
      <w:proofErr w:type="spellStart"/>
      <w:r w:rsidR="00043EA3">
        <w:rPr>
          <w:b w:val="0"/>
        </w:rPr>
        <w:t>proliferācijas</w:t>
      </w:r>
      <w:proofErr w:type="spellEnd"/>
      <w:r w:rsidR="00043EA3">
        <w:rPr>
          <w:b w:val="0"/>
        </w:rPr>
        <w:t xml:space="preserve"> finansēšanas novēršanas</w:t>
      </w:r>
      <w:r>
        <w:rPr>
          <w:b w:val="0"/>
        </w:rPr>
        <w:t xml:space="preserve"> likumam terorisma finansēšana ir </w:t>
      </w:r>
      <w:r w:rsidR="0053711F">
        <w:rPr>
          <w:b w:val="0"/>
        </w:rPr>
        <w:t xml:space="preserve">definēta kā </w:t>
      </w:r>
      <w:r>
        <w:rPr>
          <w:b w:val="0"/>
        </w:rPr>
        <w:t>“</w:t>
      </w:r>
      <w:r w:rsidRPr="008D6A08">
        <w:rPr>
          <w:b w:val="0"/>
        </w:rPr>
        <w:t>jebkādā veidā iegūtu finanšu līdzekļu vai citas mantas tieša vai netieša vākšana vai nodošana ar mērķi tos izmantot</w:t>
      </w:r>
      <w:proofErr w:type="gramStart"/>
      <w:r w:rsidRPr="008D6A08">
        <w:rPr>
          <w:b w:val="0"/>
        </w:rPr>
        <w:t xml:space="preserve"> vai zinot, ka tie tiks pilnīgi vai daļēji izmantoti</w:t>
      </w:r>
      <w:proofErr w:type="gramEnd"/>
      <w:r w:rsidRPr="008D6A08">
        <w:rPr>
          <w:b w:val="0"/>
        </w:rPr>
        <w:t>, lai veiktu teroristiskas darbības</w:t>
      </w:r>
      <w:r>
        <w:rPr>
          <w:b w:val="0"/>
        </w:rPr>
        <w:t>”</w:t>
      </w:r>
      <w:r w:rsidRPr="008D6A08">
        <w:rPr>
          <w:b w:val="0"/>
        </w:rPr>
        <w:t xml:space="preserve">. </w:t>
      </w:r>
    </w:p>
    <w:p w:rsidR="008D6A08" w:rsidRPr="008D6A08" w:rsidRDefault="008D6A08" w:rsidP="00155177">
      <w:pPr>
        <w:pStyle w:val="BodyText3"/>
        <w:ind w:firstLine="426"/>
        <w:rPr>
          <w:b w:val="0"/>
        </w:rPr>
      </w:pPr>
      <w:r>
        <w:rPr>
          <w:b w:val="0"/>
        </w:rPr>
        <w:t xml:space="preserve">A.Loskutovs komentē </w:t>
      </w:r>
      <w:r w:rsidR="0033470B">
        <w:rPr>
          <w:b w:val="0"/>
        </w:rPr>
        <w:t>terorisma finansēšanas</w:t>
      </w:r>
      <w:r>
        <w:rPr>
          <w:b w:val="0"/>
        </w:rPr>
        <w:t xml:space="preserve"> riska novērtējumu, atzīmē, ka n</w:t>
      </w:r>
      <w:r w:rsidRPr="008D6A08">
        <w:rPr>
          <w:b w:val="0"/>
        </w:rPr>
        <w:t>ac</w:t>
      </w:r>
      <w:r>
        <w:rPr>
          <w:b w:val="0"/>
        </w:rPr>
        <w:t>ionālie terorisma finansēšanas draudi tiek</w:t>
      </w:r>
      <w:r w:rsidRPr="008D6A08">
        <w:rPr>
          <w:b w:val="0"/>
        </w:rPr>
        <w:t xml:space="preserve"> novērtēti kā </w:t>
      </w:r>
      <w:r>
        <w:rPr>
          <w:b w:val="0"/>
        </w:rPr>
        <w:t>“vidēji”</w:t>
      </w:r>
      <w:r w:rsidRPr="008D6A08">
        <w:rPr>
          <w:b w:val="0"/>
        </w:rPr>
        <w:t xml:space="preserve"> un ievainojamība tika novērtēta kā </w:t>
      </w:r>
      <w:r>
        <w:rPr>
          <w:b w:val="0"/>
        </w:rPr>
        <w:t>“vidēji zema”</w:t>
      </w:r>
      <w:r w:rsidRPr="008D6A08">
        <w:rPr>
          <w:b w:val="0"/>
        </w:rPr>
        <w:t xml:space="preserve">. Kopumā </w:t>
      </w:r>
      <w:r w:rsidR="0033470B">
        <w:rPr>
          <w:b w:val="0"/>
        </w:rPr>
        <w:t>terorisma finansēšanas</w:t>
      </w:r>
      <w:r w:rsidRPr="008D6A08">
        <w:rPr>
          <w:b w:val="0"/>
        </w:rPr>
        <w:t xml:space="preserve"> risks ir vērtējams kā </w:t>
      </w:r>
      <w:r>
        <w:rPr>
          <w:b w:val="0"/>
        </w:rPr>
        <w:t>“vidēji zems/vidējs”</w:t>
      </w:r>
      <w:r w:rsidRPr="008D6A08">
        <w:rPr>
          <w:b w:val="0"/>
        </w:rPr>
        <w:t>.</w:t>
      </w:r>
      <w:r>
        <w:rPr>
          <w:b w:val="0"/>
        </w:rPr>
        <w:t xml:space="preserve"> Atzīmē faktorus</w:t>
      </w:r>
      <w:r w:rsidRPr="008D6A08">
        <w:rPr>
          <w:b w:val="0"/>
        </w:rPr>
        <w:t>, kas rada nozīmīgāko ievainojamību:</w:t>
      </w:r>
    </w:p>
    <w:p w:rsidR="00F24E53" w:rsidRPr="008D6A08" w:rsidRDefault="00E702C9" w:rsidP="008D6A08">
      <w:pPr>
        <w:pStyle w:val="BodyText3"/>
        <w:numPr>
          <w:ilvl w:val="0"/>
          <w:numId w:val="3"/>
        </w:numPr>
        <w:rPr>
          <w:b w:val="0"/>
        </w:rPr>
      </w:pPr>
      <w:r w:rsidRPr="008D6A08">
        <w:rPr>
          <w:b w:val="0"/>
        </w:rPr>
        <w:t>Latvijas finanšu pakalpojumu sniedzēji var tikt izmantoti finanšu līdzekļu pārskaitījumiem;</w:t>
      </w:r>
    </w:p>
    <w:p w:rsidR="00F24E53" w:rsidRPr="008D6A08" w:rsidRDefault="00E702C9" w:rsidP="008D6A08">
      <w:pPr>
        <w:pStyle w:val="BodyText3"/>
        <w:numPr>
          <w:ilvl w:val="0"/>
          <w:numId w:val="3"/>
        </w:numPr>
        <w:rPr>
          <w:b w:val="0"/>
        </w:rPr>
      </w:pPr>
      <w:r w:rsidRPr="008D6A08">
        <w:rPr>
          <w:b w:val="0"/>
        </w:rPr>
        <w:t>nebanku sektorā ne vienmēr tiek izmantoti adekvāti tehnoloģiskie risinājumi teroristu identificēšanai, t.sk. klientu pārbaudei sankciju sarakstos;</w:t>
      </w:r>
    </w:p>
    <w:p w:rsidR="00F24E53" w:rsidRPr="008D6A08" w:rsidRDefault="00E702C9" w:rsidP="008D6A08">
      <w:pPr>
        <w:pStyle w:val="BodyText3"/>
        <w:numPr>
          <w:ilvl w:val="0"/>
          <w:numId w:val="3"/>
        </w:numPr>
        <w:rPr>
          <w:b w:val="0"/>
        </w:rPr>
      </w:pPr>
      <w:r w:rsidRPr="008D6A08">
        <w:rPr>
          <w:b w:val="0"/>
        </w:rPr>
        <w:t>finanšu pakalpojumi, ko iespējams saņemt neklātienē, rada anonimitātes un krāpniecības risku – šādi pakalpojumi ir viegli un ātri pieejami un nav skaidrs iegūto līdzekļu izlietošanas mērķis;</w:t>
      </w:r>
    </w:p>
    <w:p w:rsidR="00F24E53" w:rsidRPr="008D6A08" w:rsidRDefault="00E702C9" w:rsidP="008D6A08">
      <w:pPr>
        <w:pStyle w:val="BodyText3"/>
        <w:numPr>
          <w:ilvl w:val="0"/>
          <w:numId w:val="3"/>
        </w:numPr>
        <w:rPr>
          <w:b w:val="0"/>
        </w:rPr>
      </w:pPr>
      <w:r w:rsidRPr="008D6A08">
        <w:rPr>
          <w:b w:val="0"/>
        </w:rPr>
        <w:t>nebanku sektorā ne vienmēr tiek praktizēta pilnvērtīga personu pārbaude sankciju sarakstos, kā arī nebanku sektorā nodarbināto zināšanas par terorisma fina</w:t>
      </w:r>
      <w:r w:rsidR="00155177">
        <w:rPr>
          <w:b w:val="0"/>
        </w:rPr>
        <w:t>nsēšanas riskiem ir nepilnīgas;</w:t>
      </w:r>
    </w:p>
    <w:p w:rsidR="00F24E53" w:rsidRPr="00155177" w:rsidRDefault="00E702C9" w:rsidP="008D6A08">
      <w:pPr>
        <w:pStyle w:val="BodyText3"/>
        <w:numPr>
          <w:ilvl w:val="0"/>
          <w:numId w:val="3"/>
        </w:numPr>
        <w:rPr>
          <w:b w:val="0"/>
        </w:rPr>
      </w:pPr>
      <w:r w:rsidRPr="00155177">
        <w:rPr>
          <w:b w:val="0"/>
        </w:rPr>
        <w:t xml:space="preserve">biedrībām pastāv iespēja brīvi saņemt </w:t>
      </w:r>
      <w:r w:rsidR="0053711F">
        <w:rPr>
          <w:b w:val="0"/>
        </w:rPr>
        <w:t>ziedojumus, to</w:t>
      </w:r>
      <w:r w:rsidRPr="00155177">
        <w:rPr>
          <w:b w:val="0"/>
        </w:rPr>
        <w:t xml:space="preserve"> avoti netiek uzskaitīti, turklāt pastāv grūtības veikt ziedojumu izlietošanas kontroli.</w:t>
      </w:r>
    </w:p>
    <w:p w:rsidR="0019743C" w:rsidRPr="00D83BBB" w:rsidRDefault="00D83BBB" w:rsidP="00EB4E32">
      <w:pPr>
        <w:pStyle w:val="BodyText3"/>
        <w:ind w:firstLine="360"/>
        <w:rPr>
          <w:b w:val="0"/>
        </w:rPr>
      </w:pPr>
      <w:r>
        <w:rPr>
          <w:b w:val="0"/>
          <w:lang w:val="sv-SE"/>
        </w:rPr>
        <w:t>A.Loskutovs atzīmē f</w:t>
      </w:r>
      <w:r w:rsidR="0019743C" w:rsidRPr="00D83BBB">
        <w:rPr>
          <w:b w:val="0"/>
          <w:lang w:val="sv-SE"/>
        </w:rPr>
        <w:t>aktor</w:t>
      </w:r>
      <w:proofErr w:type="spellStart"/>
      <w:r>
        <w:rPr>
          <w:b w:val="0"/>
        </w:rPr>
        <w:t>us</w:t>
      </w:r>
      <w:proofErr w:type="spellEnd"/>
      <w:r w:rsidR="0019743C" w:rsidRPr="00D83BBB">
        <w:rPr>
          <w:b w:val="0"/>
          <w:lang w:val="sv-SE"/>
        </w:rPr>
        <w:t>, kas rada nozīmīgākos draudus</w:t>
      </w:r>
      <w:r w:rsidR="00E44A81">
        <w:rPr>
          <w:b w:val="0"/>
          <w:lang w:val="sv-SE"/>
        </w:rPr>
        <w:t>. Uzsver, ka šie draudi pakāpeniski samazinās, bet vēl pastāv</w:t>
      </w:r>
      <w:r w:rsidR="0019743C" w:rsidRPr="00D83BBB">
        <w:rPr>
          <w:b w:val="0"/>
          <w:lang w:val="sv-SE"/>
        </w:rPr>
        <w:t>:</w:t>
      </w:r>
    </w:p>
    <w:p w:rsidR="00F24E53" w:rsidRPr="00D83BBB" w:rsidRDefault="00E702C9" w:rsidP="0019743C">
      <w:pPr>
        <w:pStyle w:val="BodyText3"/>
        <w:numPr>
          <w:ilvl w:val="0"/>
          <w:numId w:val="4"/>
        </w:numPr>
        <w:rPr>
          <w:b w:val="0"/>
        </w:rPr>
      </w:pPr>
      <w:r w:rsidRPr="00D83BBB">
        <w:rPr>
          <w:b w:val="0"/>
        </w:rPr>
        <w:t xml:space="preserve">Latvijas iedzīvotāju iespējamā pievienošanās teroristiskiem </w:t>
      </w:r>
      <w:r w:rsidR="00D83BBB">
        <w:rPr>
          <w:b w:val="0"/>
        </w:rPr>
        <w:t xml:space="preserve">grupējumiem vai </w:t>
      </w:r>
      <w:proofErr w:type="spellStart"/>
      <w:r w:rsidR="00D83BBB">
        <w:rPr>
          <w:b w:val="0"/>
        </w:rPr>
        <w:t>radikalizēšanās</w:t>
      </w:r>
      <w:proofErr w:type="spellEnd"/>
      <w:r w:rsidR="00D83BBB">
        <w:rPr>
          <w:b w:val="0"/>
        </w:rPr>
        <w:t>;</w:t>
      </w:r>
    </w:p>
    <w:p w:rsidR="00F24E53" w:rsidRPr="00D83BBB" w:rsidRDefault="00D83BBB" w:rsidP="0019743C">
      <w:pPr>
        <w:pStyle w:val="BodyText3"/>
        <w:numPr>
          <w:ilvl w:val="0"/>
          <w:numId w:val="4"/>
        </w:numPr>
        <w:rPr>
          <w:b w:val="0"/>
        </w:rPr>
      </w:pPr>
      <w:r>
        <w:rPr>
          <w:b w:val="0"/>
        </w:rPr>
        <w:t>d</w:t>
      </w:r>
      <w:r w:rsidR="00E702C9" w:rsidRPr="00D83BBB">
        <w:rPr>
          <w:b w:val="0"/>
        </w:rPr>
        <w:t>arījumu izpildes ātrums finanšu sektorā, to apjoms un plašā ģeogrāfija nodrošina iespēju, ka Latviju var izmantot terorisma finansēšanai, piemēram, kad klients slēpjas, izmantojot formālu patiesā labuma guvēju, vai klients slēpj darījumus sarežģītu darījumu shēmās, izmantojot čaulas kompānijas.</w:t>
      </w:r>
    </w:p>
    <w:p w:rsidR="0019743C" w:rsidRDefault="00EB4E32" w:rsidP="00EB4E32">
      <w:pPr>
        <w:pStyle w:val="BodyText3"/>
        <w:ind w:firstLine="426"/>
        <w:rPr>
          <w:b w:val="0"/>
        </w:rPr>
      </w:pPr>
      <w:r>
        <w:rPr>
          <w:b w:val="0"/>
        </w:rPr>
        <w:t xml:space="preserve">FID skatījumā atzīmēti būtiskie </w:t>
      </w:r>
      <w:r w:rsidR="0033470B">
        <w:rPr>
          <w:b w:val="0"/>
        </w:rPr>
        <w:t>terorisma finansēšanas</w:t>
      </w:r>
      <w:r w:rsidR="0019743C">
        <w:rPr>
          <w:b w:val="0"/>
        </w:rPr>
        <w:t xml:space="preserve"> riski</w:t>
      </w:r>
      <w:r>
        <w:rPr>
          <w:b w:val="0"/>
        </w:rPr>
        <w:t>:</w:t>
      </w:r>
    </w:p>
    <w:p w:rsidR="00F24E53" w:rsidRPr="00EB4E32" w:rsidRDefault="00E702C9" w:rsidP="0019743C">
      <w:pPr>
        <w:pStyle w:val="BodyText3"/>
        <w:numPr>
          <w:ilvl w:val="0"/>
          <w:numId w:val="5"/>
        </w:numPr>
        <w:rPr>
          <w:b w:val="0"/>
        </w:rPr>
      </w:pPr>
      <w:r w:rsidRPr="00EB4E32">
        <w:rPr>
          <w:b w:val="0"/>
        </w:rPr>
        <w:t xml:space="preserve">Latvijas iedzīvotāju iespējamā </w:t>
      </w:r>
      <w:proofErr w:type="spellStart"/>
      <w:r w:rsidRPr="00EB4E32">
        <w:rPr>
          <w:b w:val="0"/>
        </w:rPr>
        <w:t>radikalizēšanās</w:t>
      </w:r>
      <w:proofErr w:type="spellEnd"/>
      <w:r w:rsidRPr="00EB4E32">
        <w:rPr>
          <w:b w:val="0"/>
        </w:rPr>
        <w:t>;</w:t>
      </w:r>
    </w:p>
    <w:p w:rsidR="00F24E53" w:rsidRPr="00EB4E32" w:rsidRDefault="00E702C9" w:rsidP="0019743C">
      <w:pPr>
        <w:pStyle w:val="BodyText3"/>
        <w:numPr>
          <w:ilvl w:val="0"/>
          <w:numId w:val="5"/>
        </w:numPr>
        <w:rPr>
          <w:b w:val="0"/>
        </w:rPr>
      </w:pPr>
      <w:r w:rsidRPr="00EB4E32">
        <w:rPr>
          <w:b w:val="0"/>
        </w:rPr>
        <w:t xml:space="preserve">kredītiestāžu un maksājumu iestāžu finanšu pakalpojumu izmantošana teroristisku organizāciju atbalstīšanai vai pašfinansēšanai </w:t>
      </w:r>
      <w:proofErr w:type="spellStart"/>
      <w:r w:rsidRPr="00EB4E32">
        <w:rPr>
          <w:b w:val="0"/>
        </w:rPr>
        <w:t>radikalizēšanās</w:t>
      </w:r>
      <w:proofErr w:type="spellEnd"/>
      <w:r w:rsidRPr="00EB4E32">
        <w:rPr>
          <w:b w:val="0"/>
        </w:rPr>
        <w:t xml:space="preserve"> gadījumā;</w:t>
      </w:r>
    </w:p>
    <w:p w:rsidR="00F24E53" w:rsidRPr="00EB4E32" w:rsidRDefault="00E702C9" w:rsidP="0019743C">
      <w:pPr>
        <w:pStyle w:val="BodyText3"/>
        <w:numPr>
          <w:ilvl w:val="0"/>
          <w:numId w:val="5"/>
        </w:numPr>
        <w:rPr>
          <w:b w:val="0"/>
        </w:rPr>
      </w:pPr>
      <w:r w:rsidRPr="00EB4E32">
        <w:rPr>
          <w:b w:val="0"/>
        </w:rPr>
        <w:t>nevalstisko organizāciju līdzekļu izmantošana terorisma finansēšanai. Šķietami likumīgiem mērķiem iegūtu ziedojumu novirzīšana teroristu organizācijām vai to dalībniekiem;</w:t>
      </w:r>
    </w:p>
    <w:p w:rsidR="00F24E53" w:rsidRPr="00EB4E32" w:rsidRDefault="00E702C9" w:rsidP="0019743C">
      <w:pPr>
        <w:pStyle w:val="BodyText3"/>
        <w:numPr>
          <w:ilvl w:val="0"/>
          <w:numId w:val="5"/>
        </w:numPr>
        <w:rPr>
          <w:b w:val="0"/>
        </w:rPr>
      </w:pPr>
      <w:r w:rsidRPr="00EB4E32">
        <w:rPr>
          <w:b w:val="0"/>
        </w:rPr>
        <w:t>Latvijas finanšu sistēmas izmantošana aizdomīgu pārskaitījumu veikšanai kā posms sarežģītu darījumu ķēdēm terorisma finansēšanai ārvalstīs;</w:t>
      </w:r>
    </w:p>
    <w:p w:rsidR="00F24E53" w:rsidRPr="00EB4E32" w:rsidRDefault="00E702C9" w:rsidP="0019743C">
      <w:pPr>
        <w:pStyle w:val="BodyText3"/>
        <w:numPr>
          <w:ilvl w:val="0"/>
          <w:numId w:val="5"/>
        </w:numPr>
        <w:rPr>
          <w:b w:val="0"/>
        </w:rPr>
      </w:pPr>
      <w:r w:rsidRPr="00EB4E32">
        <w:rPr>
          <w:b w:val="0"/>
        </w:rPr>
        <w:t>nacionālo kopienu izmantošana;</w:t>
      </w:r>
    </w:p>
    <w:p w:rsidR="00F24E53" w:rsidRPr="00EB4E32" w:rsidRDefault="00E44A81" w:rsidP="0019743C">
      <w:pPr>
        <w:pStyle w:val="BodyText3"/>
        <w:numPr>
          <w:ilvl w:val="0"/>
          <w:numId w:val="5"/>
        </w:numPr>
        <w:rPr>
          <w:b w:val="0"/>
        </w:rPr>
      </w:pPr>
      <w:r>
        <w:rPr>
          <w:b w:val="0"/>
        </w:rPr>
        <w:t>ārvalstu studentu izmantošana.</w:t>
      </w:r>
    </w:p>
    <w:p w:rsidR="0019743C" w:rsidRDefault="0019743C" w:rsidP="0019743C">
      <w:pPr>
        <w:pStyle w:val="BodyText3"/>
        <w:ind w:firstLine="426"/>
        <w:rPr>
          <w:b w:val="0"/>
        </w:rPr>
      </w:pPr>
      <w:r w:rsidRPr="00EB4E32">
        <w:rPr>
          <w:b w:val="0"/>
        </w:rPr>
        <w:t>Šobrīd nav ļoti liels risks kont</w:t>
      </w:r>
      <w:r w:rsidR="00E44A81">
        <w:rPr>
          <w:b w:val="0"/>
        </w:rPr>
        <w:t xml:space="preserve">ekstā ar islāma ekstrēmistiem, jo </w:t>
      </w:r>
      <w:r w:rsidRPr="00EB4E32">
        <w:rPr>
          <w:b w:val="0"/>
        </w:rPr>
        <w:t>mums nav tik lielas musulmaņu diasporas, bet kontekstā ar karu austrumu Ukrainā risks pastāv.</w:t>
      </w:r>
    </w:p>
    <w:p w:rsidR="0019743C" w:rsidRPr="00083A1E" w:rsidRDefault="0081791B" w:rsidP="00083A1E">
      <w:pPr>
        <w:pStyle w:val="BodyText3"/>
        <w:ind w:firstLine="426"/>
        <w:rPr>
          <w:b w:val="0"/>
        </w:rPr>
      </w:pPr>
      <w:r>
        <w:rPr>
          <w:b w:val="0"/>
        </w:rPr>
        <w:lastRenderedPageBreak/>
        <w:t xml:space="preserve">A.Loskutovs īpaši komentē iespējamos </w:t>
      </w:r>
      <w:r w:rsidR="0033470B">
        <w:rPr>
          <w:b w:val="0"/>
        </w:rPr>
        <w:t>terorisma finansēšanas</w:t>
      </w:r>
      <w:r>
        <w:rPr>
          <w:b w:val="0"/>
        </w:rPr>
        <w:t xml:space="preserve"> riskus, izmantojot nevalstisko organizāciju finansēšanu.</w:t>
      </w:r>
      <w:r w:rsidR="00083A1E">
        <w:rPr>
          <w:b w:val="0"/>
        </w:rPr>
        <w:t xml:space="preserve"> </w:t>
      </w:r>
      <w:r w:rsidR="0053711F">
        <w:rPr>
          <w:b w:val="0"/>
        </w:rPr>
        <w:t>NVO sektors var tikt</w:t>
      </w:r>
      <w:r w:rsidR="0019743C" w:rsidRPr="00083A1E">
        <w:rPr>
          <w:b w:val="0"/>
        </w:rPr>
        <w:t xml:space="preserve"> izmantots ļaunprātīgā nolūkā, ko veicina šādi faktori:</w:t>
      </w:r>
    </w:p>
    <w:p w:rsidR="00F24E53" w:rsidRPr="00083A1E" w:rsidRDefault="00E702C9" w:rsidP="0019743C">
      <w:pPr>
        <w:pStyle w:val="BodyText3"/>
        <w:numPr>
          <w:ilvl w:val="0"/>
          <w:numId w:val="6"/>
        </w:numPr>
        <w:rPr>
          <w:b w:val="0"/>
        </w:rPr>
      </w:pPr>
      <w:r w:rsidRPr="00083A1E">
        <w:rPr>
          <w:b w:val="0"/>
        </w:rPr>
        <w:t>intensīva naudas aprite</w:t>
      </w:r>
      <w:r w:rsidR="00083A1E">
        <w:rPr>
          <w:b w:val="0"/>
        </w:rPr>
        <w:t xml:space="preserve"> (t.sk. skaidras naudas aprite);</w:t>
      </w:r>
    </w:p>
    <w:p w:rsidR="00F24E53" w:rsidRPr="00083A1E" w:rsidRDefault="00083A1E" w:rsidP="0019743C">
      <w:pPr>
        <w:pStyle w:val="BodyText3"/>
        <w:numPr>
          <w:ilvl w:val="0"/>
          <w:numId w:val="6"/>
        </w:numPr>
        <w:rPr>
          <w:b w:val="0"/>
        </w:rPr>
      </w:pPr>
      <w:r>
        <w:rPr>
          <w:b w:val="0"/>
        </w:rPr>
        <w:t>vispusīga darbības joma;</w:t>
      </w:r>
    </w:p>
    <w:p w:rsidR="00F24E53" w:rsidRPr="00083A1E" w:rsidRDefault="00E702C9" w:rsidP="0019743C">
      <w:pPr>
        <w:pStyle w:val="BodyText3"/>
        <w:numPr>
          <w:ilvl w:val="0"/>
          <w:numId w:val="6"/>
        </w:numPr>
        <w:rPr>
          <w:b w:val="0"/>
        </w:rPr>
      </w:pPr>
      <w:r w:rsidRPr="00083A1E">
        <w:rPr>
          <w:b w:val="0"/>
        </w:rPr>
        <w:t>nodokļu un grāmatvedības atvieglojumi</w:t>
      </w:r>
      <w:r w:rsidR="00083A1E">
        <w:rPr>
          <w:b w:val="0"/>
        </w:rPr>
        <w:t>;</w:t>
      </w:r>
    </w:p>
    <w:p w:rsidR="00F24E53" w:rsidRPr="00083A1E" w:rsidRDefault="00E702C9" w:rsidP="0019743C">
      <w:pPr>
        <w:pStyle w:val="BodyText3"/>
        <w:numPr>
          <w:ilvl w:val="0"/>
          <w:numId w:val="6"/>
        </w:numPr>
        <w:rPr>
          <w:b w:val="0"/>
        </w:rPr>
      </w:pPr>
      <w:r w:rsidRPr="00083A1E">
        <w:rPr>
          <w:b w:val="0"/>
        </w:rPr>
        <w:t>galvenais ienākumu gūšana</w:t>
      </w:r>
      <w:r w:rsidR="00083A1E">
        <w:rPr>
          <w:b w:val="0"/>
        </w:rPr>
        <w:t xml:space="preserve">s veids </w:t>
      </w:r>
      <w:r w:rsidR="0053711F">
        <w:rPr>
          <w:b w:val="0"/>
        </w:rPr>
        <w:t xml:space="preserve">– </w:t>
      </w:r>
      <w:r w:rsidR="00083A1E">
        <w:rPr>
          <w:b w:val="0"/>
        </w:rPr>
        <w:t>ziedojumi un dāvinājumi;</w:t>
      </w:r>
    </w:p>
    <w:p w:rsidR="00F24E53" w:rsidRPr="00083A1E" w:rsidRDefault="00E702C9" w:rsidP="0019743C">
      <w:pPr>
        <w:pStyle w:val="BodyText3"/>
        <w:numPr>
          <w:ilvl w:val="0"/>
          <w:numId w:val="6"/>
        </w:numPr>
        <w:rPr>
          <w:b w:val="0"/>
        </w:rPr>
      </w:pPr>
      <w:r w:rsidRPr="00083A1E">
        <w:rPr>
          <w:b w:val="0"/>
        </w:rPr>
        <w:t>darbība, kas saistīta ar valstīm, kur notiek militārie konflikti</w:t>
      </w:r>
      <w:r w:rsidR="00083A1E">
        <w:rPr>
          <w:b w:val="0"/>
        </w:rPr>
        <w:t>,</w:t>
      </w:r>
      <w:r w:rsidRPr="00083A1E">
        <w:rPr>
          <w:b w:val="0"/>
        </w:rPr>
        <w:t xml:space="preserve"> vai to kaimiņvalstīm</w:t>
      </w:r>
      <w:r w:rsidR="00083A1E">
        <w:rPr>
          <w:b w:val="0"/>
        </w:rPr>
        <w:t>.</w:t>
      </w:r>
    </w:p>
    <w:p w:rsidR="00027D3A" w:rsidRDefault="001C6961" w:rsidP="001C6961">
      <w:pPr>
        <w:pStyle w:val="BodyText3"/>
        <w:ind w:firstLine="426"/>
        <w:rPr>
          <w:b w:val="0"/>
        </w:rPr>
      </w:pPr>
      <w:r>
        <w:rPr>
          <w:b w:val="0"/>
        </w:rPr>
        <w:t xml:space="preserve">A.Loskutovs sniedz konkrētu informāciju par </w:t>
      </w:r>
      <w:r w:rsidRPr="00083A1E">
        <w:rPr>
          <w:b w:val="0"/>
        </w:rPr>
        <w:t>saņemtās ziedotās un dāvi</w:t>
      </w:r>
      <w:r>
        <w:rPr>
          <w:b w:val="0"/>
        </w:rPr>
        <w:t xml:space="preserve">nātās naudas un mantas kopsummām </w:t>
      </w:r>
      <w:r w:rsidR="006F61E4" w:rsidRPr="00083A1E">
        <w:rPr>
          <w:b w:val="0"/>
        </w:rPr>
        <w:t xml:space="preserve">NVO </w:t>
      </w:r>
      <w:r>
        <w:rPr>
          <w:b w:val="0"/>
        </w:rPr>
        <w:t>sektorā, kā arī sabiedriskā labuma organizācijām,</w:t>
      </w:r>
      <w:r w:rsidR="006F61E4" w:rsidRPr="00083A1E">
        <w:rPr>
          <w:b w:val="0"/>
        </w:rPr>
        <w:t xml:space="preserve"> </w:t>
      </w:r>
      <w:r>
        <w:rPr>
          <w:b w:val="0"/>
        </w:rPr>
        <w:t xml:space="preserve">kā arī ar konkrētiem piemēriem atzīmē </w:t>
      </w:r>
      <w:r w:rsidR="006F61E4" w:rsidRPr="00083A1E">
        <w:rPr>
          <w:b w:val="0"/>
        </w:rPr>
        <w:t>NVO skaidras naudas aprites problēmas</w:t>
      </w:r>
      <w:r>
        <w:rPr>
          <w:b w:val="0"/>
        </w:rPr>
        <w:t xml:space="preserve"> pa nozarēm (TOP 5): r</w:t>
      </w:r>
      <w:r w:rsidR="006F61E4" w:rsidRPr="00083A1E">
        <w:rPr>
          <w:b w:val="0"/>
        </w:rPr>
        <w:t>eliģija</w:t>
      </w:r>
      <w:r>
        <w:rPr>
          <w:b w:val="0"/>
        </w:rPr>
        <w:t>;</w:t>
      </w:r>
      <w:r w:rsidR="006F61E4" w:rsidRPr="00083A1E">
        <w:rPr>
          <w:b w:val="0"/>
        </w:rPr>
        <w:t xml:space="preserve"> </w:t>
      </w:r>
      <w:r>
        <w:rPr>
          <w:b w:val="0"/>
          <w:lang w:val="it-IT"/>
        </w:rPr>
        <w:t>k</w:t>
      </w:r>
      <w:r w:rsidR="006F61E4" w:rsidRPr="00083A1E">
        <w:rPr>
          <w:b w:val="0"/>
          <w:lang w:val="it-IT"/>
        </w:rPr>
        <w:t>ultūra un atpūta</w:t>
      </w:r>
      <w:r>
        <w:rPr>
          <w:b w:val="0"/>
          <w:lang w:val="it-IT"/>
        </w:rPr>
        <w:t>; s</w:t>
      </w:r>
      <w:r w:rsidR="006F61E4" w:rsidRPr="00083A1E">
        <w:rPr>
          <w:b w:val="0"/>
        </w:rPr>
        <w:t>porta biedrības un nodibinājumi</w:t>
      </w:r>
      <w:r>
        <w:rPr>
          <w:b w:val="0"/>
        </w:rPr>
        <w:t>;</w:t>
      </w:r>
      <w:r w:rsidR="006F61E4" w:rsidRPr="00083A1E">
        <w:rPr>
          <w:b w:val="0"/>
        </w:rPr>
        <w:t xml:space="preserve"> </w:t>
      </w:r>
      <w:r>
        <w:rPr>
          <w:b w:val="0"/>
        </w:rPr>
        <w:t>s</w:t>
      </w:r>
      <w:r w:rsidR="006F61E4" w:rsidRPr="00083A1E">
        <w:rPr>
          <w:b w:val="0"/>
        </w:rPr>
        <w:t>ociālā atbalsta pasākumi personām</w:t>
      </w:r>
      <w:r>
        <w:rPr>
          <w:b w:val="0"/>
        </w:rPr>
        <w:t>;</w:t>
      </w:r>
      <w:r w:rsidR="006F61E4" w:rsidRPr="00083A1E">
        <w:rPr>
          <w:b w:val="0"/>
        </w:rPr>
        <w:t xml:space="preserve"> </w:t>
      </w:r>
      <w:r>
        <w:rPr>
          <w:b w:val="0"/>
        </w:rPr>
        <w:t>t</w:t>
      </w:r>
      <w:r w:rsidR="006F61E4" w:rsidRPr="00083A1E">
        <w:rPr>
          <w:b w:val="0"/>
        </w:rPr>
        <w:t>iesiskums un interešu aizstāvība</w:t>
      </w:r>
      <w:r>
        <w:rPr>
          <w:b w:val="0"/>
        </w:rPr>
        <w:t xml:space="preserve">. </w:t>
      </w:r>
      <w:r w:rsidR="00027D3A">
        <w:rPr>
          <w:b w:val="0"/>
        </w:rPr>
        <w:t>Informē, ka jautājums par tiesiskā regulējuma pilnveidošanu NVO finanšu aprites jomā, jau ir aktualizēts starpinstitūciju darba grup</w:t>
      </w:r>
      <w:r w:rsidR="00E3570A">
        <w:rPr>
          <w:b w:val="0"/>
        </w:rPr>
        <w:t>ā</w:t>
      </w:r>
      <w:r w:rsidR="0033470B">
        <w:rPr>
          <w:b w:val="0"/>
        </w:rPr>
        <w:t xml:space="preserve"> Tieslietu ministrijā</w:t>
      </w:r>
      <w:r w:rsidR="00E3570A">
        <w:rPr>
          <w:b w:val="0"/>
        </w:rPr>
        <w:t>, tiek meklēti risinājumi NVO finansējuma atklātības un caurspīdīguma nodrošināšanai.</w:t>
      </w:r>
    </w:p>
    <w:p w:rsidR="00A60F0E" w:rsidRPr="001C6961" w:rsidRDefault="001C6961" w:rsidP="001C6961">
      <w:pPr>
        <w:pStyle w:val="BodyText3"/>
        <w:ind w:firstLine="426"/>
        <w:rPr>
          <w:b w:val="0"/>
        </w:rPr>
      </w:pPr>
      <w:r>
        <w:rPr>
          <w:b w:val="0"/>
        </w:rPr>
        <w:t>Iezīmē a</w:t>
      </w:r>
      <w:r w:rsidR="00A60F0E" w:rsidRPr="001C6961">
        <w:rPr>
          <w:b w:val="0"/>
        </w:rPr>
        <w:t>ugsta riska nevalstiskās organizācijas</w:t>
      </w:r>
      <w:r>
        <w:rPr>
          <w:b w:val="0"/>
        </w:rPr>
        <w:t>, norāda uz risināmām problēmām:</w:t>
      </w:r>
    </w:p>
    <w:p w:rsidR="00F24E53" w:rsidRPr="001C6961" w:rsidRDefault="00E702C9" w:rsidP="00A60F0E">
      <w:pPr>
        <w:pStyle w:val="BodyText3"/>
        <w:numPr>
          <w:ilvl w:val="0"/>
          <w:numId w:val="7"/>
        </w:numPr>
        <w:rPr>
          <w:b w:val="0"/>
        </w:rPr>
      </w:pPr>
      <w:r w:rsidRPr="001C6961">
        <w:rPr>
          <w:b w:val="0"/>
        </w:rPr>
        <w:t>reliģiskās organizācijas, labdarības organizācijas, kā arī organizācijas, kas nodarbojas ar sociālo palīdzību, izmitināšanas jautājumiem, veselības aprūpi, izglītību, pārstāvniecību vai</w:t>
      </w:r>
      <w:r w:rsidR="001C6961">
        <w:rPr>
          <w:b w:val="0"/>
        </w:rPr>
        <w:t xml:space="preserve"> citu “labu darbu”;</w:t>
      </w:r>
    </w:p>
    <w:p w:rsidR="00F24E53" w:rsidRPr="001C6961" w:rsidRDefault="00E702C9" w:rsidP="00A60F0E">
      <w:pPr>
        <w:pStyle w:val="BodyText3"/>
        <w:numPr>
          <w:ilvl w:val="0"/>
          <w:numId w:val="7"/>
        </w:numPr>
        <w:rPr>
          <w:b w:val="0"/>
        </w:rPr>
      </w:pPr>
      <w:r w:rsidRPr="001C6961">
        <w:rPr>
          <w:b w:val="0"/>
        </w:rPr>
        <w:t>NVO, kam ir piešķirts sabiedriskā labuma organizācijas statuss</w:t>
      </w:r>
      <w:r w:rsidR="001C6961">
        <w:rPr>
          <w:b w:val="0"/>
        </w:rPr>
        <w:t>;</w:t>
      </w:r>
    </w:p>
    <w:p w:rsidR="00F24E53" w:rsidRPr="00027D3A" w:rsidRDefault="00E702C9" w:rsidP="00027D3A">
      <w:pPr>
        <w:pStyle w:val="BodyText3"/>
        <w:numPr>
          <w:ilvl w:val="0"/>
          <w:numId w:val="7"/>
        </w:numPr>
        <w:rPr>
          <w:b w:val="0"/>
        </w:rPr>
      </w:pPr>
      <w:r w:rsidRPr="001C6961">
        <w:rPr>
          <w:b w:val="0"/>
        </w:rPr>
        <w:t>NVO, kas nav norādījušas konkrētu nodarbošanās veidu</w:t>
      </w:r>
      <w:r w:rsidR="001C6961">
        <w:rPr>
          <w:b w:val="0"/>
        </w:rPr>
        <w:t>,</w:t>
      </w:r>
      <w:r w:rsidRPr="001C6961">
        <w:rPr>
          <w:b w:val="0"/>
        </w:rPr>
        <w:t xml:space="preserve"> vai</w:t>
      </w:r>
      <w:r w:rsidR="001C6961">
        <w:rPr>
          <w:b w:val="0"/>
        </w:rPr>
        <w:t xml:space="preserve"> kā darbības veidu norādījušas “</w:t>
      </w:r>
      <w:r w:rsidRPr="001C6961">
        <w:rPr>
          <w:b w:val="0"/>
        </w:rPr>
        <w:t>citur neklasif</w:t>
      </w:r>
      <w:r w:rsidR="001C6961">
        <w:rPr>
          <w:b w:val="0"/>
        </w:rPr>
        <w:t xml:space="preserve">icēta biedrība vai nodibinājums”. </w:t>
      </w:r>
      <w:r w:rsidR="00027D3A">
        <w:rPr>
          <w:b w:val="0"/>
        </w:rPr>
        <w:t xml:space="preserve">2017. un 2018. </w:t>
      </w:r>
      <w:r w:rsidRPr="00027D3A">
        <w:rPr>
          <w:b w:val="0"/>
        </w:rPr>
        <w:t>gadā (no šajos gados reģistrētajām NVO) 65% NVO nav norādījušas savu darbības veidu, bet 33% kā darbības veidu norādījušas "Citur neklasificēta biedrība vai nodibinājums".</w:t>
      </w:r>
    </w:p>
    <w:p w:rsidR="00AA0BF6" w:rsidRPr="00027D3A" w:rsidRDefault="00AA0BF6" w:rsidP="00AA0BF6">
      <w:pPr>
        <w:pStyle w:val="BodyText3"/>
        <w:ind w:firstLine="426"/>
        <w:rPr>
          <w:b w:val="0"/>
        </w:rPr>
      </w:pPr>
      <w:r>
        <w:rPr>
          <w:b w:val="0"/>
        </w:rPr>
        <w:t>A.Loskutovs ilustrē NVO finansēšanas situāciju ar piemēriem, atzīmē, ka t</w:t>
      </w:r>
      <w:r w:rsidRPr="00027D3A">
        <w:rPr>
          <w:b w:val="0"/>
        </w:rPr>
        <w:t>iešu saikni starp nacionālo NVO un teroristu organizāciju nav iespējams pamatot.</w:t>
      </w:r>
    </w:p>
    <w:p w:rsidR="00AA0BF6" w:rsidRPr="00AA0BF6" w:rsidRDefault="00AA0BF6" w:rsidP="006F61E4">
      <w:pPr>
        <w:pStyle w:val="BodyText3"/>
        <w:ind w:firstLine="426"/>
        <w:rPr>
          <w:b w:val="0"/>
          <w:i/>
        </w:rPr>
      </w:pPr>
      <w:r w:rsidRPr="00AA0BF6">
        <w:rPr>
          <w:b w:val="0"/>
          <w:i/>
        </w:rPr>
        <w:t>Notiek diskusija par NVO finansēšanas problemātiku.</w:t>
      </w:r>
    </w:p>
    <w:p w:rsidR="009E5B53" w:rsidRDefault="009E5B53" w:rsidP="006D573A">
      <w:pPr>
        <w:pStyle w:val="BodyText3"/>
        <w:ind w:firstLine="426"/>
        <w:rPr>
          <w:b w:val="0"/>
        </w:rPr>
      </w:pPr>
    </w:p>
    <w:p w:rsidR="009E5B53" w:rsidRPr="009E5B53" w:rsidRDefault="009E5B53" w:rsidP="006D573A">
      <w:pPr>
        <w:pStyle w:val="BodyText3"/>
        <w:ind w:firstLine="426"/>
      </w:pPr>
      <w:r w:rsidRPr="009E5B53">
        <w:t>Deputātu jautājumi</w:t>
      </w:r>
    </w:p>
    <w:p w:rsidR="006D573A" w:rsidRDefault="006D1520" w:rsidP="006D573A">
      <w:pPr>
        <w:pStyle w:val="BodyText3"/>
        <w:ind w:firstLine="426"/>
        <w:rPr>
          <w:b w:val="0"/>
          <w:color w:val="000000"/>
        </w:rPr>
      </w:pPr>
      <w:r>
        <w:rPr>
          <w:color w:val="000000"/>
        </w:rPr>
        <w:t>J.Rancāns</w:t>
      </w:r>
      <w:r w:rsidR="006D573A">
        <w:rPr>
          <w:b w:val="0"/>
          <w:color w:val="000000"/>
        </w:rPr>
        <w:t xml:space="preserve"> dod vārdu </w:t>
      </w:r>
      <w:proofErr w:type="spellStart"/>
      <w:r w:rsidR="006D573A">
        <w:rPr>
          <w:b w:val="0"/>
          <w:color w:val="000000"/>
        </w:rPr>
        <w:t>J.Ādamsonam</w:t>
      </w:r>
      <w:proofErr w:type="spellEnd"/>
      <w:r w:rsidR="006D573A">
        <w:rPr>
          <w:b w:val="0"/>
          <w:color w:val="000000"/>
        </w:rPr>
        <w:t>.</w:t>
      </w:r>
    </w:p>
    <w:p w:rsidR="006D573A" w:rsidRDefault="006D573A" w:rsidP="006D1520">
      <w:pPr>
        <w:pStyle w:val="BodyText3"/>
        <w:ind w:firstLine="426"/>
        <w:rPr>
          <w:b w:val="0"/>
          <w:color w:val="000000"/>
        </w:rPr>
      </w:pPr>
      <w:r w:rsidRPr="001875C6">
        <w:rPr>
          <w:color w:val="000000"/>
        </w:rPr>
        <w:t>J.Ādamsons</w:t>
      </w:r>
      <w:r w:rsidR="009E5B53">
        <w:rPr>
          <w:b w:val="0"/>
          <w:color w:val="000000"/>
        </w:rPr>
        <w:t xml:space="preserve"> iesaka noteikt šai sēdei arī slēgto daļu pēc tam, kad būs izrunāti atklātai sēdei atbilstoši jautājumi. Interesējas</w:t>
      </w:r>
      <w:r w:rsidR="00AA0BF6">
        <w:rPr>
          <w:b w:val="0"/>
          <w:color w:val="000000"/>
        </w:rPr>
        <w:t xml:space="preserve"> par nepieciešamību pilnveidot tiesisko regulējumu attiecībā uz NVO, kad varēs iepazīties ar projektu?</w:t>
      </w:r>
    </w:p>
    <w:p w:rsidR="00AA0BF6" w:rsidRDefault="00AA0BF6" w:rsidP="006D1520">
      <w:pPr>
        <w:pStyle w:val="BodyText3"/>
        <w:ind w:firstLine="426"/>
        <w:rPr>
          <w:b w:val="0"/>
          <w:color w:val="000000"/>
        </w:rPr>
      </w:pPr>
      <w:r w:rsidRPr="001A3543">
        <w:rPr>
          <w:color w:val="000000"/>
        </w:rPr>
        <w:t>A.Loskutovs</w:t>
      </w:r>
      <w:r>
        <w:rPr>
          <w:b w:val="0"/>
          <w:color w:val="000000"/>
        </w:rPr>
        <w:t xml:space="preserve"> </w:t>
      </w:r>
      <w:r w:rsidR="001A3543">
        <w:rPr>
          <w:b w:val="0"/>
          <w:color w:val="000000"/>
        </w:rPr>
        <w:t>uzskata, ka NVO finanšu darbības regulējumam ir jābūt ne mazāk atklātam kā politiskajām partijām</w:t>
      </w:r>
      <w:r w:rsidR="0053711F">
        <w:rPr>
          <w:b w:val="0"/>
          <w:color w:val="000000"/>
        </w:rPr>
        <w:t xml:space="preserve"> noteiktajam</w:t>
      </w:r>
      <w:r w:rsidR="001A3543">
        <w:rPr>
          <w:b w:val="0"/>
          <w:color w:val="000000"/>
        </w:rPr>
        <w:t xml:space="preserve">. </w:t>
      </w:r>
    </w:p>
    <w:p w:rsidR="001A3543" w:rsidRDefault="001A3543" w:rsidP="006D1520">
      <w:pPr>
        <w:pStyle w:val="BodyText3"/>
        <w:ind w:firstLine="426"/>
        <w:rPr>
          <w:b w:val="0"/>
          <w:color w:val="000000"/>
        </w:rPr>
      </w:pPr>
      <w:r w:rsidRPr="006278F0">
        <w:rPr>
          <w:color w:val="000000"/>
        </w:rPr>
        <w:t>A.Latkovskis</w:t>
      </w:r>
      <w:r>
        <w:rPr>
          <w:b w:val="0"/>
          <w:color w:val="000000"/>
        </w:rPr>
        <w:t xml:space="preserve"> ierosina informēt Saeimas Valsts pārvaldes un pašvaldības komisiju </w:t>
      </w:r>
      <w:r w:rsidR="006278F0">
        <w:rPr>
          <w:b w:val="0"/>
          <w:color w:val="000000"/>
        </w:rPr>
        <w:t xml:space="preserve">(VPPK) </w:t>
      </w:r>
      <w:r>
        <w:rPr>
          <w:b w:val="0"/>
          <w:color w:val="000000"/>
        </w:rPr>
        <w:t xml:space="preserve">par </w:t>
      </w:r>
      <w:r w:rsidR="006278F0">
        <w:rPr>
          <w:b w:val="0"/>
          <w:color w:val="000000"/>
        </w:rPr>
        <w:t>nepieciešamību pilnveidot NVO finansējuma tiesisko regulējumu, kā arī informēt VPPK par šajā sēdē konstatētajiem faktiem.</w:t>
      </w:r>
    </w:p>
    <w:p w:rsidR="006278F0" w:rsidRDefault="006278F0" w:rsidP="006D1520">
      <w:pPr>
        <w:pStyle w:val="BodyText3"/>
        <w:ind w:firstLine="426"/>
        <w:rPr>
          <w:b w:val="0"/>
          <w:color w:val="000000"/>
        </w:rPr>
      </w:pPr>
      <w:r w:rsidRPr="006278F0">
        <w:rPr>
          <w:color w:val="000000"/>
        </w:rPr>
        <w:t>R.Bergmanis</w:t>
      </w:r>
      <w:r>
        <w:rPr>
          <w:b w:val="0"/>
          <w:color w:val="000000"/>
        </w:rPr>
        <w:t xml:space="preserve"> interesējas par globālajām tendencēm virtuālās valūtas apritē un nepieciešamību veikt likumdošanas iniciatīvas, lai veicinātu </w:t>
      </w:r>
      <w:r w:rsidR="0033470B">
        <w:rPr>
          <w:b w:val="0"/>
        </w:rPr>
        <w:t>terorisma finansēšanas novēršan</w:t>
      </w:r>
      <w:r w:rsidR="0033470B">
        <w:rPr>
          <w:b w:val="0"/>
        </w:rPr>
        <w:t>u</w:t>
      </w:r>
      <w:r>
        <w:rPr>
          <w:b w:val="0"/>
          <w:color w:val="000000"/>
        </w:rPr>
        <w:t>.</w:t>
      </w:r>
    </w:p>
    <w:p w:rsidR="006278F0" w:rsidRDefault="006278F0" w:rsidP="006D1520">
      <w:pPr>
        <w:pStyle w:val="BodyText3"/>
        <w:ind w:firstLine="426"/>
        <w:rPr>
          <w:b w:val="0"/>
          <w:color w:val="000000"/>
        </w:rPr>
      </w:pPr>
      <w:r w:rsidRPr="006278F0">
        <w:rPr>
          <w:color w:val="000000"/>
        </w:rPr>
        <w:t>Ē.Cinkus</w:t>
      </w:r>
      <w:r>
        <w:rPr>
          <w:b w:val="0"/>
          <w:color w:val="000000"/>
        </w:rPr>
        <w:t xml:space="preserve"> paskaidro, ka šāda tiesiskā regulējuma izstrādes nepieciešamība jau ir ietverta izskatāmajā Stratēģijā.</w:t>
      </w:r>
    </w:p>
    <w:p w:rsidR="006278F0" w:rsidRDefault="006278F0" w:rsidP="006D1520">
      <w:pPr>
        <w:pStyle w:val="BodyText3"/>
        <w:ind w:firstLine="426"/>
        <w:rPr>
          <w:b w:val="0"/>
          <w:color w:val="000000"/>
        </w:rPr>
      </w:pPr>
      <w:r w:rsidRPr="006278F0">
        <w:rPr>
          <w:color w:val="000000"/>
        </w:rPr>
        <w:t>R.Bergmanis</w:t>
      </w:r>
      <w:r>
        <w:rPr>
          <w:b w:val="0"/>
          <w:color w:val="000000"/>
        </w:rPr>
        <w:t xml:space="preserve"> interesējas par Valsts ieņēmumu dienesta darbības</w:t>
      </w:r>
      <w:r w:rsidR="005B3D24">
        <w:rPr>
          <w:b w:val="0"/>
          <w:color w:val="000000"/>
        </w:rPr>
        <w:t xml:space="preserve"> (VID)</w:t>
      </w:r>
      <w:r>
        <w:rPr>
          <w:b w:val="0"/>
          <w:color w:val="000000"/>
        </w:rPr>
        <w:t xml:space="preserve"> uzlabošanu </w:t>
      </w:r>
      <w:r w:rsidR="0063673E">
        <w:rPr>
          <w:b w:val="0"/>
          <w:color w:val="000000"/>
        </w:rPr>
        <w:t xml:space="preserve">NVO sfēras uzraudzībā, nepieciešamību palielināt VID kapacitāti kopējo uzdevumu izpildē, atzīmē </w:t>
      </w:r>
      <w:r w:rsidR="001A2920">
        <w:rPr>
          <w:b w:val="0"/>
          <w:color w:val="000000"/>
        </w:rPr>
        <w:t xml:space="preserve">darbības ar </w:t>
      </w:r>
      <w:r w:rsidR="0063673E">
        <w:rPr>
          <w:b w:val="0"/>
          <w:color w:val="000000"/>
        </w:rPr>
        <w:t>sensitīv</w:t>
      </w:r>
      <w:r w:rsidR="001A2920">
        <w:rPr>
          <w:b w:val="0"/>
          <w:color w:val="000000"/>
        </w:rPr>
        <w:t>o informāciju.</w:t>
      </w:r>
    </w:p>
    <w:p w:rsidR="009E5B53" w:rsidRDefault="001A2920" w:rsidP="006D1520">
      <w:pPr>
        <w:pStyle w:val="BodyText3"/>
        <w:ind w:firstLine="426"/>
        <w:rPr>
          <w:b w:val="0"/>
          <w:color w:val="000000"/>
        </w:rPr>
      </w:pPr>
      <w:r w:rsidRPr="006278F0">
        <w:rPr>
          <w:color w:val="000000"/>
        </w:rPr>
        <w:t>Ē.Cinkus</w:t>
      </w:r>
      <w:r>
        <w:rPr>
          <w:b w:val="0"/>
          <w:color w:val="000000"/>
        </w:rPr>
        <w:t xml:space="preserve"> paskaidro</w:t>
      </w:r>
      <w:r w:rsidR="00C75C32">
        <w:rPr>
          <w:b w:val="0"/>
          <w:color w:val="000000"/>
        </w:rPr>
        <w:t>, ka šobrīd neredz nopietnas problēmas galveno iesaistīto institūciju sadarbībā.</w:t>
      </w:r>
      <w:r w:rsidR="00637DCC">
        <w:rPr>
          <w:b w:val="0"/>
          <w:color w:val="000000"/>
        </w:rPr>
        <w:t xml:space="preserve"> Būtiski ir veicināt institūciju un NVO sektora izpratni par problēmām, veikt izglītojošo darbu, uzlabot informācijas apriti.</w:t>
      </w:r>
    </w:p>
    <w:p w:rsidR="009E5B53" w:rsidRDefault="00637DCC" w:rsidP="006D1520">
      <w:pPr>
        <w:pStyle w:val="BodyText3"/>
        <w:ind w:firstLine="426"/>
        <w:rPr>
          <w:b w:val="0"/>
          <w:color w:val="000000"/>
        </w:rPr>
      </w:pPr>
      <w:r w:rsidRPr="006278F0">
        <w:rPr>
          <w:color w:val="000000"/>
        </w:rPr>
        <w:t>R.Bergmanis</w:t>
      </w:r>
      <w:r>
        <w:rPr>
          <w:b w:val="0"/>
          <w:color w:val="000000"/>
        </w:rPr>
        <w:t xml:space="preserve"> interesējas par Stratēģijas sasaisti ar Nacionālās attīstības plānu</w:t>
      </w:r>
      <w:r w:rsidR="0033470B">
        <w:rPr>
          <w:b w:val="0"/>
          <w:color w:val="000000"/>
        </w:rPr>
        <w:t xml:space="preserve"> (turpmāk – NAP)</w:t>
      </w:r>
      <w:r>
        <w:rPr>
          <w:b w:val="0"/>
          <w:color w:val="000000"/>
        </w:rPr>
        <w:t>, arī nacionālās drošības jautājumu aktualizāciju NAP.</w:t>
      </w:r>
    </w:p>
    <w:p w:rsidR="009E5B53" w:rsidRDefault="00637DCC" w:rsidP="006D1520">
      <w:pPr>
        <w:pStyle w:val="BodyText3"/>
        <w:ind w:firstLine="426"/>
        <w:rPr>
          <w:b w:val="0"/>
          <w:color w:val="000000"/>
        </w:rPr>
      </w:pPr>
      <w:r w:rsidRPr="006278F0">
        <w:rPr>
          <w:color w:val="000000"/>
        </w:rPr>
        <w:t>Ē.Cinkus</w:t>
      </w:r>
      <w:r>
        <w:rPr>
          <w:b w:val="0"/>
          <w:color w:val="000000"/>
        </w:rPr>
        <w:t xml:space="preserve"> informē, ka tiek gatavots Nacionālās drošības plāns, būs arī citi dokumenti (klasificēti), kuros būs ietverti konkr</w:t>
      </w:r>
      <w:r w:rsidR="00FA7D3A">
        <w:rPr>
          <w:b w:val="0"/>
          <w:color w:val="000000"/>
        </w:rPr>
        <w:t>ēti uzdevumi ar izpildes termiņiem un atbildīgajām institūcijām.</w:t>
      </w:r>
    </w:p>
    <w:p w:rsidR="00637DCC" w:rsidRDefault="00DB46CC" w:rsidP="006D1520">
      <w:pPr>
        <w:pStyle w:val="BodyText3"/>
        <w:ind w:firstLine="426"/>
        <w:rPr>
          <w:b w:val="0"/>
          <w:color w:val="000000"/>
        </w:rPr>
      </w:pPr>
      <w:r w:rsidRPr="006278F0">
        <w:rPr>
          <w:color w:val="000000"/>
        </w:rPr>
        <w:lastRenderedPageBreak/>
        <w:t>R.Bergmanis</w:t>
      </w:r>
      <w:r>
        <w:rPr>
          <w:b w:val="0"/>
          <w:color w:val="000000"/>
        </w:rPr>
        <w:t xml:space="preserve"> atzīm</w:t>
      </w:r>
      <w:r w:rsidR="00A6150B">
        <w:rPr>
          <w:b w:val="0"/>
          <w:color w:val="000000"/>
        </w:rPr>
        <w:t>ē, ka visaptverošās valsts aizsardzības kontekstā valsts drošības jautājumi NAP ietvaros pietiekami neparādās, bet valsts aizsardzības komponente ir nozīmīga visai sabiedrībai kopumā.</w:t>
      </w:r>
    </w:p>
    <w:p w:rsidR="0063508D" w:rsidRDefault="006D1520" w:rsidP="00FD0399">
      <w:pPr>
        <w:pStyle w:val="BodyText3"/>
        <w:ind w:firstLine="426"/>
        <w:rPr>
          <w:b w:val="0"/>
        </w:rPr>
      </w:pPr>
      <w:r>
        <w:rPr>
          <w:color w:val="000000"/>
        </w:rPr>
        <w:t>J.Rancāns</w:t>
      </w:r>
      <w:r w:rsidR="006D573A">
        <w:rPr>
          <w:b w:val="0"/>
          <w:color w:val="000000"/>
        </w:rPr>
        <w:t xml:space="preserve"> a</w:t>
      </w:r>
      <w:r w:rsidR="00A6150B">
        <w:rPr>
          <w:b w:val="0"/>
          <w:color w:val="000000"/>
        </w:rPr>
        <w:t xml:space="preserve">pkopo uzklausīto informāciju, izsaka paplašinātu interesi par </w:t>
      </w:r>
      <w:r w:rsidR="0033470B">
        <w:rPr>
          <w:b w:val="0"/>
          <w:color w:val="000000"/>
        </w:rPr>
        <w:t>Tieslietu ministrijas (turpmāk – TM)</w:t>
      </w:r>
      <w:r w:rsidR="00A6150B">
        <w:rPr>
          <w:b w:val="0"/>
          <w:color w:val="000000"/>
        </w:rPr>
        <w:t xml:space="preserve"> darba grupas izskatāmo problēmu loku un darbības laika rāmi. </w:t>
      </w:r>
      <w:r w:rsidR="00FD0399">
        <w:rPr>
          <w:b w:val="0"/>
          <w:color w:val="000000"/>
        </w:rPr>
        <w:t xml:space="preserve">Atzīmē nepieciešamību šīs darba grupas ietvaros </w:t>
      </w:r>
      <w:r w:rsidR="0063508D" w:rsidRPr="00FD0399">
        <w:rPr>
          <w:b w:val="0"/>
        </w:rPr>
        <w:t>pārskatīt tiesisko regulējumu attiecībā uz Latvijas nevalstisko organizāciju darbību, īpaši attiecībā uz informācijas iegūšanu par ziedojumu avotiem un tā izlietojumu un atbilstību NV</w:t>
      </w:r>
      <w:r w:rsidR="00FD0399">
        <w:rPr>
          <w:b w:val="0"/>
        </w:rPr>
        <w:t>O darbības mērķiem. Atzīmē arī nepieciešamību</w:t>
      </w:r>
      <w:r w:rsidR="0063508D" w:rsidRPr="00FD0399">
        <w:rPr>
          <w:b w:val="0"/>
        </w:rPr>
        <w:t xml:space="preserve"> nodrošināt a</w:t>
      </w:r>
      <w:r w:rsidR="00FD0399">
        <w:rPr>
          <w:b w:val="0"/>
        </w:rPr>
        <w:t>tbilstošu regulējumu pietiekamai un vispusīgai</w:t>
      </w:r>
      <w:r w:rsidR="0063508D" w:rsidRPr="00FD0399">
        <w:rPr>
          <w:b w:val="0"/>
        </w:rPr>
        <w:t xml:space="preserve"> NVO darbības uzr</w:t>
      </w:r>
      <w:r w:rsidR="00FD0399">
        <w:rPr>
          <w:b w:val="0"/>
        </w:rPr>
        <w:t>audzībai</w:t>
      </w:r>
      <w:r w:rsidR="0063508D" w:rsidRPr="00FD0399">
        <w:rPr>
          <w:b w:val="0"/>
        </w:rPr>
        <w:t xml:space="preserve"> un kontrol</w:t>
      </w:r>
      <w:r w:rsidR="00FD0399">
        <w:rPr>
          <w:b w:val="0"/>
        </w:rPr>
        <w:t>e</w:t>
      </w:r>
      <w:r w:rsidR="0063508D" w:rsidRPr="00FD0399">
        <w:rPr>
          <w:b w:val="0"/>
        </w:rPr>
        <w:t>i.</w:t>
      </w:r>
    </w:p>
    <w:p w:rsidR="00BB0A64" w:rsidRDefault="00BB0A64" w:rsidP="00FD0399">
      <w:pPr>
        <w:pStyle w:val="BodyText3"/>
        <w:ind w:firstLine="426"/>
        <w:rPr>
          <w:b w:val="0"/>
        </w:rPr>
      </w:pPr>
      <w:r w:rsidRPr="00BB0A64">
        <w:t>A.Loskutovs</w:t>
      </w:r>
      <w:r>
        <w:rPr>
          <w:b w:val="0"/>
        </w:rPr>
        <w:t xml:space="preserve"> sniedz sīkāku informāciju par institucionālo pārstāvniecību darba grupā un izskatāmo jautājumu loku.</w:t>
      </w:r>
    </w:p>
    <w:p w:rsidR="00BB0A64" w:rsidRDefault="00BB0A64" w:rsidP="00FD0399">
      <w:pPr>
        <w:pStyle w:val="BodyText3"/>
        <w:ind w:firstLine="426"/>
        <w:rPr>
          <w:b w:val="0"/>
        </w:rPr>
      </w:pPr>
      <w:r w:rsidRPr="00BB0A64">
        <w:t>J.Ādamsons</w:t>
      </w:r>
      <w:r>
        <w:rPr>
          <w:b w:val="0"/>
        </w:rPr>
        <w:t xml:space="preserve"> izsaka viedokli, ka Krimināllikumā paredzētie sodi par terorisma finansēšanu un personu vervēšanu teroristiskām darbībām ir nesamērīgi mazi. Iesaka TM darba grup</w:t>
      </w:r>
      <w:r w:rsidR="0053711F">
        <w:rPr>
          <w:b w:val="0"/>
        </w:rPr>
        <w:t>ā</w:t>
      </w:r>
      <w:bookmarkStart w:id="0" w:name="_GoBack"/>
      <w:bookmarkEnd w:id="0"/>
      <w:r>
        <w:rPr>
          <w:b w:val="0"/>
        </w:rPr>
        <w:t xml:space="preserve"> arī pievērst uzmanību š</w:t>
      </w:r>
      <w:r w:rsidR="000D5017">
        <w:rPr>
          <w:b w:val="0"/>
        </w:rPr>
        <w:t>im</w:t>
      </w:r>
      <w:r>
        <w:rPr>
          <w:b w:val="0"/>
        </w:rPr>
        <w:t xml:space="preserve"> apstāklim un pārskatīt sodu politiku izskatāmajā jomā.</w:t>
      </w:r>
    </w:p>
    <w:p w:rsidR="0063508D" w:rsidRDefault="00BB0A64" w:rsidP="00482A78">
      <w:pPr>
        <w:pStyle w:val="BodyText3"/>
        <w:ind w:firstLine="426"/>
        <w:rPr>
          <w:b w:val="0"/>
        </w:rPr>
      </w:pPr>
      <w:r>
        <w:rPr>
          <w:color w:val="000000"/>
        </w:rPr>
        <w:t>J.Rancāns</w:t>
      </w:r>
      <w:r>
        <w:rPr>
          <w:b w:val="0"/>
          <w:color w:val="000000"/>
        </w:rPr>
        <w:t xml:space="preserve"> a</w:t>
      </w:r>
      <w:r>
        <w:rPr>
          <w:b w:val="0"/>
          <w:color w:val="000000"/>
        </w:rPr>
        <w:t xml:space="preserve">icina </w:t>
      </w:r>
      <w:r w:rsidR="000D5017">
        <w:rPr>
          <w:b w:val="0"/>
          <w:color w:val="000000"/>
        </w:rPr>
        <w:t>komisijas vārdā nosūtīt vēstuli</w:t>
      </w:r>
      <w:r w:rsidR="00482A78">
        <w:rPr>
          <w:b w:val="0"/>
          <w:color w:val="000000"/>
        </w:rPr>
        <w:t xml:space="preserve"> TM, kurā lūgt </w:t>
      </w:r>
      <w:r w:rsidR="0063508D" w:rsidRPr="00482A78">
        <w:rPr>
          <w:b w:val="0"/>
        </w:rPr>
        <w:t>sniegt info</w:t>
      </w:r>
      <w:r w:rsidR="00482A78">
        <w:rPr>
          <w:b w:val="0"/>
        </w:rPr>
        <w:t>rmāciju par TM secināto attiecībā uz NVO</w:t>
      </w:r>
      <w:r w:rsidR="0063508D" w:rsidRPr="00482A78">
        <w:rPr>
          <w:b w:val="0"/>
        </w:rPr>
        <w:t xml:space="preserve"> darbības caurskatāmības uzlabošanu un plānotajiem pasākumiem normatīvā regulējuma pilnveidošanai atbilstoši identificētajiem riskiem, kā arī nozares sodu politikas efektivitātes izvērtējumu.</w:t>
      </w:r>
    </w:p>
    <w:p w:rsidR="00DB46CC" w:rsidRDefault="00EA0E77" w:rsidP="00EA0E77">
      <w:pPr>
        <w:pStyle w:val="BodyText3"/>
        <w:ind w:firstLine="426"/>
        <w:rPr>
          <w:b w:val="0"/>
        </w:rPr>
      </w:pPr>
      <w:r>
        <w:rPr>
          <w:b w:val="0"/>
        </w:rPr>
        <w:t xml:space="preserve">Atsaucoties uz A.Latkovska ieteikumu, J.Rancāns aicina nosūtīt arī vēstuli Saeimas Valsts pārvaldes un pašvaldības komisijai kā atbildīgajai komisijai par NVO darbības tiesisko regulējumu, kurā izteikt šajā sēdē konstatēto </w:t>
      </w:r>
      <w:r w:rsidRPr="00EA0E77">
        <w:rPr>
          <w:b w:val="0"/>
        </w:rPr>
        <w:t>nepieciešamību</w:t>
      </w:r>
      <w:r w:rsidR="00DB46CC" w:rsidRPr="00EA0E77">
        <w:rPr>
          <w:b w:val="0"/>
        </w:rPr>
        <w:t xml:space="preserve"> pārskatīt tiesisko regulējumu </w:t>
      </w:r>
      <w:r>
        <w:rPr>
          <w:b w:val="0"/>
        </w:rPr>
        <w:t>attiecībā uz Latvijas NVO</w:t>
      </w:r>
      <w:r w:rsidR="00DB46CC" w:rsidRPr="00EA0E77">
        <w:rPr>
          <w:b w:val="0"/>
        </w:rPr>
        <w:t xml:space="preserve"> darbību, īpaši attiecībā uz informācijas iegūšanu par ziedojumu avotiem un tā izlietojumu un </w:t>
      </w:r>
      <w:r>
        <w:rPr>
          <w:b w:val="0"/>
        </w:rPr>
        <w:t>atbilstību NVO darbības mērķiem, kā arī</w:t>
      </w:r>
      <w:r w:rsidR="00DB46CC" w:rsidRPr="00EA0E77">
        <w:rPr>
          <w:b w:val="0"/>
        </w:rPr>
        <w:t xml:space="preserve"> </w:t>
      </w:r>
      <w:r>
        <w:rPr>
          <w:b w:val="0"/>
        </w:rPr>
        <w:t>nepieciešam</w:t>
      </w:r>
      <w:r w:rsidR="0033470B">
        <w:rPr>
          <w:b w:val="0"/>
        </w:rPr>
        <w:t>ību noteikt</w:t>
      </w:r>
      <w:r w:rsidR="00DB46CC" w:rsidRPr="00EA0E77">
        <w:rPr>
          <w:b w:val="0"/>
        </w:rPr>
        <w:t xml:space="preserve"> pietiekamu un vispusīgu NVO darbības uzr</w:t>
      </w:r>
      <w:r>
        <w:rPr>
          <w:b w:val="0"/>
        </w:rPr>
        <w:t>audzības</w:t>
      </w:r>
      <w:r w:rsidR="0033470B">
        <w:rPr>
          <w:b w:val="0"/>
        </w:rPr>
        <w:t xml:space="preserve"> un kontroles mehānismu</w:t>
      </w:r>
      <w:r w:rsidR="00DB46CC" w:rsidRPr="00EA0E77">
        <w:rPr>
          <w:b w:val="0"/>
        </w:rPr>
        <w:t>.</w:t>
      </w:r>
      <w:r w:rsidR="0033470B">
        <w:rPr>
          <w:b w:val="0"/>
        </w:rPr>
        <w:t xml:space="preserve"> </w:t>
      </w:r>
    </w:p>
    <w:p w:rsidR="00EA0E77" w:rsidRPr="00EA0E77" w:rsidRDefault="00EA0E77" w:rsidP="00EA0E77">
      <w:pPr>
        <w:pStyle w:val="BodyText3"/>
        <w:ind w:firstLine="426"/>
        <w:rPr>
          <w:b w:val="0"/>
          <w:i/>
        </w:rPr>
      </w:pPr>
      <w:r w:rsidRPr="00EA0E77">
        <w:rPr>
          <w:b w:val="0"/>
          <w:i/>
        </w:rPr>
        <w:t>Deputāti atbalsta J.Rancāna ierosinātās vēstules.</w:t>
      </w:r>
    </w:p>
    <w:p w:rsidR="00DB46CC" w:rsidRDefault="00DB46CC" w:rsidP="006D573A">
      <w:pPr>
        <w:pStyle w:val="BodyText3"/>
        <w:ind w:firstLine="426"/>
        <w:rPr>
          <w:b w:val="0"/>
          <w:color w:val="000000"/>
        </w:rPr>
      </w:pPr>
    </w:p>
    <w:p w:rsidR="006D573A" w:rsidRDefault="00CB4B9A" w:rsidP="006D573A">
      <w:pPr>
        <w:pStyle w:val="BodyText3"/>
        <w:ind w:firstLine="426"/>
        <w:rPr>
          <w:b w:val="0"/>
          <w:color w:val="000000"/>
        </w:rPr>
      </w:pPr>
      <w:r>
        <w:rPr>
          <w:color w:val="000000"/>
        </w:rPr>
        <w:t>J.Rancāns</w:t>
      </w:r>
      <w:r w:rsidRPr="00CB4B9A">
        <w:rPr>
          <w:b w:val="0"/>
          <w:color w:val="000000"/>
        </w:rPr>
        <w:t>,</w:t>
      </w:r>
      <w:r>
        <w:rPr>
          <w:b w:val="0"/>
          <w:color w:val="000000"/>
        </w:rPr>
        <w:t xml:space="preserve"> atbalstot J.Ādamsona ierosinājumu, aicina turpināt jautājumu izskatīt sēdes slēgtajā daļā.</w:t>
      </w:r>
    </w:p>
    <w:p w:rsidR="00CB4B9A" w:rsidRPr="00CB4B9A" w:rsidRDefault="00CB4B9A" w:rsidP="006D573A">
      <w:pPr>
        <w:pStyle w:val="BodyText3"/>
        <w:ind w:firstLine="426"/>
        <w:rPr>
          <w:b w:val="0"/>
          <w:i/>
          <w:color w:val="000000"/>
        </w:rPr>
      </w:pPr>
      <w:r w:rsidRPr="00CB4B9A">
        <w:rPr>
          <w:b w:val="0"/>
          <w:i/>
          <w:color w:val="000000"/>
        </w:rPr>
        <w:t>Deputātiem nav iebildumu.</w:t>
      </w:r>
    </w:p>
    <w:p w:rsidR="006D573A" w:rsidRDefault="006D573A" w:rsidP="006D573A">
      <w:pPr>
        <w:pStyle w:val="BodyText3"/>
        <w:ind w:firstLine="426"/>
        <w:rPr>
          <w:b w:val="0"/>
          <w:color w:val="000000"/>
        </w:rPr>
      </w:pPr>
    </w:p>
    <w:p w:rsidR="006D573A" w:rsidRPr="00F1107A" w:rsidRDefault="006D573A" w:rsidP="006D573A">
      <w:pPr>
        <w:pStyle w:val="BodyTextIndent"/>
        <w:spacing w:after="0"/>
        <w:ind w:left="0" w:firstLine="426"/>
        <w:jc w:val="both"/>
        <w:rPr>
          <w:bCs/>
        </w:rPr>
      </w:pPr>
      <w:r w:rsidRPr="00F1107A">
        <w:rPr>
          <w:bCs/>
        </w:rPr>
        <w:t>Sēde</w:t>
      </w:r>
      <w:r w:rsidR="00CB4B9A">
        <w:rPr>
          <w:bCs/>
        </w:rPr>
        <w:t>s</w:t>
      </w:r>
      <w:r w:rsidRPr="00F1107A">
        <w:rPr>
          <w:bCs/>
        </w:rPr>
        <w:t xml:space="preserve"> </w:t>
      </w:r>
      <w:r w:rsidR="00CB4B9A">
        <w:rPr>
          <w:bCs/>
        </w:rPr>
        <w:t xml:space="preserve">atklātā daļa </w:t>
      </w:r>
      <w:r w:rsidRPr="00F1107A">
        <w:rPr>
          <w:bCs/>
        </w:rPr>
        <w:t>pabeigta plkst.</w:t>
      </w:r>
      <w:r w:rsidR="009E5B53">
        <w:rPr>
          <w:bCs/>
        </w:rPr>
        <w:t>10.35.</w:t>
      </w:r>
    </w:p>
    <w:p w:rsidR="006D573A" w:rsidRPr="00F1107A" w:rsidRDefault="006D573A" w:rsidP="006D573A">
      <w:pPr>
        <w:pStyle w:val="BodyTextIndent"/>
        <w:spacing w:after="0"/>
        <w:ind w:firstLine="426"/>
        <w:jc w:val="both"/>
      </w:pPr>
    </w:p>
    <w:p w:rsidR="006D573A" w:rsidRDefault="006D573A" w:rsidP="006D573A">
      <w:pPr>
        <w:jc w:val="both"/>
      </w:pPr>
    </w:p>
    <w:p w:rsidR="006D573A" w:rsidRDefault="006D573A" w:rsidP="006D573A">
      <w:pPr>
        <w:jc w:val="both"/>
      </w:pPr>
    </w:p>
    <w:p w:rsidR="006D573A" w:rsidRDefault="006D573A" w:rsidP="006D573A">
      <w:pPr>
        <w:jc w:val="both"/>
      </w:pPr>
    </w:p>
    <w:p w:rsidR="006D573A" w:rsidRDefault="006D573A" w:rsidP="006D573A">
      <w:pPr>
        <w:jc w:val="both"/>
      </w:pPr>
    </w:p>
    <w:p w:rsidR="006D573A" w:rsidRDefault="006D573A" w:rsidP="006D573A">
      <w:pPr>
        <w:jc w:val="both"/>
      </w:pPr>
    </w:p>
    <w:p w:rsidR="006D573A" w:rsidRPr="00F1107A" w:rsidRDefault="006D573A" w:rsidP="006D573A">
      <w:pPr>
        <w:jc w:val="both"/>
      </w:pPr>
    </w:p>
    <w:p w:rsidR="006D573A" w:rsidRPr="00F1107A" w:rsidRDefault="006D573A" w:rsidP="006D573A">
      <w:pPr>
        <w:ind w:firstLine="426"/>
        <w:jc w:val="both"/>
      </w:pPr>
      <w:r w:rsidRPr="00F1107A">
        <w:t xml:space="preserve">Komisijas </w:t>
      </w:r>
      <w:r>
        <w:t>priekšsēdētājs</w:t>
      </w:r>
      <w:r w:rsidRPr="00F1107A">
        <w:tab/>
      </w:r>
      <w:r w:rsidRPr="00F1107A">
        <w:tab/>
      </w:r>
      <w:r w:rsidRPr="00F1107A">
        <w:tab/>
      </w:r>
      <w:r w:rsidRPr="00F1107A">
        <w:tab/>
      </w:r>
      <w:r w:rsidR="0089574E">
        <w:tab/>
      </w:r>
      <w:r w:rsidR="0089574E">
        <w:tab/>
      </w:r>
      <w:r w:rsidR="0089574E">
        <w:tab/>
        <w:t>J.Rancāns</w:t>
      </w:r>
    </w:p>
    <w:p w:rsidR="006D573A" w:rsidRPr="00F1107A" w:rsidRDefault="006D573A" w:rsidP="006D573A">
      <w:pPr>
        <w:ind w:firstLine="426"/>
        <w:jc w:val="both"/>
      </w:pPr>
    </w:p>
    <w:p w:rsidR="006D573A" w:rsidRPr="00F1107A" w:rsidRDefault="006D573A" w:rsidP="006D573A">
      <w:pPr>
        <w:ind w:firstLine="426"/>
        <w:jc w:val="both"/>
      </w:pPr>
    </w:p>
    <w:p w:rsidR="006D573A" w:rsidRDefault="006D573A" w:rsidP="006D573A">
      <w:pPr>
        <w:jc w:val="both"/>
      </w:pPr>
    </w:p>
    <w:p w:rsidR="006D573A" w:rsidRPr="00F1107A" w:rsidRDefault="0089574E" w:rsidP="006D573A">
      <w:pPr>
        <w:ind w:firstLine="426"/>
        <w:jc w:val="both"/>
      </w:pPr>
      <w:r>
        <w:t>Komisijas loceklis</w:t>
      </w:r>
      <w:r w:rsidR="006D573A" w:rsidRPr="00F1107A">
        <w:tab/>
      </w:r>
      <w:r w:rsidR="006D573A" w:rsidRPr="00F1107A">
        <w:tab/>
      </w:r>
      <w:r w:rsidR="006D573A" w:rsidRPr="00F1107A">
        <w:tab/>
      </w:r>
      <w:r w:rsidR="006D573A" w:rsidRPr="00F1107A">
        <w:tab/>
      </w:r>
      <w:r w:rsidR="006D573A" w:rsidRPr="00F1107A">
        <w:tab/>
      </w:r>
      <w:r w:rsidR="006D573A" w:rsidRPr="00F1107A">
        <w:tab/>
      </w:r>
      <w:r w:rsidR="006D573A" w:rsidRPr="00F1107A">
        <w:tab/>
      </w:r>
      <w:r>
        <w:t>A.Latkovskis</w:t>
      </w:r>
    </w:p>
    <w:p w:rsidR="006D573A" w:rsidRPr="00F1107A" w:rsidRDefault="006D573A" w:rsidP="006D573A">
      <w:pPr>
        <w:ind w:firstLine="426"/>
        <w:jc w:val="both"/>
      </w:pPr>
      <w:r w:rsidRPr="00F1107A">
        <w:tab/>
      </w:r>
      <w:r w:rsidRPr="00F1107A">
        <w:tab/>
      </w:r>
      <w:r w:rsidRPr="00F1107A">
        <w:tab/>
      </w:r>
    </w:p>
    <w:p w:rsidR="006D573A" w:rsidRPr="00F1107A" w:rsidRDefault="006D573A" w:rsidP="006D573A">
      <w:pPr>
        <w:ind w:firstLine="426"/>
        <w:jc w:val="both"/>
      </w:pPr>
    </w:p>
    <w:p w:rsidR="006D573A" w:rsidRDefault="006D573A" w:rsidP="006D573A">
      <w:pPr>
        <w:jc w:val="both"/>
      </w:pPr>
    </w:p>
    <w:p w:rsidR="006D573A" w:rsidRPr="00F1107A" w:rsidRDefault="0089574E" w:rsidP="006D573A">
      <w:pPr>
        <w:ind w:firstLine="426"/>
        <w:jc w:val="both"/>
      </w:pPr>
      <w:r>
        <w:t>Protokolētāja</w:t>
      </w:r>
      <w:r w:rsidR="006D573A" w:rsidRPr="00F1107A">
        <w:tab/>
      </w:r>
      <w:r w:rsidR="006D573A" w:rsidRPr="00F1107A">
        <w:tab/>
      </w:r>
      <w:r w:rsidR="006D573A" w:rsidRPr="00F1107A">
        <w:tab/>
        <w:t xml:space="preserve"> </w:t>
      </w:r>
      <w:r w:rsidR="006D573A" w:rsidRPr="00F1107A">
        <w:tab/>
      </w:r>
      <w:r w:rsidR="006D573A" w:rsidRPr="00F1107A">
        <w:tab/>
      </w:r>
      <w:r w:rsidR="006D573A" w:rsidRPr="00F1107A">
        <w:tab/>
      </w:r>
      <w:r w:rsidR="006D573A" w:rsidRPr="00F1107A">
        <w:tab/>
      </w:r>
      <w:r w:rsidR="006D573A">
        <w:tab/>
        <w:t>I.Silabriede</w:t>
      </w:r>
    </w:p>
    <w:p w:rsidR="00466624" w:rsidRDefault="00466624"/>
    <w:sectPr w:rsidR="00466624" w:rsidSect="00F2594E">
      <w:footerReference w:type="even" r:id="rId7"/>
      <w:footerReference w:type="default" r:id="rId8"/>
      <w:pgSz w:w="11906" w:h="16838"/>
      <w:pgMar w:top="907" w:right="907" w:bottom="90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A12" w:rsidRDefault="00730A12">
      <w:r>
        <w:separator/>
      </w:r>
    </w:p>
  </w:endnote>
  <w:endnote w:type="continuationSeparator" w:id="0">
    <w:p w:rsidR="00730A12" w:rsidRDefault="0073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D" w:rsidRDefault="006D573A"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40D" w:rsidRDefault="00730A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75540D" w:rsidRDefault="006D573A" w:rsidP="00D71B49">
        <w:pPr>
          <w:pStyle w:val="Footer"/>
          <w:jc w:val="right"/>
        </w:pPr>
        <w:r>
          <w:rPr>
            <w:noProof/>
          </w:rPr>
          <w:fldChar w:fldCharType="begin"/>
        </w:r>
        <w:r>
          <w:rPr>
            <w:noProof/>
          </w:rPr>
          <w:instrText xml:space="preserve"> PAGE   \* MERGEFORMAT </w:instrText>
        </w:r>
        <w:r>
          <w:rPr>
            <w:noProof/>
          </w:rPr>
          <w:fldChar w:fldCharType="separate"/>
        </w:r>
        <w:r w:rsidR="0053711F">
          <w:rPr>
            <w:noProof/>
          </w:rPr>
          <w:t>4</w:t>
        </w:r>
        <w:r>
          <w:rPr>
            <w:noProof/>
          </w:rPr>
          <w:fldChar w:fldCharType="end"/>
        </w:r>
      </w:p>
    </w:sdtContent>
  </w:sdt>
  <w:p w:rsidR="0075540D" w:rsidRPr="00987E51" w:rsidRDefault="00730A12"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A12" w:rsidRDefault="00730A12">
      <w:r>
        <w:separator/>
      </w:r>
    </w:p>
  </w:footnote>
  <w:footnote w:type="continuationSeparator" w:id="0">
    <w:p w:rsidR="00730A12" w:rsidRDefault="00730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EDF"/>
    <w:multiLevelType w:val="hybridMultilevel"/>
    <w:tmpl w:val="B61E2466"/>
    <w:lvl w:ilvl="0" w:tplc="C964BD7E">
      <w:start w:val="1"/>
      <w:numFmt w:val="bullet"/>
      <w:lvlText w:val="•"/>
      <w:lvlJc w:val="left"/>
      <w:pPr>
        <w:tabs>
          <w:tab w:val="num" w:pos="720"/>
        </w:tabs>
        <w:ind w:left="720" w:hanging="360"/>
      </w:pPr>
      <w:rPr>
        <w:rFonts w:ascii="Arial" w:hAnsi="Arial" w:hint="default"/>
      </w:rPr>
    </w:lvl>
    <w:lvl w:ilvl="1" w:tplc="030C3010" w:tentative="1">
      <w:start w:val="1"/>
      <w:numFmt w:val="bullet"/>
      <w:lvlText w:val="•"/>
      <w:lvlJc w:val="left"/>
      <w:pPr>
        <w:tabs>
          <w:tab w:val="num" w:pos="1440"/>
        </w:tabs>
        <w:ind w:left="1440" w:hanging="360"/>
      </w:pPr>
      <w:rPr>
        <w:rFonts w:ascii="Arial" w:hAnsi="Arial" w:hint="default"/>
      </w:rPr>
    </w:lvl>
    <w:lvl w:ilvl="2" w:tplc="49361A06" w:tentative="1">
      <w:start w:val="1"/>
      <w:numFmt w:val="bullet"/>
      <w:lvlText w:val="•"/>
      <w:lvlJc w:val="left"/>
      <w:pPr>
        <w:tabs>
          <w:tab w:val="num" w:pos="2160"/>
        </w:tabs>
        <w:ind w:left="2160" w:hanging="360"/>
      </w:pPr>
      <w:rPr>
        <w:rFonts w:ascii="Arial" w:hAnsi="Arial" w:hint="default"/>
      </w:rPr>
    </w:lvl>
    <w:lvl w:ilvl="3" w:tplc="B6209BFC" w:tentative="1">
      <w:start w:val="1"/>
      <w:numFmt w:val="bullet"/>
      <w:lvlText w:val="•"/>
      <w:lvlJc w:val="left"/>
      <w:pPr>
        <w:tabs>
          <w:tab w:val="num" w:pos="2880"/>
        </w:tabs>
        <w:ind w:left="2880" w:hanging="360"/>
      </w:pPr>
      <w:rPr>
        <w:rFonts w:ascii="Arial" w:hAnsi="Arial" w:hint="default"/>
      </w:rPr>
    </w:lvl>
    <w:lvl w:ilvl="4" w:tplc="7CBCABA2" w:tentative="1">
      <w:start w:val="1"/>
      <w:numFmt w:val="bullet"/>
      <w:lvlText w:val="•"/>
      <w:lvlJc w:val="left"/>
      <w:pPr>
        <w:tabs>
          <w:tab w:val="num" w:pos="3600"/>
        </w:tabs>
        <w:ind w:left="3600" w:hanging="360"/>
      </w:pPr>
      <w:rPr>
        <w:rFonts w:ascii="Arial" w:hAnsi="Arial" w:hint="default"/>
      </w:rPr>
    </w:lvl>
    <w:lvl w:ilvl="5" w:tplc="F42267AA" w:tentative="1">
      <w:start w:val="1"/>
      <w:numFmt w:val="bullet"/>
      <w:lvlText w:val="•"/>
      <w:lvlJc w:val="left"/>
      <w:pPr>
        <w:tabs>
          <w:tab w:val="num" w:pos="4320"/>
        </w:tabs>
        <w:ind w:left="4320" w:hanging="360"/>
      </w:pPr>
      <w:rPr>
        <w:rFonts w:ascii="Arial" w:hAnsi="Arial" w:hint="default"/>
      </w:rPr>
    </w:lvl>
    <w:lvl w:ilvl="6" w:tplc="4470DE84" w:tentative="1">
      <w:start w:val="1"/>
      <w:numFmt w:val="bullet"/>
      <w:lvlText w:val="•"/>
      <w:lvlJc w:val="left"/>
      <w:pPr>
        <w:tabs>
          <w:tab w:val="num" w:pos="5040"/>
        </w:tabs>
        <w:ind w:left="5040" w:hanging="360"/>
      </w:pPr>
      <w:rPr>
        <w:rFonts w:ascii="Arial" w:hAnsi="Arial" w:hint="default"/>
      </w:rPr>
    </w:lvl>
    <w:lvl w:ilvl="7" w:tplc="0E1494C8" w:tentative="1">
      <w:start w:val="1"/>
      <w:numFmt w:val="bullet"/>
      <w:lvlText w:val="•"/>
      <w:lvlJc w:val="left"/>
      <w:pPr>
        <w:tabs>
          <w:tab w:val="num" w:pos="5760"/>
        </w:tabs>
        <w:ind w:left="5760" w:hanging="360"/>
      </w:pPr>
      <w:rPr>
        <w:rFonts w:ascii="Arial" w:hAnsi="Arial" w:hint="default"/>
      </w:rPr>
    </w:lvl>
    <w:lvl w:ilvl="8" w:tplc="2AB26B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AF29A8"/>
    <w:multiLevelType w:val="hybridMultilevel"/>
    <w:tmpl w:val="8FAC4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C9022DC"/>
    <w:multiLevelType w:val="hybridMultilevel"/>
    <w:tmpl w:val="70FA83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9B70C6"/>
    <w:multiLevelType w:val="hybridMultilevel"/>
    <w:tmpl w:val="4650E1E8"/>
    <w:lvl w:ilvl="0" w:tplc="0DBE6F90">
      <w:start w:val="1"/>
      <w:numFmt w:val="bullet"/>
      <w:lvlText w:val="•"/>
      <w:lvlJc w:val="left"/>
      <w:pPr>
        <w:tabs>
          <w:tab w:val="num" w:pos="720"/>
        </w:tabs>
        <w:ind w:left="720" w:hanging="360"/>
      </w:pPr>
      <w:rPr>
        <w:rFonts w:ascii="Arial" w:hAnsi="Arial" w:hint="default"/>
      </w:rPr>
    </w:lvl>
    <w:lvl w:ilvl="1" w:tplc="50AE979A" w:tentative="1">
      <w:start w:val="1"/>
      <w:numFmt w:val="bullet"/>
      <w:lvlText w:val="•"/>
      <w:lvlJc w:val="left"/>
      <w:pPr>
        <w:tabs>
          <w:tab w:val="num" w:pos="1440"/>
        </w:tabs>
        <w:ind w:left="1440" w:hanging="360"/>
      </w:pPr>
      <w:rPr>
        <w:rFonts w:ascii="Arial" w:hAnsi="Arial" w:hint="default"/>
      </w:rPr>
    </w:lvl>
    <w:lvl w:ilvl="2" w:tplc="8D0461CC" w:tentative="1">
      <w:start w:val="1"/>
      <w:numFmt w:val="bullet"/>
      <w:lvlText w:val="•"/>
      <w:lvlJc w:val="left"/>
      <w:pPr>
        <w:tabs>
          <w:tab w:val="num" w:pos="2160"/>
        </w:tabs>
        <w:ind w:left="2160" w:hanging="360"/>
      </w:pPr>
      <w:rPr>
        <w:rFonts w:ascii="Arial" w:hAnsi="Arial" w:hint="default"/>
      </w:rPr>
    </w:lvl>
    <w:lvl w:ilvl="3" w:tplc="4CE8DFAE" w:tentative="1">
      <w:start w:val="1"/>
      <w:numFmt w:val="bullet"/>
      <w:lvlText w:val="•"/>
      <w:lvlJc w:val="left"/>
      <w:pPr>
        <w:tabs>
          <w:tab w:val="num" w:pos="2880"/>
        </w:tabs>
        <w:ind w:left="2880" w:hanging="360"/>
      </w:pPr>
      <w:rPr>
        <w:rFonts w:ascii="Arial" w:hAnsi="Arial" w:hint="default"/>
      </w:rPr>
    </w:lvl>
    <w:lvl w:ilvl="4" w:tplc="A2FE76AA" w:tentative="1">
      <w:start w:val="1"/>
      <w:numFmt w:val="bullet"/>
      <w:lvlText w:val="•"/>
      <w:lvlJc w:val="left"/>
      <w:pPr>
        <w:tabs>
          <w:tab w:val="num" w:pos="3600"/>
        </w:tabs>
        <w:ind w:left="3600" w:hanging="360"/>
      </w:pPr>
      <w:rPr>
        <w:rFonts w:ascii="Arial" w:hAnsi="Arial" w:hint="default"/>
      </w:rPr>
    </w:lvl>
    <w:lvl w:ilvl="5" w:tplc="E4704976" w:tentative="1">
      <w:start w:val="1"/>
      <w:numFmt w:val="bullet"/>
      <w:lvlText w:val="•"/>
      <w:lvlJc w:val="left"/>
      <w:pPr>
        <w:tabs>
          <w:tab w:val="num" w:pos="4320"/>
        </w:tabs>
        <w:ind w:left="4320" w:hanging="360"/>
      </w:pPr>
      <w:rPr>
        <w:rFonts w:ascii="Arial" w:hAnsi="Arial" w:hint="default"/>
      </w:rPr>
    </w:lvl>
    <w:lvl w:ilvl="6" w:tplc="9716A838" w:tentative="1">
      <w:start w:val="1"/>
      <w:numFmt w:val="bullet"/>
      <w:lvlText w:val="•"/>
      <w:lvlJc w:val="left"/>
      <w:pPr>
        <w:tabs>
          <w:tab w:val="num" w:pos="5040"/>
        </w:tabs>
        <w:ind w:left="5040" w:hanging="360"/>
      </w:pPr>
      <w:rPr>
        <w:rFonts w:ascii="Arial" w:hAnsi="Arial" w:hint="default"/>
      </w:rPr>
    </w:lvl>
    <w:lvl w:ilvl="7" w:tplc="F2FC30C0" w:tentative="1">
      <w:start w:val="1"/>
      <w:numFmt w:val="bullet"/>
      <w:lvlText w:val="•"/>
      <w:lvlJc w:val="left"/>
      <w:pPr>
        <w:tabs>
          <w:tab w:val="num" w:pos="5760"/>
        </w:tabs>
        <w:ind w:left="5760" w:hanging="360"/>
      </w:pPr>
      <w:rPr>
        <w:rFonts w:ascii="Arial" w:hAnsi="Arial" w:hint="default"/>
      </w:rPr>
    </w:lvl>
    <w:lvl w:ilvl="8" w:tplc="BFACAC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1F25E8"/>
    <w:multiLevelType w:val="hybridMultilevel"/>
    <w:tmpl w:val="E72654D2"/>
    <w:lvl w:ilvl="0" w:tplc="7654E4D0">
      <w:start w:val="1"/>
      <w:numFmt w:val="decimal"/>
      <w:lvlText w:val="%1."/>
      <w:lvlJc w:val="left"/>
      <w:pPr>
        <w:tabs>
          <w:tab w:val="num" w:pos="720"/>
        </w:tabs>
        <w:ind w:left="720" w:hanging="360"/>
      </w:pPr>
    </w:lvl>
    <w:lvl w:ilvl="1" w:tplc="BFA0DBBC" w:tentative="1">
      <w:start w:val="1"/>
      <w:numFmt w:val="decimal"/>
      <w:lvlText w:val="%2."/>
      <w:lvlJc w:val="left"/>
      <w:pPr>
        <w:tabs>
          <w:tab w:val="num" w:pos="1440"/>
        </w:tabs>
        <w:ind w:left="1440" w:hanging="360"/>
      </w:pPr>
    </w:lvl>
    <w:lvl w:ilvl="2" w:tplc="4824F8CC" w:tentative="1">
      <w:start w:val="1"/>
      <w:numFmt w:val="decimal"/>
      <w:lvlText w:val="%3."/>
      <w:lvlJc w:val="left"/>
      <w:pPr>
        <w:tabs>
          <w:tab w:val="num" w:pos="2160"/>
        </w:tabs>
        <w:ind w:left="2160" w:hanging="360"/>
      </w:pPr>
    </w:lvl>
    <w:lvl w:ilvl="3" w:tplc="446C3464" w:tentative="1">
      <w:start w:val="1"/>
      <w:numFmt w:val="decimal"/>
      <w:lvlText w:val="%4."/>
      <w:lvlJc w:val="left"/>
      <w:pPr>
        <w:tabs>
          <w:tab w:val="num" w:pos="2880"/>
        </w:tabs>
        <w:ind w:left="2880" w:hanging="360"/>
      </w:pPr>
    </w:lvl>
    <w:lvl w:ilvl="4" w:tplc="52DE9B8C" w:tentative="1">
      <w:start w:val="1"/>
      <w:numFmt w:val="decimal"/>
      <w:lvlText w:val="%5."/>
      <w:lvlJc w:val="left"/>
      <w:pPr>
        <w:tabs>
          <w:tab w:val="num" w:pos="3600"/>
        </w:tabs>
        <w:ind w:left="3600" w:hanging="360"/>
      </w:pPr>
    </w:lvl>
    <w:lvl w:ilvl="5" w:tplc="CB90CAF0" w:tentative="1">
      <w:start w:val="1"/>
      <w:numFmt w:val="decimal"/>
      <w:lvlText w:val="%6."/>
      <w:lvlJc w:val="left"/>
      <w:pPr>
        <w:tabs>
          <w:tab w:val="num" w:pos="4320"/>
        </w:tabs>
        <w:ind w:left="4320" w:hanging="360"/>
      </w:pPr>
    </w:lvl>
    <w:lvl w:ilvl="6" w:tplc="E062AE7A" w:tentative="1">
      <w:start w:val="1"/>
      <w:numFmt w:val="decimal"/>
      <w:lvlText w:val="%7."/>
      <w:lvlJc w:val="left"/>
      <w:pPr>
        <w:tabs>
          <w:tab w:val="num" w:pos="5040"/>
        </w:tabs>
        <w:ind w:left="5040" w:hanging="360"/>
      </w:pPr>
    </w:lvl>
    <w:lvl w:ilvl="7" w:tplc="2B4A2E6A" w:tentative="1">
      <w:start w:val="1"/>
      <w:numFmt w:val="decimal"/>
      <w:lvlText w:val="%8."/>
      <w:lvlJc w:val="left"/>
      <w:pPr>
        <w:tabs>
          <w:tab w:val="num" w:pos="5760"/>
        </w:tabs>
        <w:ind w:left="5760" w:hanging="360"/>
      </w:pPr>
    </w:lvl>
    <w:lvl w:ilvl="8" w:tplc="0FCC589C" w:tentative="1">
      <w:start w:val="1"/>
      <w:numFmt w:val="decimal"/>
      <w:lvlText w:val="%9."/>
      <w:lvlJc w:val="left"/>
      <w:pPr>
        <w:tabs>
          <w:tab w:val="num" w:pos="6480"/>
        </w:tabs>
        <w:ind w:left="6480" w:hanging="360"/>
      </w:pPr>
    </w:lvl>
  </w:abstractNum>
  <w:abstractNum w:abstractNumId="5" w15:restartNumberingAfterBreak="0">
    <w:nsid w:val="5AE36F46"/>
    <w:multiLevelType w:val="hybridMultilevel"/>
    <w:tmpl w:val="5C26B298"/>
    <w:lvl w:ilvl="0" w:tplc="2144A1AA">
      <w:start w:val="1"/>
      <w:numFmt w:val="bullet"/>
      <w:lvlText w:val="•"/>
      <w:lvlJc w:val="left"/>
      <w:pPr>
        <w:tabs>
          <w:tab w:val="num" w:pos="720"/>
        </w:tabs>
        <w:ind w:left="720" w:hanging="360"/>
      </w:pPr>
      <w:rPr>
        <w:rFonts w:ascii="Arial" w:hAnsi="Arial" w:hint="default"/>
      </w:rPr>
    </w:lvl>
    <w:lvl w:ilvl="1" w:tplc="691CB980" w:tentative="1">
      <w:start w:val="1"/>
      <w:numFmt w:val="bullet"/>
      <w:lvlText w:val="•"/>
      <w:lvlJc w:val="left"/>
      <w:pPr>
        <w:tabs>
          <w:tab w:val="num" w:pos="1440"/>
        </w:tabs>
        <w:ind w:left="1440" w:hanging="360"/>
      </w:pPr>
      <w:rPr>
        <w:rFonts w:ascii="Arial" w:hAnsi="Arial" w:hint="default"/>
      </w:rPr>
    </w:lvl>
    <w:lvl w:ilvl="2" w:tplc="EF4A85B0" w:tentative="1">
      <w:start w:val="1"/>
      <w:numFmt w:val="bullet"/>
      <w:lvlText w:val="•"/>
      <w:lvlJc w:val="left"/>
      <w:pPr>
        <w:tabs>
          <w:tab w:val="num" w:pos="2160"/>
        </w:tabs>
        <w:ind w:left="2160" w:hanging="360"/>
      </w:pPr>
      <w:rPr>
        <w:rFonts w:ascii="Arial" w:hAnsi="Arial" w:hint="default"/>
      </w:rPr>
    </w:lvl>
    <w:lvl w:ilvl="3" w:tplc="1F4C0A04" w:tentative="1">
      <w:start w:val="1"/>
      <w:numFmt w:val="bullet"/>
      <w:lvlText w:val="•"/>
      <w:lvlJc w:val="left"/>
      <w:pPr>
        <w:tabs>
          <w:tab w:val="num" w:pos="2880"/>
        </w:tabs>
        <w:ind w:left="2880" w:hanging="360"/>
      </w:pPr>
      <w:rPr>
        <w:rFonts w:ascii="Arial" w:hAnsi="Arial" w:hint="default"/>
      </w:rPr>
    </w:lvl>
    <w:lvl w:ilvl="4" w:tplc="942E37F6" w:tentative="1">
      <w:start w:val="1"/>
      <w:numFmt w:val="bullet"/>
      <w:lvlText w:val="•"/>
      <w:lvlJc w:val="left"/>
      <w:pPr>
        <w:tabs>
          <w:tab w:val="num" w:pos="3600"/>
        </w:tabs>
        <w:ind w:left="3600" w:hanging="360"/>
      </w:pPr>
      <w:rPr>
        <w:rFonts w:ascii="Arial" w:hAnsi="Arial" w:hint="default"/>
      </w:rPr>
    </w:lvl>
    <w:lvl w:ilvl="5" w:tplc="3488A5A0" w:tentative="1">
      <w:start w:val="1"/>
      <w:numFmt w:val="bullet"/>
      <w:lvlText w:val="•"/>
      <w:lvlJc w:val="left"/>
      <w:pPr>
        <w:tabs>
          <w:tab w:val="num" w:pos="4320"/>
        </w:tabs>
        <w:ind w:left="4320" w:hanging="360"/>
      </w:pPr>
      <w:rPr>
        <w:rFonts w:ascii="Arial" w:hAnsi="Arial" w:hint="default"/>
      </w:rPr>
    </w:lvl>
    <w:lvl w:ilvl="6" w:tplc="63AC4BFC" w:tentative="1">
      <w:start w:val="1"/>
      <w:numFmt w:val="bullet"/>
      <w:lvlText w:val="•"/>
      <w:lvlJc w:val="left"/>
      <w:pPr>
        <w:tabs>
          <w:tab w:val="num" w:pos="5040"/>
        </w:tabs>
        <w:ind w:left="5040" w:hanging="360"/>
      </w:pPr>
      <w:rPr>
        <w:rFonts w:ascii="Arial" w:hAnsi="Arial" w:hint="default"/>
      </w:rPr>
    </w:lvl>
    <w:lvl w:ilvl="7" w:tplc="87FAF68A" w:tentative="1">
      <w:start w:val="1"/>
      <w:numFmt w:val="bullet"/>
      <w:lvlText w:val="•"/>
      <w:lvlJc w:val="left"/>
      <w:pPr>
        <w:tabs>
          <w:tab w:val="num" w:pos="5760"/>
        </w:tabs>
        <w:ind w:left="5760" w:hanging="360"/>
      </w:pPr>
      <w:rPr>
        <w:rFonts w:ascii="Arial" w:hAnsi="Arial" w:hint="default"/>
      </w:rPr>
    </w:lvl>
    <w:lvl w:ilvl="8" w:tplc="9E1E6C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0E0371"/>
    <w:multiLevelType w:val="hybridMultilevel"/>
    <w:tmpl w:val="73EC934A"/>
    <w:lvl w:ilvl="0" w:tplc="E2AC94CE">
      <w:start w:val="1"/>
      <w:numFmt w:val="bullet"/>
      <w:lvlText w:val="•"/>
      <w:lvlJc w:val="left"/>
      <w:pPr>
        <w:tabs>
          <w:tab w:val="num" w:pos="720"/>
        </w:tabs>
        <w:ind w:left="720" w:hanging="360"/>
      </w:pPr>
      <w:rPr>
        <w:rFonts w:ascii="Arial" w:hAnsi="Arial" w:hint="default"/>
      </w:rPr>
    </w:lvl>
    <w:lvl w:ilvl="1" w:tplc="4A201E20">
      <w:start w:val="270"/>
      <w:numFmt w:val="bullet"/>
      <w:lvlText w:val="•"/>
      <w:lvlJc w:val="left"/>
      <w:pPr>
        <w:tabs>
          <w:tab w:val="num" w:pos="1440"/>
        </w:tabs>
        <w:ind w:left="1440" w:hanging="360"/>
      </w:pPr>
      <w:rPr>
        <w:rFonts w:ascii="Arial" w:hAnsi="Arial" w:hint="default"/>
      </w:rPr>
    </w:lvl>
    <w:lvl w:ilvl="2" w:tplc="3A80A19E" w:tentative="1">
      <w:start w:val="1"/>
      <w:numFmt w:val="bullet"/>
      <w:lvlText w:val="•"/>
      <w:lvlJc w:val="left"/>
      <w:pPr>
        <w:tabs>
          <w:tab w:val="num" w:pos="2160"/>
        </w:tabs>
        <w:ind w:left="2160" w:hanging="360"/>
      </w:pPr>
      <w:rPr>
        <w:rFonts w:ascii="Arial" w:hAnsi="Arial" w:hint="default"/>
      </w:rPr>
    </w:lvl>
    <w:lvl w:ilvl="3" w:tplc="D1A2BF4E" w:tentative="1">
      <w:start w:val="1"/>
      <w:numFmt w:val="bullet"/>
      <w:lvlText w:val="•"/>
      <w:lvlJc w:val="left"/>
      <w:pPr>
        <w:tabs>
          <w:tab w:val="num" w:pos="2880"/>
        </w:tabs>
        <w:ind w:left="2880" w:hanging="360"/>
      </w:pPr>
      <w:rPr>
        <w:rFonts w:ascii="Arial" w:hAnsi="Arial" w:hint="default"/>
      </w:rPr>
    </w:lvl>
    <w:lvl w:ilvl="4" w:tplc="9A567836" w:tentative="1">
      <w:start w:val="1"/>
      <w:numFmt w:val="bullet"/>
      <w:lvlText w:val="•"/>
      <w:lvlJc w:val="left"/>
      <w:pPr>
        <w:tabs>
          <w:tab w:val="num" w:pos="3600"/>
        </w:tabs>
        <w:ind w:left="3600" w:hanging="360"/>
      </w:pPr>
      <w:rPr>
        <w:rFonts w:ascii="Arial" w:hAnsi="Arial" w:hint="default"/>
      </w:rPr>
    </w:lvl>
    <w:lvl w:ilvl="5" w:tplc="1DE65B6C" w:tentative="1">
      <w:start w:val="1"/>
      <w:numFmt w:val="bullet"/>
      <w:lvlText w:val="•"/>
      <w:lvlJc w:val="left"/>
      <w:pPr>
        <w:tabs>
          <w:tab w:val="num" w:pos="4320"/>
        </w:tabs>
        <w:ind w:left="4320" w:hanging="360"/>
      </w:pPr>
      <w:rPr>
        <w:rFonts w:ascii="Arial" w:hAnsi="Arial" w:hint="default"/>
      </w:rPr>
    </w:lvl>
    <w:lvl w:ilvl="6" w:tplc="CCD0011E" w:tentative="1">
      <w:start w:val="1"/>
      <w:numFmt w:val="bullet"/>
      <w:lvlText w:val="•"/>
      <w:lvlJc w:val="left"/>
      <w:pPr>
        <w:tabs>
          <w:tab w:val="num" w:pos="5040"/>
        </w:tabs>
        <w:ind w:left="5040" w:hanging="360"/>
      </w:pPr>
      <w:rPr>
        <w:rFonts w:ascii="Arial" w:hAnsi="Arial" w:hint="default"/>
      </w:rPr>
    </w:lvl>
    <w:lvl w:ilvl="7" w:tplc="39084554" w:tentative="1">
      <w:start w:val="1"/>
      <w:numFmt w:val="bullet"/>
      <w:lvlText w:val="•"/>
      <w:lvlJc w:val="left"/>
      <w:pPr>
        <w:tabs>
          <w:tab w:val="num" w:pos="5760"/>
        </w:tabs>
        <w:ind w:left="5760" w:hanging="360"/>
      </w:pPr>
      <w:rPr>
        <w:rFonts w:ascii="Arial" w:hAnsi="Arial" w:hint="default"/>
      </w:rPr>
    </w:lvl>
    <w:lvl w:ilvl="8" w:tplc="3646930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3A"/>
    <w:rsid w:val="00027D3A"/>
    <w:rsid w:val="00043E82"/>
    <w:rsid w:val="00043EA3"/>
    <w:rsid w:val="000600B6"/>
    <w:rsid w:val="00083A1E"/>
    <w:rsid w:val="00095672"/>
    <w:rsid w:val="000B61A1"/>
    <w:rsid w:val="000D5017"/>
    <w:rsid w:val="000E5DF9"/>
    <w:rsid w:val="00155177"/>
    <w:rsid w:val="0019743C"/>
    <w:rsid w:val="001A2920"/>
    <w:rsid w:val="001A3543"/>
    <w:rsid w:val="001C6961"/>
    <w:rsid w:val="002042BA"/>
    <w:rsid w:val="00256A92"/>
    <w:rsid w:val="002875F5"/>
    <w:rsid w:val="002D382E"/>
    <w:rsid w:val="0033470B"/>
    <w:rsid w:val="004526D4"/>
    <w:rsid w:val="00466624"/>
    <w:rsid w:val="00482A78"/>
    <w:rsid w:val="00502D8B"/>
    <w:rsid w:val="0053711F"/>
    <w:rsid w:val="00556E1A"/>
    <w:rsid w:val="0059634B"/>
    <w:rsid w:val="005B3D24"/>
    <w:rsid w:val="006278F0"/>
    <w:rsid w:val="0063508D"/>
    <w:rsid w:val="0063673E"/>
    <w:rsid w:val="00636F71"/>
    <w:rsid w:val="00637DCC"/>
    <w:rsid w:val="00680CB1"/>
    <w:rsid w:val="006D1520"/>
    <w:rsid w:val="006D1922"/>
    <w:rsid w:val="006D573A"/>
    <w:rsid w:val="006F61E4"/>
    <w:rsid w:val="00730A12"/>
    <w:rsid w:val="0081791B"/>
    <w:rsid w:val="0089574E"/>
    <w:rsid w:val="008A0E04"/>
    <w:rsid w:val="008D6A08"/>
    <w:rsid w:val="00911686"/>
    <w:rsid w:val="00916179"/>
    <w:rsid w:val="009A43B4"/>
    <w:rsid w:val="009D38F3"/>
    <w:rsid w:val="009E5B53"/>
    <w:rsid w:val="00A60F0E"/>
    <w:rsid w:val="00A6150B"/>
    <w:rsid w:val="00AA0BF6"/>
    <w:rsid w:val="00AD4D53"/>
    <w:rsid w:val="00B43866"/>
    <w:rsid w:val="00B829E8"/>
    <w:rsid w:val="00BB0A64"/>
    <w:rsid w:val="00BC66A7"/>
    <w:rsid w:val="00BE7008"/>
    <w:rsid w:val="00C00736"/>
    <w:rsid w:val="00C75C32"/>
    <w:rsid w:val="00C84979"/>
    <w:rsid w:val="00CB4B9A"/>
    <w:rsid w:val="00D83BBB"/>
    <w:rsid w:val="00DB46CC"/>
    <w:rsid w:val="00E24363"/>
    <w:rsid w:val="00E3570A"/>
    <w:rsid w:val="00E44A81"/>
    <w:rsid w:val="00E702C9"/>
    <w:rsid w:val="00EA0E77"/>
    <w:rsid w:val="00EB4E32"/>
    <w:rsid w:val="00F24E53"/>
    <w:rsid w:val="00F67BA2"/>
    <w:rsid w:val="00FA7D3A"/>
    <w:rsid w:val="00FC6122"/>
    <w:rsid w:val="00FD03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0B7A"/>
  <w15:chartTrackingRefBased/>
  <w15:docId w15:val="{50009CD6-D9B7-48B4-B959-74D5CDCC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73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73A"/>
    <w:pPr>
      <w:jc w:val="center"/>
    </w:pPr>
    <w:rPr>
      <w:b/>
      <w:bCs/>
    </w:rPr>
  </w:style>
  <w:style w:type="character" w:customStyle="1" w:styleId="TitleChar">
    <w:name w:val="Title Char"/>
    <w:basedOn w:val="DefaultParagraphFont"/>
    <w:link w:val="Title"/>
    <w:rsid w:val="006D573A"/>
    <w:rPr>
      <w:rFonts w:eastAsia="Times New Roman" w:cs="Times New Roman"/>
      <w:b/>
      <w:bCs/>
      <w:szCs w:val="24"/>
    </w:rPr>
  </w:style>
  <w:style w:type="paragraph" w:styleId="Footer">
    <w:name w:val="footer"/>
    <w:basedOn w:val="Normal"/>
    <w:link w:val="FooterChar"/>
    <w:uiPriority w:val="99"/>
    <w:rsid w:val="006D573A"/>
    <w:pPr>
      <w:tabs>
        <w:tab w:val="center" w:pos="4153"/>
        <w:tab w:val="right" w:pos="8306"/>
      </w:tabs>
    </w:pPr>
  </w:style>
  <w:style w:type="character" w:customStyle="1" w:styleId="FooterChar">
    <w:name w:val="Footer Char"/>
    <w:basedOn w:val="DefaultParagraphFont"/>
    <w:link w:val="Footer"/>
    <w:uiPriority w:val="99"/>
    <w:rsid w:val="006D573A"/>
    <w:rPr>
      <w:rFonts w:eastAsia="Times New Roman" w:cs="Times New Roman"/>
      <w:szCs w:val="24"/>
    </w:rPr>
  </w:style>
  <w:style w:type="character" w:styleId="PageNumber">
    <w:name w:val="page number"/>
    <w:basedOn w:val="DefaultParagraphFont"/>
    <w:rsid w:val="006D573A"/>
  </w:style>
  <w:style w:type="paragraph" w:styleId="BodyText3">
    <w:name w:val="Body Text 3"/>
    <w:basedOn w:val="Normal"/>
    <w:link w:val="BodyText3Char"/>
    <w:rsid w:val="006D573A"/>
    <w:pPr>
      <w:jc w:val="both"/>
    </w:pPr>
    <w:rPr>
      <w:b/>
      <w:bCs/>
    </w:rPr>
  </w:style>
  <w:style w:type="character" w:customStyle="1" w:styleId="BodyText3Char">
    <w:name w:val="Body Text 3 Char"/>
    <w:basedOn w:val="DefaultParagraphFont"/>
    <w:link w:val="BodyText3"/>
    <w:rsid w:val="006D573A"/>
    <w:rPr>
      <w:rFonts w:eastAsia="Times New Roman" w:cs="Times New Roman"/>
      <w:b/>
      <w:bCs/>
      <w:szCs w:val="24"/>
    </w:rPr>
  </w:style>
  <w:style w:type="character" w:styleId="Strong">
    <w:name w:val="Strong"/>
    <w:uiPriority w:val="22"/>
    <w:qFormat/>
    <w:rsid w:val="006D573A"/>
    <w:rPr>
      <w:b/>
      <w:bCs/>
    </w:rPr>
  </w:style>
  <w:style w:type="paragraph" w:styleId="ListParagraph">
    <w:name w:val="List Paragraph"/>
    <w:aliases w:val="2,Strip"/>
    <w:basedOn w:val="Normal"/>
    <w:link w:val="ListParagraphChar"/>
    <w:uiPriority w:val="34"/>
    <w:qFormat/>
    <w:rsid w:val="006D573A"/>
    <w:pPr>
      <w:ind w:left="720"/>
      <w:contextualSpacing/>
    </w:pPr>
  </w:style>
  <w:style w:type="paragraph" w:styleId="BodyTextIndent">
    <w:name w:val="Body Text Indent"/>
    <w:basedOn w:val="Normal"/>
    <w:link w:val="BodyTextIndentChar"/>
    <w:rsid w:val="006D573A"/>
    <w:pPr>
      <w:spacing w:after="120"/>
      <w:ind w:left="283"/>
    </w:pPr>
  </w:style>
  <w:style w:type="character" w:customStyle="1" w:styleId="BodyTextIndentChar">
    <w:name w:val="Body Text Indent Char"/>
    <w:basedOn w:val="DefaultParagraphFont"/>
    <w:link w:val="BodyTextIndent"/>
    <w:rsid w:val="006D573A"/>
    <w:rPr>
      <w:rFonts w:eastAsia="Times New Roman" w:cs="Times New Roman"/>
      <w:szCs w:val="24"/>
    </w:rPr>
  </w:style>
  <w:style w:type="character" w:customStyle="1" w:styleId="ListParagraphChar">
    <w:name w:val="List Paragraph Char"/>
    <w:aliases w:val="2 Char,Strip Char"/>
    <w:link w:val="ListParagraph"/>
    <w:uiPriority w:val="34"/>
    <w:rsid w:val="006D573A"/>
    <w:rPr>
      <w:rFonts w:eastAsia="Times New Roman" w:cs="Times New Roman"/>
      <w:szCs w:val="24"/>
    </w:rPr>
  </w:style>
  <w:style w:type="character" w:styleId="Emphasis">
    <w:name w:val="Emphasis"/>
    <w:basedOn w:val="DefaultParagraphFont"/>
    <w:uiPriority w:val="20"/>
    <w:qFormat/>
    <w:rsid w:val="000600B6"/>
    <w:rPr>
      <w:i/>
      <w:iCs/>
    </w:rPr>
  </w:style>
  <w:style w:type="paragraph" w:styleId="NormalWeb">
    <w:name w:val="Normal (Web)"/>
    <w:basedOn w:val="Normal"/>
    <w:uiPriority w:val="99"/>
    <w:semiHidden/>
    <w:unhideWhenUsed/>
    <w:rsid w:val="006F61E4"/>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537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767">
      <w:bodyDiv w:val="1"/>
      <w:marLeft w:val="0"/>
      <w:marRight w:val="0"/>
      <w:marTop w:val="0"/>
      <w:marBottom w:val="0"/>
      <w:divBdr>
        <w:top w:val="none" w:sz="0" w:space="0" w:color="auto"/>
        <w:left w:val="none" w:sz="0" w:space="0" w:color="auto"/>
        <w:bottom w:val="none" w:sz="0" w:space="0" w:color="auto"/>
        <w:right w:val="none" w:sz="0" w:space="0" w:color="auto"/>
      </w:divBdr>
      <w:divsChild>
        <w:div w:id="1425108334">
          <w:marLeft w:val="446"/>
          <w:marRight w:val="0"/>
          <w:marTop w:val="0"/>
          <w:marBottom w:val="120"/>
          <w:divBdr>
            <w:top w:val="none" w:sz="0" w:space="0" w:color="auto"/>
            <w:left w:val="none" w:sz="0" w:space="0" w:color="auto"/>
            <w:bottom w:val="none" w:sz="0" w:space="0" w:color="auto"/>
            <w:right w:val="none" w:sz="0" w:space="0" w:color="auto"/>
          </w:divBdr>
        </w:div>
        <w:div w:id="1663196473">
          <w:marLeft w:val="446"/>
          <w:marRight w:val="0"/>
          <w:marTop w:val="0"/>
          <w:marBottom w:val="120"/>
          <w:divBdr>
            <w:top w:val="none" w:sz="0" w:space="0" w:color="auto"/>
            <w:left w:val="none" w:sz="0" w:space="0" w:color="auto"/>
            <w:bottom w:val="none" w:sz="0" w:space="0" w:color="auto"/>
            <w:right w:val="none" w:sz="0" w:space="0" w:color="auto"/>
          </w:divBdr>
        </w:div>
        <w:div w:id="336467295">
          <w:marLeft w:val="446"/>
          <w:marRight w:val="0"/>
          <w:marTop w:val="0"/>
          <w:marBottom w:val="120"/>
          <w:divBdr>
            <w:top w:val="none" w:sz="0" w:space="0" w:color="auto"/>
            <w:left w:val="none" w:sz="0" w:space="0" w:color="auto"/>
            <w:bottom w:val="none" w:sz="0" w:space="0" w:color="auto"/>
            <w:right w:val="none" w:sz="0" w:space="0" w:color="auto"/>
          </w:divBdr>
        </w:div>
        <w:div w:id="1518080894">
          <w:marLeft w:val="446"/>
          <w:marRight w:val="0"/>
          <w:marTop w:val="0"/>
          <w:marBottom w:val="120"/>
          <w:divBdr>
            <w:top w:val="none" w:sz="0" w:space="0" w:color="auto"/>
            <w:left w:val="none" w:sz="0" w:space="0" w:color="auto"/>
            <w:bottom w:val="none" w:sz="0" w:space="0" w:color="auto"/>
            <w:right w:val="none" w:sz="0" w:space="0" w:color="auto"/>
          </w:divBdr>
        </w:div>
        <w:div w:id="1594823915">
          <w:marLeft w:val="446"/>
          <w:marRight w:val="0"/>
          <w:marTop w:val="0"/>
          <w:marBottom w:val="120"/>
          <w:divBdr>
            <w:top w:val="none" w:sz="0" w:space="0" w:color="auto"/>
            <w:left w:val="none" w:sz="0" w:space="0" w:color="auto"/>
            <w:bottom w:val="none" w:sz="0" w:space="0" w:color="auto"/>
            <w:right w:val="none" w:sz="0" w:space="0" w:color="auto"/>
          </w:divBdr>
        </w:div>
      </w:divsChild>
    </w:div>
    <w:div w:id="140122286">
      <w:bodyDiv w:val="1"/>
      <w:marLeft w:val="0"/>
      <w:marRight w:val="0"/>
      <w:marTop w:val="0"/>
      <w:marBottom w:val="0"/>
      <w:divBdr>
        <w:top w:val="none" w:sz="0" w:space="0" w:color="auto"/>
        <w:left w:val="none" w:sz="0" w:space="0" w:color="auto"/>
        <w:bottom w:val="none" w:sz="0" w:space="0" w:color="auto"/>
        <w:right w:val="none" w:sz="0" w:space="0" w:color="auto"/>
      </w:divBdr>
    </w:div>
    <w:div w:id="243533252">
      <w:bodyDiv w:val="1"/>
      <w:marLeft w:val="0"/>
      <w:marRight w:val="0"/>
      <w:marTop w:val="0"/>
      <w:marBottom w:val="0"/>
      <w:divBdr>
        <w:top w:val="none" w:sz="0" w:space="0" w:color="auto"/>
        <w:left w:val="none" w:sz="0" w:space="0" w:color="auto"/>
        <w:bottom w:val="none" w:sz="0" w:space="0" w:color="auto"/>
        <w:right w:val="none" w:sz="0" w:space="0" w:color="auto"/>
      </w:divBdr>
    </w:div>
    <w:div w:id="408161803">
      <w:bodyDiv w:val="1"/>
      <w:marLeft w:val="0"/>
      <w:marRight w:val="0"/>
      <w:marTop w:val="0"/>
      <w:marBottom w:val="0"/>
      <w:divBdr>
        <w:top w:val="none" w:sz="0" w:space="0" w:color="auto"/>
        <w:left w:val="none" w:sz="0" w:space="0" w:color="auto"/>
        <w:bottom w:val="none" w:sz="0" w:space="0" w:color="auto"/>
        <w:right w:val="none" w:sz="0" w:space="0" w:color="auto"/>
      </w:divBdr>
    </w:div>
    <w:div w:id="471292775">
      <w:bodyDiv w:val="1"/>
      <w:marLeft w:val="0"/>
      <w:marRight w:val="0"/>
      <w:marTop w:val="0"/>
      <w:marBottom w:val="0"/>
      <w:divBdr>
        <w:top w:val="none" w:sz="0" w:space="0" w:color="auto"/>
        <w:left w:val="none" w:sz="0" w:space="0" w:color="auto"/>
        <w:bottom w:val="none" w:sz="0" w:space="0" w:color="auto"/>
        <w:right w:val="none" w:sz="0" w:space="0" w:color="auto"/>
      </w:divBdr>
      <w:divsChild>
        <w:div w:id="1500079293">
          <w:marLeft w:val="446"/>
          <w:marRight w:val="0"/>
          <w:marTop w:val="0"/>
          <w:marBottom w:val="0"/>
          <w:divBdr>
            <w:top w:val="none" w:sz="0" w:space="0" w:color="auto"/>
            <w:left w:val="none" w:sz="0" w:space="0" w:color="auto"/>
            <w:bottom w:val="none" w:sz="0" w:space="0" w:color="auto"/>
            <w:right w:val="none" w:sz="0" w:space="0" w:color="auto"/>
          </w:divBdr>
        </w:div>
        <w:div w:id="640379735">
          <w:marLeft w:val="446"/>
          <w:marRight w:val="0"/>
          <w:marTop w:val="0"/>
          <w:marBottom w:val="0"/>
          <w:divBdr>
            <w:top w:val="none" w:sz="0" w:space="0" w:color="auto"/>
            <w:left w:val="none" w:sz="0" w:space="0" w:color="auto"/>
            <w:bottom w:val="none" w:sz="0" w:space="0" w:color="auto"/>
            <w:right w:val="none" w:sz="0" w:space="0" w:color="auto"/>
          </w:divBdr>
        </w:div>
        <w:div w:id="722947773">
          <w:marLeft w:val="446"/>
          <w:marRight w:val="0"/>
          <w:marTop w:val="0"/>
          <w:marBottom w:val="0"/>
          <w:divBdr>
            <w:top w:val="none" w:sz="0" w:space="0" w:color="auto"/>
            <w:left w:val="none" w:sz="0" w:space="0" w:color="auto"/>
            <w:bottom w:val="none" w:sz="0" w:space="0" w:color="auto"/>
            <w:right w:val="none" w:sz="0" w:space="0" w:color="auto"/>
          </w:divBdr>
        </w:div>
        <w:div w:id="1225215404">
          <w:marLeft w:val="446"/>
          <w:marRight w:val="0"/>
          <w:marTop w:val="0"/>
          <w:marBottom w:val="0"/>
          <w:divBdr>
            <w:top w:val="none" w:sz="0" w:space="0" w:color="auto"/>
            <w:left w:val="none" w:sz="0" w:space="0" w:color="auto"/>
            <w:bottom w:val="none" w:sz="0" w:space="0" w:color="auto"/>
            <w:right w:val="none" w:sz="0" w:space="0" w:color="auto"/>
          </w:divBdr>
        </w:div>
        <w:div w:id="624510469">
          <w:marLeft w:val="446"/>
          <w:marRight w:val="0"/>
          <w:marTop w:val="0"/>
          <w:marBottom w:val="0"/>
          <w:divBdr>
            <w:top w:val="none" w:sz="0" w:space="0" w:color="auto"/>
            <w:left w:val="none" w:sz="0" w:space="0" w:color="auto"/>
            <w:bottom w:val="none" w:sz="0" w:space="0" w:color="auto"/>
            <w:right w:val="none" w:sz="0" w:space="0" w:color="auto"/>
          </w:divBdr>
        </w:div>
        <w:div w:id="1053505347">
          <w:marLeft w:val="446"/>
          <w:marRight w:val="0"/>
          <w:marTop w:val="0"/>
          <w:marBottom w:val="0"/>
          <w:divBdr>
            <w:top w:val="none" w:sz="0" w:space="0" w:color="auto"/>
            <w:left w:val="none" w:sz="0" w:space="0" w:color="auto"/>
            <w:bottom w:val="none" w:sz="0" w:space="0" w:color="auto"/>
            <w:right w:val="none" w:sz="0" w:space="0" w:color="auto"/>
          </w:divBdr>
        </w:div>
      </w:divsChild>
    </w:div>
    <w:div w:id="492914714">
      <w:bodyDiv w:val="1"/>
      <w:marLeft w:val="0"/>
      <w:marRight w:val="0"/>
      <w:marTop w:val="0"/>
      <w:marBottom w:val="0"/>
      <w:divBdr>
        <w:top w:val="none" w:sz="0" w:space="0" w:color="auto"/>
        <w:left w:val="none" w:sz="0" w:space="0" w:color="auto"/>
        <w:bottom w:val="none" w:sz="0" w:space="0" w:color="auto"/>
        <w:right w:val="none" w:sz="0" w:space="0" w:color="auto"/>
      </w:divBdr>
    </w:div>
    <w:div w:id="493954985">
      <w:bodyDiv w:val="1"/>
      <w:marLeft w:val="0"/>
      <w:marRight w:val="0"/>
      <w:marTop w:val="0"/>
      <w:marBottom w:val="0"/>
      <w:divBdr>
        <w:top w:val="none" w:sz="0" w:space="0" w:color="auto"/>
        <w:left w:val="none" w:sz="0" w:space="0" w:color="auto"/>
        <w:bottom w:val="none" w:sz="0" w:space="0" w:color="auto"/>
        <w:right w:val="none" w:sz="0" w:space="0" w:color="auto"/>
      </w:divBdr>
    </w:div>
    <w:div w:id="541402334">
      <w:bodyDiv w:val="1"/>
      <w:marLeft w:val="0"/>
      <w:marRight w:val="0"/>
      <w:marTop w:val="0"/>
      <w:marBottom w:val="0"/>
      <w:divBdr>
        <w:top w:val="none" w:sz="0" w:space="0" w:color="auto"/>
        <w:left w:val="none" w:sz="0" w:space="0" w:color="auto"/>
        <w:bottom w:val="none" w:sz="0" w:space="0" w:color="auto"/>
        <w:right w:val="none" w:sz="0" w:space="0" w:color="auto"/>
      </w:divBdr>
    </w:div>
    <w:div w:id="550653582">
      <w:bodyDiv w:val="1"/>
      <w:marLeft w:val="0"/>
      <w:marRight w:val="0"/>
      <w:marTop w:val="0"/>
      <w:marBottom w:val="0"/>
      <w:divBdr>
        <w:top w:val="none" w:sz="0" w:space="0" w:color="auto"/>
        <w:left w:val="none" w:sz="0" w:space="0" w:color="auto"/>
        <w:bottom w:val="none" w:sz="0" w:space="0" w:color="auto"/>
        <w:right w:val="none" w:sz="0" w:space="0" w:color="auto"/>
      </w:divBdr>
    </w:div>
    <w:div w:id="571164743">
      <w:bodyDiv w:val="1"/>
      <w:marLeft w:val="0"/>
      <w:marRight w:val="0"/>
      <w:marTop w:val="0"/>
      <w:marBottom w:val="0"/>
      <w:divBdr>
        <w:top w:val="none" w:sz="0" w:space="0" w:color="auto"/>
        <w:left w:val="none" w:sz="0" w:space="0" w:color="auto"/>
        <w:bottom w:val="none" w:sz="0" w:space="0" w:color="auto"/>
        <w:right w:val="none" w:sz="0" w:space="0" w:color="auto"/>
      </w:divBdr>
    </w:div>
    <w:div w:id="599414218">
      <w:bodyDiv w:val="1"/>
      <w:marLeft w:val="0"/>
      <w:marRight w:val="0"/>
      <w:marTop w:val="0"/>
      <w:marBottom w:val="0"/>
      <w:divBdr>
        <w:top w:val="none" w:sz="0" w:space="0" w:color="auto"/>
        <w:left w:val="none" w:sz="0" w:space="0" w:color="auto"/>
        <w:bottom w:val="none" w:sz="0" w:space="0" w:color="auto"/>
        <w:right w:val="none" w:sz="0" w:space="0" w:color="auto"/>
      </w:divBdr>
    </w:div>
    <w:div w:id="887374843">
      <w:bodyDiv w:val="1"/>
      <w:marLeft w:val="0"/>
      <w:marRight w:val="0"/>
      <w:marTop w:val="0"/>
      <w:marBottom w:val="0"/>
      <w:divBdr>
        <w:top w:val="none" w:sz="0" w:space="0" w:color="auto"/>
        <w:left w:val="none" w:sz="0" w:space="0" w:color="auto"/>
        <w:bottom w:val="none" w:sz="0" w:space="0" w:color="auto"/>
        <w:right w:val="none" w:sz="0" w:space="0" w:color="auto"/>
      </w:divBdr>
    </w:div>
    <w:div w:id="1044909820">
      <w:bodyDiv w:val="1"/>
      <w:marLeft w:val="0"/>
      <w:marRight w:val="0"/>
      <w:marTop w:val="0"/>
      <w:marBottom w:val="0"/>
      <w:divBdr>
        <w:top w:val="none" w:sz="0" w:space="0" w:color="auto"/>
        <w:left w:val="none" w:sz="0" w:space="0" w:color="auto"/>
        <w:bottom w:val="none" w:sz="0" w:space="0" w:color="auto"/>
        <w:right w:val="none" w:sz="0" w:space="0" w:color="auto"/>
      </w:divBdr>
    </w:div>
    <w:div w:id="1134250339">
      <w:bodyDiv w:val="1"/>
      <w:marLeft w:val="0"/>
      <w:marRight w:val="0"/>
      <w:marTop w:val="0"/>
      <w:marBottom w:val="0"/>
      <w:divBdr>
        <w:top w:val="none" w:sz="0" w:space="0" w:color="auto"/>
        <w:left w:val="none" w:sz="0" w:space="0" w:color="auto"/>
        <w:bottom w:val="none" w:sz="0" w:space="0" w:color="auto"/>
        <w:right w:val="none" w:sz="0" w:space="0" w:color="auto"/>
      </w:divBdr>
    </w:div>
    <w:div w:id="1144545054">
      <w:bodyDiv w:val="1"/>
      <w:marLeft w:val="0"/>
      <w:marRight w:val="0"/>
      <w:marTop w:val="0"/>
      <w:marBottom w:val="0"/>
      <w:divBdr>
        <w:top w:val="none" w:sz="0" w:space="0" w:color="auto"/>
        <w:left w:val="none" w:sz="0" w:space="0" w:color="auto"/>
        <w:bottom w:val="none" w:sz="0" w:space="0" w:color="auto"/>
        <w:right w:val="none" w:sz="0" w:space="0" w:color="auto"/>
      </w:divBdr>
      <w:divsChild>
        <w:div w:id="2147385182">
          <w:marLeft w:val="446"/>
          <w:marRight w:val="0"/>
          <w:marTop w:val="120"/>
          <w:marBottom w:val="120"/>
          <w:divBdr>
            <w:top w:val="none" w:sz="0" w:space="0" w:color="auto"/>
            <w:left w:val="none" w:sz="0" w:space="0" w:color="auto"/>
            <w:bottom w:val="none" w:sz="0" w:space="0" w:color="auto"/>
            <w:right w:val="none" w:sz="0" w:space="0" w:color="auto"/>
          </w:divBdr>
        </w:div>
        <w:div w:id="1852066589">
          <w:marLeft w:val="446"/>
          <w:marRight w:val="0"/>
          <w:marTop w:val="0"/>
          <w:marBottom w:val="120"/>
          <w:divBdr>
            <w:top w:val="none" w:sz="0" w:space="0" w:color="auto"/>
            <w:left w:val="none" w:sz="0" w:space="0" w:color="auto"/>
            <w:bottom w:val="none" w:sz="0" w:space="0" w:color="auto"/>
            <w:right w:val="none" w:sz="0" w:space="0" w:color="auto"/>
          </w:divBdr>
        </w:div>
        <w:div w:id="509761839">
          <w:marLeft w:val="446"/>
          <w:marRight w:val="0"/>
          <w:marTop w:val="0"/>
          <w:marBottom w:val="120"/>
          <w:divBdr>
            <w:top w:val="none" w:sz="0" w:space="0" w:color="auto"/>
            <w:left w:val="none" w:sz="0" w:space="0" w:color="auto"/>
            <w:bottom w:val="none" w:sz="0" w:space="0" w:color="auto"/>
            <w:right w:val="none" w:sz="0" w:space="0" w:color="auto"/>
          </w:divBdr>
        </w:div>
        <w:div w:id="999112323">
          <w:marLeft w:val="1627"/>
          <w:marRight w:val="0"/>
          <w:marTop w:val="0"/>
          <w:marBottom w:val="120"/>
          <w:divBdr>
            <w:top w:val="none" w:sz="0" w:space="0" w:color="auto"/>
            <w:left w:val="none" w:sz="0" w:space="0" w:color="auto"/>
            <w:bottom w:val="none" w:sz="0" w:space="0" w:color="auto"/>
            <w:right w:val="none" w:sz="0" w:space="0" w:color="auto"/>
          </w:divBdr>
        </w:div>
      </w:divsChild>
    </w:div>
    <w:div w:id="1226993809">
      <w:bodyDiv w:val="1"/>
      <w:marLeft w:val="0"/>
      <w:marRight w:val="0"/>
      <w:marTop w:val="0"/>
      <w:marBottom w:val="0"/>
      <w:divBdr>
        <w:top w:val="none" w:sz="0" w:space="0" w:color="auto"/>
        <w:left w:val="none" w:sz="0" w:space="0" w:color="auto"/>
        <w:bottom w:val="none" w:sz="0" w:space="0" w:color="auto"/>
        <w:right w:val="none" w:sz="0" w:space="0" w:color="auto"/>
      </w:divBdr>
    </w:div>
    <w:div w:id="1239711725">
      <w:bodyDiv w:val="1"/>
      <w:marLeft w:val="0"/>
      <w:marRight w:val="0"/>
      <w:marTop w:val="0"/>
      <w:marBottom w:val="0"/>
      <w:divBdr>
        <w:top w:val="none" w:sz="0" w:space="0" w:color="auto"/>
        <w:left w:val="none" w:sz="0" w:space="0" w:color="auto"/>
        <w:bottom w:val="none" w:sz="0" w:space="0" w:color="auto"/>
        <w:right w:val="none" w:sz="0" w:space="0" w:color="auto"/>
      </w:divBdr>
    </w:div>
    <w:div w:id="1284651916">
      <w:bodyDiv w:val="1"/>
      <w:marLeft w:val="0"/>
      <w:marRight w:val="0"/>
      <w:marTop w:val="0"/>
      <w:marBottom w:val="0"/>
      <w:divBdr>
        <w:top w:val="none" w:sz="0" w:space="0" w:color="auto"/>
        <w:left w:val="none" w:sz="0" w:space="0" w:color="auto"/>
        <w:bottom w:val="none" w:sz="0" w:space="0" w:color="auto"/>
        <w:right w:val="none" w:sz="0" w:space="0" w:color="auto"/>
      </w:divBdr>
      <w:divsChild>
        <w:div w:id="495456212">
          <w:marLeft w:val="446"/>
          <w:marRight w:val="0"/>
          <w:marTop w:val="0"/>
          <w:marBottom w:val="120"/>
          <w:divBdr>
            <w:top w:val="none" w:sz="0" w:space="0" w:color="auto"/>
            <w:left w:val="none" w:sz="0" w:space="0" w:color="auto"/>
            <w:bottom w:val="none" w:sz="0" w:space="0" w:color="auto"/>
            <w:right w:val="none" w:sz="0" w:space="0" w:color="auto"/>
          </w:divBdr>
        </w:div>
        <w:div w:id="478961910">
          <w:marLeft w:val="446"/>
          <w:marRight w:val="0"/>
          <w:marTop w:val="0"/>
          <w:marBottom w:val="120"/>
          <w:divBdr>
            <w:top w:val="none" w:sz="0" w:space="0" w:color="auto"/>
            <w:left w:val="none" w:sz="0" w:space="0" w:color="auto"/>
            <w:bottom w:val="none" w:sz="0" w:space="0" w:color="auto"/>
            <w:right w:val="none" w:sz="0" w:space="0" w:color="auto"/>
          </w:divBdr>
        </w:div>
        <w:div w:id="1723598379">
          <w:marLeft w:val="446"/>
          <w:marRight w:val="0"/>
          <w:marTop w:val="0"/>
          <w:marBottom w:val="120"/>
          <w:divBdr>
            <w:top w:val="none" w:sz="0" w:space="0" w:color="auto"/>
            <w:left w:val="none" w:sz="0" w:space="0" w:color="auto"/>
            <w:bottom w:val="none" w:sz="0" w:space="0" w:color="auto"/>
            <w:right w:val="none" w:sz="0" w:space="0" w:color="auto"/>
          </w:divBdr>
        </w:div>
        <w:div w:id="238291358">
          <w:marLeft w:val="446"/>
          <w:marRight w:val="0"/>
          <w:marTop w:val="0"/>
          <w:marBottom w:val="120"/>
          <w:divBdr>
            <w:top w:val="none" w:sz="0" w:space="0" w:color="auto"/>
            <w:left w:val="none" w:sz="0" w:space="0" w:color="auto"/>
            <w:bottom w:val="none" w:sz="0" w:space="0" w:color="auto"/>
            <w:right w:val="none" w:sz="0" w:space="0" w:color="auto"/>
          </w:divBdr>
        </w:div>
        <w:div w:id="2022703533">
          <w:marLeft w:val="446"/>
          <w:marRight w:val="0"/>
          <w:marTop w:val="0"/>
          <w:marBottom w:val="120"/>
          <w:divBdr>
            <w:top w:val="none" w:sz="0" w:space="0" w:color="auto"/>
            <w:left w:val="none" w:sz="0" w:space="0" w:color="auto"/>
            <w:bottom w:val="none" w:sz="0" w:space="0" w:color="auto"/>
            <w:right w:val="none" w:sz="0" w:space="0" w:color="auto"/>
          </w:divBdr>
        </w:div>
      </w:divsChild>
    </w:div>
    <w:div w:id="1373186393">
      <w:bodyDiv w:val="1"/>
      <w:marLeft w:val="0"/>
      <w:marRight w:val="0"/>
      <w:marTop w:val="0"/>
      <w:marBottom w:val="0"/>
      <w:divBdr>
        <w:top w:val="none" w:sz="0" w:space="0" w:color="auto"/>
        <w:left w:val="none" w:sz="0" w:space="0" w:color="auto"/>
        <w:bottom w:val="none" w:sz="0" w:space="0" w:color="auto"/>
        <w:right w:val="none" w:sz="0" w:space="0" w:color="auto"/>
      </w:divBdr>
    </w:div>
    <w:div w:id="1890220984">
      <w:bodyDiv w:val="1"/>
      <w:marLeft w:val="0"/>
      <w:marRight w:val="0"/>
      <w:marTop w:val="0"/>
      <w:marBottom w:val="0"/>
      <w:divBdr>
        <w:top w:val="none" w:sz="0" w:space="0" w:color="auto"/>
        <w:left w:val="none" w:sz="0" w:space="0" w:color="auto"/>
        <w:bottom w:val="none" w:sz="0" w:space="0" w:color="auto"/>
        <w:right w:val="none" w:sz="0" w:space="0" w:color="auto"/>
      </w:divBdr>
    </w:div>
    <w:div w:id="1989824688">
      <w:bodyDiv w:val="1"/>
      <w:marLeft w:val="0"/>
      <w:marRight w:val="0"/>
      <w:marTop w:val="0"/>
      <w:marBottom w:val="0"/>
      <w:divBdr>
        <w:top w:val="none" w:sz="0" w:space="0" w:color="auto"/>
        <w:left w:val="none" w:sz="0" w:space="0" w:color="auto"/>
        <w:bottom w:val="none" w:sz="0" w:space="0" w:color="auto"/>
        <w:right w:val="none" w:sz="0" w:space="0" w:color="auto"/>
      </w:divBdr>
    </w:div>
    <w:div w:id="2084328159">
      <w:bodyDiv w:val="1"/>
      <w:marLeft w:val="0"/>
      <w:marRight w:val="0"/>
      <w:marTop w:val="0"/>
      <w:marBottom w:val="0"/>
      <w:divBdr>
        <w:top w:val="none" w:sz="0" w:space="0" w:color="auto"/>
        <w:left w:val="none" w:sz="0" w:space="0" w:color="auto"/>
        <w:bottom w:val="none" w:sz="0" w:space="0" w:color="auto"/>
        <w:right w:val="none" w:sz="0" w:space="0" w:color="auto"/>
      </w:divBdr>
      <w:divsChild>
        <w:div w:id="665746161">
          <w:marLeft w:val="0"/>
          <w:marRight w:val="0"/>
          <w:marTop w:val="0"/>
          <w:marBottom w:val="120"/>
          <w:divBdr>
            <w:top w:val="none" w:sz="0" w:space="0" w:color="auto"/>
            <w:left w:val="none" w:sz="0" w:space="0" w:color="auto"/>
            <w:bottom w:val="none" w:sz="0" w:space="0" w:color="auto"/>
            <w:right w:val="none" w:sz="0" w:space="0" w:color="auto"/>
          </w:divBdr>
        </w:div>
        <w:div w:id="68618108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7952</Words>
  <Characters>4533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Leina</dc:creator>
  <cp:keywords/>
  <dc:description/>
  <cp:lastModifiedBy>Inese Silabriede</cp:lastModifiedBy>
  <cp:revision>46</cp:revision>
  <cp:lastPrinted>2020-01-20T08:13:00Z</cp:lastPrinted>
  <dcterms:created xsi:type="dcterms:W3CDTF">2020-01-15T10:41:00Z</dcterms:created>
  <dcterms:modified xsi:type="dcterms:W3CDTF">2020-01-20T08:34:00Z</dcterms:modified>
</cp:coreProperties>
</file>