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54" w:rsidRPr="00874BA0" w:rsidRDefault="00D17C54" w:rsidP="00D17C54">
      <w:pPr>
        <w:pStyle w:val="Title"/>
      </w:pPr>
      <w:r>
        <w:t>L</w:t>
      </w:r>
      <w:r w:rsidRPr="00874BA0">
        <w:t>ATVIJAS REPUBLIKAS 13. SAEIMAS</w:t>
      </w:r>
    </w:p>
    <w:p w:rsidR="00D17C54" w:rsidRPr="00874BA0" w:rsidRDefault="00D17C54" w:rsidP="00D17C54">
      <w:pPr>
        <w:pStyle w:val="Title"/>
      </w:pPr>
      <w:r w:rsidRPr="00874BA0">
        <w:t>AIZSARDZĪBAS, IEKŠLIETU UN KORUPCIJAS NOVĒRŠANAS KOMISIJAS SĒDES</w:t>
      </w:r>
    </w:p>
    <w:p w:rsidR="00D17C54" w:rsidRPr="00874BA0" w:rsidRDefault="00D17C54" w:rsidP="00D17C54">
      <w:pPr>
        <w:jc w:val="center"/>
      </w:pPr>
      <w:r>
        <w:rPr>
          <w:b/>
        </w:rPr>
        <w:t xml:space="preserve">PROTOKOLS </w:t>
      </w:r>
      <w:r w:rsidRPr="00B70E11">
        <w:rPr>
          <w:b/>
        </w:rPr>
        <w:t xml:space="preserve">Nr. </w:t>
      </w:r>
      <w:r>
        <w:rPr>
          <w:b/>
        </w:rPr>
        <w:t>74</w:t>
      </w:r>
    </w:p>
    <w:p w:rsidR="00D17C54" w:rsidRPr="00874BA0" w:rsidRDefault="00D17C54" w:rsidP="00D17C54">
      <w:pPr>
        <w:jc w:val="center"/>
        <w:rPr>
          <w:b/>
          <w:bCs/>
        </w:rPr>
      </w:pPr>
      <w:r w:rsidRPr="00874BA0">
        <w:rPr>
          <w:b/>
          <w:bCs/>
        </w:rPr>
        <w:t xml:space="preserve">2019. gada </w:t>
      </w:r>
      <w:r>
        <w:rPr>
          <w:b/>
          <w:bCs/>
        </w:rPr>
        <w:t>18. decembrī</w:t>
      </w:r>
    </w:p>
    <w:p w:rsidR="00D17C54" w:rsidRPr="00874BA0" w:rsidRDefault="00D17C54" w:rsidP="00D17C54">
      <w:pPr>
        <w:jc w:val="center"/>
        <w:rPr>
          <w:bCs/>
        </w:rPr>
      </w:pPr>
      <w:r>
        <w:rPr>
          <w:bCs/>
        </w:rPr>
        <w:t>Atklāta sēde, sākas plkst. 10.00</w:t>
      </w:r>
      <w:r w:rsidRPr="00874BA0">
        <w:rPr>
          <w:bCs/>
        </w:rPr>
        <w:t xml:space="preserve">, beidzas plkst. </w:t>
      </w:r>
      <w:r>
        <w:rPr>
          <w:bCs/>
        </w:rPr>
        <w:t>11.00</w:t>
      </w:r>
    </w:p>
    <w:p w:rsidR="00D17C54" w:rsidRPr="00874BA0" w:rsidRDefault="00D17C54" w:rsidP="00D17C54">
      <w:pPr>
        <w:pStyle w:val="BodyText3"/>
        <w:jc w:val="center"/>
        <w:rPr>
          <w:b w:val="0"/>
        </w:rPr>
      </w:pPr>
      <w:r w:rsidRPr="00874BA0">
        <w:rPr>
          <w:b w:val="0"/>
        </w:rPr>
        <w:t>Komisijas sēde notiek Rīgā, Jēkaba ielā 16, komisijas sēžu zālē</w:t>
      </w:r>
    </w:p>
    <w:p w:rsidR="00D17C54" w:rsidRDefault="00D17C54" w:rsidP="00D17C54">
      <w:pPr>
        <w:pStyle w:val="BodyText3"/>
      </w:pPr>
    </w:p>
    <w:p w:rsidR="00D17C54" w:rsidRPr="00874BA0" w:rsidRDefault="00D17C54" w:rsidP="00D17C54">
      <w:pPr>
        <w:pStyle w:val="BodyText3"/>
      </w:pPr>
    </w:p>
    <w:p w:rsidR="00D17C54" w:rsidRPr="00874BA0" w:rsidRDefault="00D17C54" w:rsidP="00D17C54">
      <w:pPr>
        <w:pStyle w:val="BodyText3"/>
      </w:pPr>
      <w:r w:rsidRPr="00874BA0">
        <w:t xml:space="preserve">Piedalās: </w:t>
      </w:r>
    </w:p>
    <w:p w:rsidR="00D17C54" w:rsidRPr="00874BA0" w:rsidRDefault="00D17C54" w:rsidP="00D17C54">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874BA0">
        <w:rPr>
          <w:rStyle w:val="Strong"/>
        </w:rPr>
        <w:t xml:space="preserve">Raimonds Bergmanis, </w:t>
      </w:r>
      <w:r>
        <w:rPr>
          <w:rStyle w:val="Strong"/>
        </w:rPr>
        <w:t>Ivans Klementjevs, Jānis Ādamsons</w:t>
      </w:r>
      <w:r w:rsidRPr="00874BA0">
        <w:rPr>
          <w:rStyle w:val="Strong"/>
        </w:rPr>
        <w:t xml:space="preserve">, Ainars Latkovskis, Mārtiņš </w:t>
      </w:r>
      <w:proofErr w:type="spellStart"/>
      <w:r w:rsidRPr="00874BA0">
        <w:rPr>
          <w:rStyle w:val="Strong"/>
        </w:rPr>
        <w:t>Staķis</w:t>
      </w:r>
      <w:proofErr w:type="spellEnd"/>
    </w:p>
    <w:p w:rsidR="00D17C54" w:rsidRDefault="00D17C54" w:rsidP="00D17C54">
      <w:pPr>
        <w:pStyle w:val="ListParagraph"/>
        <w:ind w:left="0"/>
        <w:jc w:val="both"/>
        <w:rPr>
          <w:rStyle w:val="Strong"/>
          <w:b w:val="0"/>
          <w:bCs w:val="0"/>
          <w:u w:val="single"/>
        </w:rPr>
      </w:pPr>
    </w:p>
    <w:p w:rsidR="00D17C54" w:rsidRDefault="00D17C54" w:rsidP="00D17C54">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xml:space="preserve">, konsultantes Daina </w:t>
      </w:r>
      <w:proofErr w:type="spellStart"/>
      <w:r w:rsidRPr="00654AAC">
        <w:t>Sunepa</w:t>
      </w:r>
      <w:proofErr w:type="spellEnd"/>
      <w:r w:rsidRPr="00654AAC">
        <w:t>, Kristiāna Bumbiere</w:t>
      </w:r>
      <w:r>
        <w:t xml:space="preserve">, </w:t>
      </w:r>
      <w:r w:rsidRPr="00654AAC">
        <w:t>konsultants Mār</w:t>
      </w:r>
      <w:r>
        <w:t xml:space="preserve">is </w:t>
      </w:r>
      <w:proofErr w:type="spellStart"/>
      <w:r>
        <w:t>Veinalds</w:t>
      </w:r>
      <w:proofErr w:type="spellEnd"/>
      <w:r>
        <w:t>.</w:t>
      </w:r>
    </w:p>
    <w:p w:rsidR="00D17C54" w:rsidRPr="00654AAC" w:rsidRDefault="00D17C54" w:rsidP="00D17C54">
      <w:pPr>
        <w:pStyle w:val="ListParagraph"/>
        <w:ind w:left="0"/>
        <w:jc w:val="both"/>
      </w:pPr>
    </w:p>
    <w:p w:rsidR="00D17C54" w:rsidRPr="00C53D7D" w:rsidRDefault="002D4174" w:rsidP="00D17C54">
      <w:pPr>
        <w:pStyle w:val="ListParagraph"/>
        <w:ind w:left="0"/>
        <w:jc w:val="both"/>
        <w:rPr>
          <w:rStyle w:val="Strong"/>
          <w:rFonts w:cs="Calibri"/>
          <w:color w:val="000000"/>
        </w:rPr>
      </w:pPr>
      <w:r>
        <w:rPr>
          <w:rStyle w:val="Strong"/>
          <w:rFonts w:cs="Calibri"/>
          <w:color w:val="000000"/>
        </w:rPr>
        <w:t>citas</w:t>
      </w:r>
      <w:r w:rsidR="00D17C54">
        <w:rPr>
          <w:rStyle w:val="Strong"/>
          <w:rFonts w:cs="Calibri"/>
          <w:color w:val="000000"/>
        </w:rPr>
        <w:t xml:space="preserve"> personas</w:t>
      </w:r>
      <w:r w:rsidR="00D17C54" w:rsidRPr="00C53D7D">
        <w:rPr>
          <w:rStyle w:val="Strong"/>
          <w:rFonts w:cs="Calibri"/>
          <w:color w:val="000000"/>
        </w:rPr>
        <w:t>:</w:t>
      </w:r>
    </w:p>
    <w:p w:rsidR="00D17C54" w:rsidRPr="00D17C54" w:rsidRDefault="00D17C54" w:rsidP="00D17C54">
      <w:pPr>
        <w:pStyle w:val="ListParagraph"/>
        <w:numPr>
          <w:ilvl w:val="0"/>
          <w:numId w:val="7"/>
        </w:numPr>
        <w:tabs>
          <w:tab w:val="left" w:pos="1418"/>
        </w:tabs>
        <w:spacing w:after="240"/>
        <w:rPr>
          <w:szCs w:val="28"/>
        </w:rPr>
      </w:pPr>
      <w:r w:rsidRPr="00D17C54">
        <w:rPr>
          <w:szCs w:val="28"/>
        </w:rPr>
        <w:t xml:space="preserve">Tieslietu ministra padomnieks </w:t>
      </w:r>
      <w:r w:rsidRPr="00D17C54">
        <w:rPr>
          <w:b/>
          <w:szCs w:val="28"/>
        </w:rPr>
        <w:t>Mārtiņš Lode;</w:t>
      </w:r>
    </w:p>
    <w:p w:rsidR="00D17C54" w:rsidRPr="00D17C54" w:rsidRDefault="00D17C54" w:rsidP="00D17C54">
      <w:pPr>
        <w:pStyle w:val="ListParagraph"/>
        <w:numPr>
          <w:ilvl w:val="0"/>
          <w:numId w:val="7"/>
        </w:numPr>
        <w:tabs>
          <w:tab w:val="left" w:pos="1418"/>
        </w:tabs>
        <w:spacing w:after="240"/>
        <w:rPr>
          <w:szCs w:val="28"/>
        </w:rPr>
      </w:pPr>
      <w:r w:rsidRPr="00D17C54">
        <w:rPr>
          <w:szCs w:val="28"/>
        </w:rPr>
        <w:t xml:space="preserve">Tieslietu ministra padomnieks </w:t>
      </w:r>
      <w:r w:rsidRPr="00D17C54">
        <w:rPr>
          <w:b/>
          <w:szCs w:val="28"/>
        </w:rPr>
        <w:t>Andris Vītols;</w:t>
      </w:r>
    </w:p>
    <w:p w:rsidR="00D17C54" w:rsidRPr="00D17C54" w:rsidRDefault="00D17C54" w:rsidP="00D17C54">
      <w:pPr>
        <w:pStyle w:val="ListParagraph"/>
        <w:numPr>
          <w:ilvl w:val="0"/>
          <w:numId w:val="7"/>
        </w:numPr>
        <w:rPr>
          <w:szCs w:val="28"/>
        </w:rPr>
      </w:pPr>
      <w:r w:rsidRPr="00D17C54">
        <w:rPr>
          <w:szCs w:val="28"/>
        </w:rPr>
        <w:t xml:space="preserve">Tieslietu ministrijas </w:t>
      </w:r>
      <w:r>
        <w:rPr>
          <w:szCs w:val="28"/>
        </w:rPr>
        <w:t>v</w:t>
      </w:r>
      <w:r w:rsidRPr="00D17C54">
        <w:rPr>
          <w:szCs w:val="28"/>
        </w:rPr>
        <w:t xml:space="preserve">alsts sekretāra vietniece tiesu jautājumos </w:t>
      </w:r>
      <w:r w:rsidRPr="00D17C54">
        <w:rPr>
          <w:b/>
          <w:szCs w:val="28"/>
        </w:rPr>
        <w:t xml:space="preserve">Inita </w:t>
      </w:r>
      <w:proofErr w:type="spellStart"/>
      <w:r w:rsidRPr="00D17C54">
        <w:rPr>
          <w:b/>
          <w:szCs w:val="28"/>
        </w:rPr>
        <w:t>Ilgaža</w:t>
      </w:r>
      <w:proofErr w:type="spellEnd"/>
      <w:r w:rsidRPr="00D17C54">
        <w:rPr>
          <w:b/>
          <w:szCs w:val="28"/>
        </w:rPr>
        <w:t>;</w:t>
      </w:r>
    </w:p>
    <w:p w:rsidR="00D17C54" w:rsidRPr="00D17C54" w:rsidRDefault="00D17C54" w:rsidP="00D17C54">
      <w:pPr>
        <w:pStyle w:val="ListParagraph"/>
        <w:numPr>
          <w:ilvl w:val="0"/>
          <w:numId w:val="7"/>
        </w:numPr>
        <w:rPr>
          <w:szCs w:val="28"/>
        </w:rPr>
      </w:pPr>
      <w:r w:rsidRPr="00D17C54">
        <w:rPr>
          <w:szCs w:val="28"/>
        </w:rPr>
        <w:t xml:space="preserve">Tieslietu padomes sekretariāta vadītāja </w:t>
      </w:r>
      <w:r w:rsidRPr="00D17C54">
        <w:rPr>
          <w:b/>
          <w:szCs w:val="28"/>
        </w:rPr>
        <w:t xml:space="preserve">Solvita </w:t>
      </w:r>
      <w:proofErr w:type="spellStart"/>
      <w:r w:rsidRPr="00D17C54">
        <w:rPr>
          <w:b/>
          <w:szCs w:val="28"/>
        </w:rPr>
        <w:t>Harbaceviča</w:t>
      </w:r>
      <w:proofErr w:type="spellEnd"/>
      <w:r w:rsidRPr="00D17C54">
        <w:rPr>
          <w:b/>
          <w:szCs w:val="28"/>
        </w:rPr>
        <w:t>;</w:t>
      </w:r>
    </w:p>
    <w:p w:rsidR="00D17C54" w:rsidRPr="00D17C54" w:rsidRDefault="00D17C54" w:rsidP="00D17C54">
      <w:pPr>
        <w:pStyle w:val="ListParagraph"/>
        <w:numPr>
          <w:ilvl w:val="0"/>
          <w:numId w:val="7"/>
        </w:numPr>
        <w:rPr>
          <w:szCs w:val="28"/>
        </w:rPr>
      </w:pPr>
      <w:r>
        <w:rPr>
          <w:szCs w:val="28"/>
        </w:rPr>
        <w:t xml:space="preserve">Ģenerālprokurors </w:t>
      </w:r>
      <w:r w:rsidRPr="00D17C54">
        <w:rPr>
          <w:b/>
          <w:szCs w:val="28"/>
        </w:rPr>
        <w:t>Ēriks Kalnmeiers</w:t>
      </w:r>
      <w:r>
        <w:rPr>
          <w:szCs w:val="28"/>
        </w:rPr>
        <w:t>;</w:t>
      </w:r>
    </w:p>
    <w:p w:rsidR="00D17C54" w:rsidRPr="00D17C54" w:rsidRDefault="00B16338" w:rsidP="00D17C54">
      <w:pPr>
        <w:pStyle w:val="ListParagraph"/>
        <w:numPr>
          <w:ilvl w:val="0"/>
          <w:numId w:val="7"/>
        </w:numPr>
        <w:tabs>
          <w:tab w:val="left" w:pos="1418"/>
        </w:tabs>
        <w:spacing w:after="240"/>
        <w:rPr>
          <w:szCs w:val="28"/>
        </w:rPr>
      </w:pPr>
      <w:r>
        <w:rPr>
          <w:szCs w:val="28"/>
        </w:rPr>
        <w:t xml:space="preserve">Latvijas </w:t>
      </w:r>
      <w:r w:rsidR="00D17C54" w:rsidRPr="00D17C54">
        <w:rPr>
          <w:szCs w:val="28"/>
        </w:rPr>
        <w:t xml:space="preserve">Prokuroru biedrības prezidents </w:t>
      </w:r>
      <w:r w:rsidR="00D17C54" w:rsidRPr="00D17C54">
        <w:rPr>
          <w:b/>
          <w:szCs w:val="28"/>
        </w:rPr>
        <w:t xml:space="preserve">Jānis </w:t>
      </w:r>
      <w:proofErr w:type="spellStart"/>
      <w:r w:rsidR="00D17C54" w:rsidRPr="00D17C54">
        <w:rPr>
          <w:b/>
          <w:szCs w:val="28"/>
        </w:rPr>
        <w:t>Ilsters</w:t>
      </w:r>
      <w:proofErr w:type="spellEnd"/>
      <w:r w:rsidR="00D17C54" w:rsidRPr="00D17C54">
        <w:rPr>
          <w:b/>
          <w:szCs w:val="28"/>
        </w:rPr>
        <w:t>;</w:t>
      </w:r>
    </w:p>
    <w:p w:rsidR="00D17C54" w:rsidRPr="00D17C54" w:rsidRDefault="00B16338" w:rsidP="00D17C54">
      <w:pPr>
        <w:pStyle w:val="ListParagraph"/>
        <w:numPr>
          <w:ilvl w:val="0"/>
          <w:numId w:val="7"/>
        </w:numPr>
        <w:tabs>
          <w:tab w:val="left" w:pos="1418"/>
        </w:tabs>
        <w:spacing w:after="240"/>
        <w:rPr>
          <w:szCs w:val="28"/>
        </w:rPr>
      </w:pPr>
      <w:r>
        <w:rPr>
          <w:szCs w:val="28"/>
        </w:rPr>
        <w:t xml:space="preserve">Latvijas </w:t>
      </w:r>
      <w:r w:rsidR="00D17C54" w:rsidRPr="00D17C54">
        <w:rPr>
          <w:szCs w:val="28"/>
        </w:rPr>
        <w:t xml:space="preserve">Prokuroru biedrības valdes locekle </w:t>
      </w:r>
      <w:r w:rsidR="00D17C54" w:rsidRPr="00D17C54">
        <w:rPr>
          <w:b/>
          <w:szCs w:val="28"/>
        </w:rPr>
        <w:t xml:space="preserve">Dace </w:t>
      </w:r>
      <w:proofErr w:type="spellStart"/>
      <w:r w:rsidR="00D17C54" w:rsidRPr="00D17C54">
        <w:rPr>
          <w:b/>
          <w:szCs w:val="28"/>
        </w:rPr>
        <w:t>Nilberga</w:t>
      </w:r>
      <w:proofErr w:type="spellEnd"/>
      <w:r w:rsidR="00D17C54" w:rsidRPr="00D17C54">
        <w:rPr>
          <w:b/>
          <w:szCs w:val="28"/>
        </w:rPr>
        <w:t>;</w:t>
      </w:r>
    </w:p>
    <w:p w:rsidR="00D17C54" w:rsidRPr="00D17C54" w:rsidRDefault="00D17C54" w:rsidP="00D17C54">
      <w:pPr>
        <w:pStyle w:val="ListParagraph"/>
        <w:numPr>
          <w:ilvl w:val="0"/>
          <w:numId w:val="7"/>
        </w:numPr>
        <w:tabs>
          <w:tab w:val="left" w:pos="1418"/>
        </w:tabs>
        <w:spacing w:after="240"/>
        <w:rPr>
          <w:szCs w:val="28"/>
        </w:rPr>
      </w:pPr>
      <w:r w:rsidRPr="00D17C54">
        <w:rPr>
          <w:szCs w:val="28"/>
        </w:rPr>
        <w:t>Latvijas Prokuroru biedrības valdes loceklis</w:t>
      </w:r>
      <w:r w:rsidRPr="00D17C54">
        <w:rPr>
          <w:b/>
          <w:szCs w:val="28"/>
        </w:rPr>
        <w:t xml:space="preserve"> Māris Leja;</w:t>
      </w:r>
    </w:p>
    <w:p w:rsidR="00D17C54" w:rsidRPr="00D17C54" w:rsidRDefault="00B16338" w:rsidP="00D17C54">
      <w:pPr>
        <w:pStyle w:val="ListParagraph"/>
        <w:numPr>
          <w:ilvl w:val="0"/>
          <w:numId w:val="7"/>
        </w:numPr>
        <w:rPr>
          <w:szCs w:val="28"/>
        </w:rPr>
      </w:pPr>
      <w:r>
        <w:rPr>
          <w:szCs w:val="28"/>
        </w:rPr>
        <w:t>Latvijas J</w:t>
      </w:r>
      <w:r w:rsidR="00D17C54" w:rsidRPr="00D17C54">
        <w:rPr>
          <w:szCs w:val="28"/>
        </w:rPr>
        <w:t xml:space="preserve">uristu apvienības valdes priekšsēdētājs </w:t>
      </w:r>
      <w:r w:rsidR="00D17C54" w:rsidRPr="00D17C54">
        <w:rPr>
          <w:b/>
          <w:szCs w:val="28"/>
        </w:rPr>
        <w:t>Rihards Bunka;</w:t>
      </w:r>
    </w:p>
    <w:p w:rsidR="00D17C54" w:rsidRPr="005E0DAD" w:rsidRDefault="00B16338" w:rsidP="00D17C54">
      <w:pPr>
        <w:pStyle w:val="ListParagraph"/>
        <w:numPr>
          <w:ilvl w:val="0"/>
          <w:numId w:val="7"/>
        </w:numPr>
        <w:rPr>
          <w:szCs w:val="28"/>
        </w:rPr>
      </w:pPr>
      <w:r>
        <w:rPr>
          <w:szCs w:val="28"/>
        </w:rPr>
        <w:t>Latvijas J</w:t>
      </w:r>
      <w:r w:rsidR="00D17C54" w:rsidRPr="00D17C54">
        <w:rPr>
          <w:szCs w:val="28"/>
        </w:rPr>
        <w:t>uristu apvienības valdes pārstāvis</w:t>
      </w:r>
      <w:r w:rsidR="00D17C54" w:rsidRPr="00D17C54">
        <w:rPr>
          <w:b/>
          <w:szCs w:val="28"/>
        </w:rPr>
        <w:t xml:space="preserve"> Ēriks </w:t>
      </w:r>
      <w:proofErr w:type="spellStart"/>
      <w:r w:rsidR="00D17C54" w:rsidRPr="00D17C54">
        <w:rPr>
          <w:b/>
          <w:szCs w:val="28"/>
        </w:rPr>
        <w:t>Treļs</w:t>
      </w:r>
      <w:proofErr w:type="spellEnd"/>
      <w:r w:rsidR="00D17C54" w:rsidRPr="00D17C54">
        <w:rPr>
          <w:b/>
          <w:szCs w:val="28"/>
        </w:rPr>
        <w:t>;</w:t>
      </w:r>
    </w:p>
    <w:p w:rsidR="005E0DAD" w:rsidRPr="002D4174" w:rsidRDefault="005E0DAD" w:rsidP="00D17C54">
      <w:pPr>
        <w:pStyle w:val="ListParagraph"/>
        <w:numPr>
          <w:ilvl w:val="0"/>
          <w:numId w:val="7"/>
        </w:numPr>
        <w:rPr>
          <w:szCs w:val="28"/>
        </w:rPr>
      </w:pPr>
      <w:r w:rsidRPr="005E0DAD">
        <w:rPr>
          <w:szCs w:val="28"/>
        </w:rPr>
        <w:t>Valsts prezidenta kancelejas pārstāve</w:t>
      </w:r>
      <w:r>
        <w:rPr>
          <w:b/>
          <w:szCs w:val="28"/>
        </w:rPr>
        <w:t xml:space="preserve"> Inese </w:t>
      </w:r>
      <w:proofErr w:type="spellStart"/>
      <w:r>
        <w:rPr>
          <w:b/>
          <w:szCs w:val="28"/>
        </w:rPr>
        <w:t>Kahanoviča</w:t>
      </w:r>
      <w:proofErr w:type="spellEnd"/>
      <w:r>
        <w:rPr>
          <w:b/>
          <w:szCs w:val="28"/>
        </w:rPr>
        <w:t>;</w:t>
      </w:r>
    </w:p>
    <w:p w:rsidR="002D4174" w:rsidRPr="00D17C54" w:rsidRDefault="002D4174" w:rsidP="00D17C54">
      <w:pPr>
        <w:pStyle w:val="ListParagraph"/>
        <w:numPr>
          <w:ilvl w:val="0"/>
          <w:numId w:val="7"/>
        </w:numPr>
        <w:rPr>
          <w:szCs w:val="28"/>
        </w:rPr>
      </w:pPr>
      <w:r>
        <w:rPr>
          <w:szCs w:val="28"/>
        </w:rPr>
        <w:t xml:space="preserve">Saeimas </w:t>
      </w:r>
      <w:r w:rsidRPr="002D4174">
        <w:rPr>
          <w:szCs w:val="28"/>
        </w:rPr>
        <w:t>Juridiskās komisijas priekšsēdētāja</w:t>
      </w:r>
      <w:r>
        <w:rPr>
          <w:b/>
          <w:szCs w:val="28"/>
        </w:rPr>
        <w:t xml:space="preserve"> Juta Strīķe;</w:t>
      </w:r>
    </w:p>
    <w:p w:rsidR="00D17C54" w:rsidRPr="00E13CF3" w:rsidRDefault="00D17C54" w:rsidP="00D17C54">
      <w:pPr>
        <w:pStyle w:val="ListParagraph"/>
        <w:tabs>
          <w:tab w:val="left" w:pos="1418"/>
        </w:tabs>
        <w:ind w:left="1080"/>
        <w:jc w:val="both"/>
      </w:pPr>
    </w:p>
    <w:p w:rsidR="00D17C54" w:rsidRPr="00874BA0" w:rsidRDefault="00D17C54" w:rsidP="00D17C54">
      <w:pPr>
        <w:jc w:val="both"/>
      </w:pPr>
      <w:r w:rsidRPr="00874BA0">
        <w:rPr>
          <w:b/>
          <w:bCs/>
        </w:rPr>
        <w:t xml:space="preserve">Sēdi vada: </w:t>
      </w:r>
      <w:r w:rsidRPr="00874BA0">
        <w:t>komisijas</w:t>
      </w:r>
      <w:r w:rsidRPr="00874BA0">
        <w:rPr>
          <w:b/>
          <w:bCs/>
        </w:rPr>
        <w:t xml:space="preserve"> </w:t>
      </w:r>
      <w:r w:rsidRPr="00874BA0">
        <w:t>priekšsēdētājs J.Rancāns</w:t>
      </w:r>
    </w:p>
    <w:p w:rsidR="00D17C54" w:rsidRDefault="00D17C54" w:rsidP="00D17C54">
      <w:pPr>
        <w:jc w:val="both"/>
        <w:rPr>
          <w:bCs/>
        </w:rPr>
      </w:pPr>
      <w:r w:rsidRPr="00874BA0">
        <w:rPr>
          <w:b/>
          <w:bCs/>
        </w:rPr>
        <w:t xml:space="preserve">Protokolē: </w:t>
      </w:r>
      <w:r>
        <w:rPr>
          <w:bCs/>
        </w:rPr>
        <w:t>K.Bumbiere</w:t>
      </w:r>
    </w:p>
    <w:p w:rsidR="00D17C54" w:rsidRDefault="00D17C54" w:rsidP="00D17C54">
      <w:pPr>
        <w:jc w:val="both"/>
        <w:rPr>
          <w:bCs/>
        </w:rPr>
      </w:pPr>
    </w:p>
    <w:p w:rsidR="00D17C54" w:rsidRPr="006D74C8" w:rsidRDefault="00D17C54" w:rsidP="00D17C54">
      <w:pPr>
        <w:pStyle w:val="BodyText3"/>
      </w:pPr>
      <w:r w:rsidRPr="006D74C8">
        <w:t>Darba kārtība:</w:t>
      </w:r>
    </w:p>
    <w:p w:rsidR="00CD109C" w:rsidRPr="00CD109C" w:rsidRDefault="00CD109C" w:rsidP="00CD109C">
      <w:pPr>
        <w:pStyle w:val="ListParagraph"/>
        <w:numPr>
          <w:ilvl w:val="0"/>
          <w:numId w:val="2"/>
        </w:numPr>
        <w:tabs>
          <w:tab w:val="left" w:pos="1418"/>
        </w:tabs>
        <w:spacing w:after="240"/>
        <w:rPr>
          <w:rFonts w:eastAsiaTheme="minorHAnsi" w:cstheme="minorBidi"/>
          <w:szCs w:val="22"/>
        </w:rPr>
      </w:pPr>
      <w:r w:rsidRPr="00CD109C">
        <w:rPr>
          <w:rFonts w:eastAsiaTheme="minorHAnsi" w:cstheme="minorBidi"/>
          <w:szCs w:val="22"/>
        </w:rPr>
        <w:t>Iespējamā komisijas iniciatīva grozījumiem Prokuratūras likumā un likumā “Par tiesu varu”.</w:t>
      </w:r>
    </w:p>
    <w:p w:rsidR="00D17C54" w:rsidRPr="00A0238F" w:rsidRDefault="00D17C54" w:rsidP="00CD109C">
      <w:pPr>
        <w:pStyle w:val="ListParagraph"/>
        <w:numPr>
          <w:ilvl w:val="0"/>
          <w:numId w:val="2"/>
        </w:numPr>
        <w:tabs>
          <w:tab w:val="left" w:pos="1418"/>
        </w:tabs>
        <w:jc w:val="both"/>
        <w:rPr>
          <w:rFonts w:eastAsiaTheme="minorHAnsi" w:cstheme="minorBidi"/>
          <w:szCs w:val="22"/>
        </w:rPr>
      </w:pPr>
      <w:r w:rsidRPr="00A0238F">
        <w:rPr>
          <w:rFonts w:eastAsiaTheme="minorHAnsi" w:cstheme="minorBidi"/>
          <w:szCs w:val="22"/>
        </w:rPr>
        <w:t>Dažādi.</w:t>
      </w:r>
    </w:p>
    <w:p w:rsidR="0075028E" w:rsidRDefault="0075028E" w:rsidP="00A04A6D">
      <w:pPr>
        <w:jc w:val="both"/>
      </w:pPr>
    </w:p>
    <w:p w:rsidR="006437F0" w:rsidRDefault="00A63EB5" w:rsidP="00A04A6D">
      <w:pPr>
        <w:jc w:val="both"/>
      </w:pPr>
      <w:r w:rsidRPr="00BA16FA">
        <w:rPr>
          <w:b/>
        </w:rPr>
        <w:t>J.Rancāns</w:t>
      </w:r>
      <w:r>
        <w:t xml:space="preserve"> atklāj sēd</w:t>
      </w:r>
      <w:r w:rsidR="006437F0">
        <w:t>i</w:t>
      </w:r>
      <w:r>
        <w:t xml:space="preserve">, informē par </w:t>
      </w:r>
      <w:r w:rsidR="006437F0">
        <w:t>sēdē izskatāmajiem jautājumie</w:t>
      </w:r>
      <w:r w:rsidR="009A4886">
        <w:t>m. Dod vārdu Tieslietu ministrijas pārstāvjiem.</w:t>
      </w:r>
    </w:p>
    <w:p w:rsidR="00683DBE" w:rsidRDefault="00C80A6B" w:rsidP="00A04A6D">
      <w:pPr>
        <w:jc w:val="both"/>
      </w:pPr>
      <w:r w:rsidRPr="00BA16FA">
        <w:rPr>
          <w:b/>
        </w:rPr>
        <w:t>M.Lode</w:t>
      </w:r>
      <w:r>
        <w:t xml:space="preserve"> izstā</w:t>
      </w:r>
      <w:r w:rsidR="006437F0">
        <w:t>sta par priekšlikumu būtību – Tieslietu ministrijas</w:t>
      </w:r>
      <w:r>
        <w:t xml:space="preserve"> ieskatā sabie</w:t>
      </w:r>
      <w:r w:rsidR="006437F0">
        <w:t>drības interesēs būtu uzlabot ģenerālprokurora atlases kārtīb</w:t>
      </w:r>
      <w:r>
        <w:t>u</w:t>
      </w:r>
      <w:r w:rsidR="00D562CA">
        <w:t>, s</w:t>
      </w:r>
      <w:r>
        <w:t xml:space="preserve">askatītas vēl pāris lietas, ko likumā varētu uzlabot. Pamatideja – mainīt to, ka </w:t>
      </w:r>
      <w:r w:rsidR="00D562CA">
        <w:t xml:space="preserve">konkrētai amatpersonai </w:t>
      </w:r>
      <w:r w:rsidR="006437F0">
        <w:t xml:space="preserve">pastāv </w:t>
      </w:r>
      <w:r>
        <w:t>vienpersoniska, pārlieku liela lo</w:t>
      </w:r>
      <w:r w:rsidR="006437F0">
        <w:t>ma pie ģenerālprokurora</w:t>
      </w:r>
      <w:r>
        <w:t xml:space="preserve"> amata kand</w:t>
      </w:r>
      <w:r w:rsidR="006437F0">
        <w:t>idāta izvēles un virzīšanas</w:t>
      </w:r>
      <w:r w:rsidR="00E97E4E">
        <w:t xml:space="preserve">. Ir bijušas diskusijas un </w:t>
      </w:r>
      <w:r>
        <w:t>gūta pārliecība, ka</w:t>
      </w:r>
      <w:r w:rsidR="006437F0">
        <w:t xml:space="preserve"> izvēlētais ceļš – nepieciešamība palielināt</w:t>
      </w:r>
      <w:r>
        <w:t xml:space="preserve"> Tieslietu padomes lom</w:t>
      </w:r>
      <w:r w:rsidR="006437F0">
        <w:t>u</w:t>
      </w:r>
      <w:r w:rsidR="00E97E4E">
        <w:t xml:space="preserve"> kandidātu atlasē – ir guvis</w:t>
      </w:r>
      <w:r>
        <w:t xml:space="preserve"> atbalstu. </w:t>
      </w:r>
      <w:r w:rsidR="006437F0">
        <w:t>Šo</w:t>
      </w:r>
      <w:r w:rsidR="00683DBE">
        <w:t xml:space="preserve"> iniciatīvu</w:t>
      </w:r>
      <w:r w:rsidR="006437F0">
        <w:t xml:space="preserve"> ministrija vēlas nodot</w:t>
      </w:r>
      <w:r w:rsidR="00683DBE">
        <w:t xml:space="preserve"> deputātu rokās tādēļ, lai jaunā atlases kārtība varētu tikt piemērota jau nākamā ģ</w:t>
      </w:r>
      <w:r w:rsidR="006437F0">
        <w:t>enerālprokurora</w:t>
      </w:r>
      <w:r w:rsidR="00683DBE">
        <w:t xml:space="preserve"> kandidāta atlasei. </w:t>
      </w:r>
      <w:r w:rsidR="006437F0">
        <w:t>L</w:t>
      </w:r>
      <w:r w:rsidR="00683DBE">
        <w:t xml:space="preserve">ielākā daļa </w:t>
      </w:r>
      <w:r w:rsidR="006437F0">
        <w:t xml:space="preserve">priekšlikumu </w:t>
      </w:r>
      <w:r w:rsidR="00683DBE">
        <w:t>guvusi T</w:t>
      </w:r>
      <w:r w:rsidR="006437F0">
        <w:t>ieslietu padomes</w:t>
      </w:r>
      <w:r w:rsidR="00683DBE">
        <w:t xml:space="preserve"> atbalstu, </w:t>
      </w:r>
      <w:r w:rsidR="006437F0">
        <w:t>divi jautājumi ir diskutējami – Tieslietu ministrija</w:t>
      </w:r>
      <w:r w:rsidR="00683DBE">
        <w:t xml:space="preserve"> gatava iesaistīties, sniegt papildus pr</w:t>
      </w:r>
      <w:r w:rsidR="006437F0">
        <w:t xml:space="preserve">iekšlikumus – par </w:t>
      </w:r>
      <w:r w:rsidR="00BA16FA">
        <w:t xml:space="preserve">iespējamās </w:t>
      </w:r>
      <w:r w:rsidR="006437F0">
        <w:t xml:space="preserve">atlases komisijas </w:t>
      </w:r>
      <w:r w:rsidR="00683DBE">
        <w:t xml:space="preserve">sastāvu </w:t>
      </w:r>
      <w:r w:rsidR="00006F83">
        <w:t>un kandidātu loka paplašināšanu</w:t>
      </w:r>
      <w:r w:rsidR="00683DBE">
        <w:t xml:space="preserve">. Šobrīd </w:t>
      </w:r>
      <w:r w:rsidR="00BA16FA">
        <w:t xml:space="preserve">kandidātu loks </w:t>
      </w:r>
      <w:r w:rsidR="00006F83">
        <w:t xml:space="preserve">ir paplašināts </w:t>
      </w:r>
      <w:r w:rsidR="00683DBE">
        <w:t xml:space="preserve">ar </w:t>
      </w:r>
      <w:r w:rsidR="00BA16FA">
        <w:t>visa līmeņa tiesu</w:t>
      </w:r>
      <w:r w:rsidR="00683DBE">
        <w:t xml:space="preserve"> tiesnešiem un </w:t>
      </w:r>
      <w:r w:rsidR="00BA16FA">
        <w:t xml:space="preserve">visu amatu </w:t>
      </w:r>
      <w:r w:rsidR="00683DBE">
        <w:t>prok</w:t>
      </w:r>
      <w:r w:rsidR="006437F0">
        <w:t>uroriem</w:t>
      </w:r>
      <w:r w:rsidR="00683DBE">
        <w:t xml:space="preserve">, paredzot noteiktu </w:t>
      </w:r>
      <w:r w:rsidR="00BA16FA">
        <w:t>darba</w:t>
      </w:r>
      <w:r w:rsidR="00CD5295">
        <w:t xml:space="preserve"> stāžu. </w:t>
      </w:r>
      <w:r w:rsidR="00CD5295">
        <w:t xml:space="preserve">Tieslietu padomē </w:t>
      </w:r>
      <w:r w:rsidR="00CD5295">
        <w:t>n</w:t>
      </w:r>
      <w:r w:rsidR="006437F0">
        <w:t xml:space="preserve">av guvis atbalstu </w:t>
      </w:r>
      <w:r w:rsidR="00BA16FA">
        <w:t>priekšlikums</w:t>
      </w:r>
      <w:r w:rsidR="00683DBE">
        <w:t xml:space="preserve"> dot iespēju kandidēt </w:t>
      </w:r>
      <w:r w:rsidR="00BA16FA">
        <w:t xml:space="preserve">augstskolu tieslietu specialitāšu pasniedzējiem, </w:t>
      </w:r>
      <w:r w:rsidR="00683DBE">
        <w:t>akadēmiskajam person</w:t>
      </w:r>
      <w:r w:rsidR="006437F0">
        <w:t>ālam, j</w:t>
      </w:r>
      <w:r w:rsidR="00683DBE">
        <w:t>o nav prof</w:t>
      </w:r>
      <w:r w:rsidR="006437F0">
        <w:t>esionālu</w:t>
      </w:r>
      <w:r w:rsidR="00683DBE">
        <w:t xml:space="preserve"> eksāmenu.</w:t>
      </w:r>
      <w:r w:rsidR="006437F0">
        <w:t xml:space="preserve"> Arī</w:t>
      </w:r>
      <w:r w:rsidR="00683DBE">
        <w:t xml:space="preserve"> zvērināti advokāti kā kandidāti </w:t>
      </w:r>
      <w:r w:rsidR="006437F0">
        <w:t>neguva Tieslietu padomes</w:t>
      </w:r>
      <w:r w:rsidR="00683DBE">
        <w:t xml:space="preserve"> atbalstu.</w:t>
      </w:r>
    </w:p>
    <w:p w:rsidR="00503789" w:rsidRDefault="00A04A6D" w:rsidP="00A04A6D">
      <w:pPr>
        <w:jc w:val="both"/>
      </w:pPr>
      <w:r w:rsidRPr="00BA16FA">
        <w:rPr>
          <w:b/>
        </w:rPr>
        <w:lastRenderedPageBreak/>
        <w:t>I.Ilgaža</w:t>
      </w:r>
      <w:r>
        <w:t xml:space="preserve"> izceļ un komentē būtiskākās lietas likumprojekta saturā</w:t>
      </w:r>
      <w:r w:rsidR="00503789">
        <w:t xml:space="preserve"> – </w:t>
      </w:r>
      <w:r>
        <w:t>Tieslietu padomes</w:t>
      </w:r>
      <w:r w:rsidR="00503789">
        <w:t xml:space="preserve"> kā koleģ</w:t>
      </w:r>
      <w:r>
        <w:t>iālas institūcijas iesaisti</w:t>
      </w:r>
      <w:r w:rsidR="00BA16FA">
        <w:t xml:space="preserve">, </w:t>
      </w:r>
      <w:r>
        <w:t>kandidātu pieteikšanos patstāv</w:t>
      </w:r>
      <w:r w:rsidR="00BA16FA">
        <w:t>īgi</w:t>
      </w:r>
      <w:r>
        <w:t xml:space="preserve">, Tieslietu padomes izveidotu starpdisciplināru </w:t>
      </w:r>
      <w:r w:rsidR="00BA16FA">
        <w:t>kandidātu atlases komisiju – šī</w:t>
      </w:r>
      <w:r>
        <w:t xml:space="preserve"> ideja Tieslietu padomē nav guvusi atbalstu, bet ir diskutējama, norāda, ka ministrija ir gatava diskutēt par šo jautājumu. Tāpat izceļ kandidātu loka paplašināšanu, pievienojot plaš</w:t>
      </w:r>
      <w:r w:rsidR="000E4CE9">
        <w:t>ākas darba pieredzes prasības</w:t>
      </w:r>
      <w:r w:rsidR="00E444FA">
        <w:t>,</w:t>
      </w:r>
      <w:r w:rsidR="000E4CE9">
        <w:t xml:space="preserve"> k</w:t>
      </w:r>
      <w:r>
        <w:t>ā arī priekšlikum</w:t>
      </w:r>
      <w:r w:rsidR="00E444FA">
        <w:t>u</w:t>
      </w:r>
      <w:r>
        <w:t xml:space="preserve"> par </w:t>
      </w:r>
      <w:r w:rsidR="004762E8">
        <w:t>ierobežojumu vienu un to pašu virsprok</w:t>
      </w:r>
      <w:r>
        <w:t>urora</w:t>
      </w:r>
      <w:r w:rsidR="004762E8">
        <w:t xml:space="preserve"> amatu ieņemt </w:t>
      </w:r>
      <w:r>
        <w:t>divus termiņus pēc kārtas, kas Tieslietu padomē guvis atbalstu.</w:t>
      </w:r>
    </w:p>
    <w:p w:rsidR="004762E8" w:rsidRDefault="00A04A6D" w:rsidP="00A04A6D">
      <w:pPr>
        <w:jc w:val="both"/>
      </w:pPr>
      <w:r w:rsidRPr="00111441">
        <w:rPr>
          <w:b/>
        </w:rPr>
        <w:t>J.Rancāns</w:t>
      </w:r>
      <w:r>
        <w:t xml:space="preserve"> dod vārdu ģenerālprokuroram Ē.Kalnmeieram.</w:t>
      </w:r>
    </w:p>
    <w:p w:rsidR="0015412B" w:rsidRDefault="00A04A6D" w:rsidP="00A04A6D">
      <w:pPr>
        <w:jc w:val="both"/>
      </w:pPr>
      <w:r w:rsidRPr="00111441">
        <w:rPr>
          <w:b/>
        </w:rPr>
        <w:t>Ē.Kalnmeiers</w:t>
      </w:r>
      <w:r>
        <w:t xml:space="preserve"> norāda, ka Tieslietu padome piedāvātos grozījumus ir vērtējusi</w:t>
      </w:r>
      <w:r w:rsidR="00111441">
        <w:t>, arī Ģenerālprokurora padomes ieteikumus</w:t>
      </w:r>
      <w:r>
        <w:t xml:space="preserve">. </w:t>
      </w:r>
      <w:r w:rsidR="007B01DC">
        <w:t>Par Tieslietu padomes lomu iebildumu nav, jo Augstākās tiesas</w:t>
      </w:r>
      <w:r w:rsidR="00764597">
        <w:t xml:space="preserve"> priekšsēdētājs kā kandidātu</w:t>
      </w:r>
      <w:r w:rsidR="007B01DC">
        <w:t xml:space="preserve"> virzītājs tika noteikts</w:t>
      </w:r>
      <w:r w:rsidR="00111441">
        <w:t xml:space="preserve"> laikā</w:t>
      </w:r>
      <w:r w:rsidR="007B01DC">
        <w:t>, kad Tieslietu padome</w:t>
      </w:r>
      <w:r w:rsidR="00764597">
        <w:t xml:space="preserve"> vēl nebija izveidota.</w:t>
      </w:r>
    </w:p>
    <w:p w:rsidR="004A11E8" w:rsidRDefault="00E97E4E" w:rsidP="00A04A6D">
      <w:pPr>
        <w:jc w:val="both"/>
      </w:pPr>
      <w:r>
        <w:t>Jautājumā</w:t>
      </w:r>
      <w:r w:rsidR="000E4CE9">
        <w:t xml:space="preserve"> par kandidātu loka paplašināšanu, </w:t>
      </w:r>
      <w:r>
        <w:t>norāda</w:t>
      </w:r>
      <w:r w:rsidR="002D4174">
        <w:t>,</w:t>
      </w:r>
      <w:r w:rsidR="000E4CE9">
        <w:t xml:space="preserve"> ka </w:t>
      </w:r>
      <w:r w:rsidR="00634FE8">
        <w:t xml:space="preserve">kandidēšanas iespēja uz </w:t>
      </w:r>
      <w:r w:rsidR="000E4CE9">
        <w:t>ģ</w:t>
      </w:r>
      <w:r w:rsidR="00111441">
        <w:t xml:space="preserve">enerālprokurora amata </w:t>
      </w:r>
      <w:r w:rsidR="00634FE8">
        <w:t>tiks</w:t>
      </w:r>
      <w:r w:rsidR="00111441">
        <w:t xml:space="preserve"> atvērta pasniedzējiem, advokātiem. Plaša d</w:t>
      </w:r>
      <w:r w:rsidR="00060158">
        <w:t xml:space="preserve">iskusija </w:t>
      </w:r>
      <w:r w:rsidR="00111441">
        <w:t xml:space="preserve">Tieslietu padomē </w:t>
      </w:r>
      <w:r w:rsidR="00060158">
        <w:t>bija par to, ka nav prakses</w:t>
      </w:r>
      <w:r w:rsidR="00111441">
        <w:t xml:space="preserve"> konkrētajos amatos</w:t>
      </w:r>
      <w:r w:rsidR="00060158">
        <w:t xml:space="preserve">, nav kārtojuši eksāmenu. </w:t>
      </w:r>
      <w:r w:rsidR="007B01DC">
        <w:t>Augstskolu</w:t>
      </w:r>
      <w:r w:rsidR="00CE4D57">
        <w:t xml:space="preserve"> ties</w:t>
      </w:r>
      <w:r w:rsidR="007B01DC">
        <w:t xml:space="preserve">lietu specialitātes </w:t>
      </w:r>
      <w:r w:rsidR="00111441">
        <w:t xml:space="preserve">akadēmiskajam </w:t>
      </w:r>
      <w:r w:rsidR="007B01DC">
        <w:t xml:space="preserve">personālam </w:t>
      </w:r>
      <w:r w:rsidR="00CE4D57">
        <w:t>var būt šaura specializācija</w:t>
      </w:r>
      <w:r w:rsidR="007B01DC">
        <w:t>, pārzina kādu konkrētu sfēru. Atbalsta</w:t>
      </w:r>
      <w:r w:rsidR="00111441">
        <w:t xml:space="preserve"> redakciju</w:t>
      </w:r>
      <w:r w:rsidR="00432F46">
        <w:t xml:space="preserve"> paplašināt ar tiesnešiem un prok</w:t>
      </w:r>
      <w:r w:rsidR="007B01DC">
        <w:t>uroriem,</w:t>
      </w:r>
      <w:r w:rsidR="00111441">
        <w:t xml:space="preserve"> kuriem</w:t>
      </w:r>
      <w:r w:rsidR="00432F46">
        <w:t xml:space="preserve"> ir darbs specialitātē 15 gadi – ta</w:t>
      </w:r>
      <w:r w:rsidR="00111441">
        <w:t>s ir plašs loks, tie ir simtiem cilvēku.</w:t>
      </w:r>
    </w:p>
    <w:p w:rsidR="00E97E4E" w:rsidRDefault="000E4CE9" w:rsidP="00A04A6D">
      <w:pPr>
        <w:jc w:val="both"/>
      </w:pPr>
      <w:r>
        <w:t xml:space="preserve">Par kandidātu pieteikšanu norāda, ka </w:t>
      </w:r>
      <w:r w:rsidR="007B01DC">
        <w:t xml:space="preserve">Tieslietu padome atbalsta </w:t>
      </w:r>
      <w:r>
        <w:t xml:space="preserve">no pašreizējās likuma redakcijas </w:t>
      </w:r>
      <w:r w:rsidR="007B01DC">
        <w:t>izslēgt Ģenerālprokurora padomi, Augstākās tiesas plēnumu un biedrības</w:t>
      </w:r>
      <w:r w:rsidR="00B77E2F">
        <w:t xml:space="preserve">, lai gan Ē.Kalnmeiers uzskata, ka </w:t>
      </w:r>
      <w:r w:rsidR="00C550DF">
        <w:t>tā nevajadzētu rīkoties</w:t>
      </w:r>
      <w:r w:rsidR="00E97E4E">
        <w:t xml:space="preserve"> – bieži vien, ja nevirza, pati persona </w:t>
      </w:r>
      <w:r>
        <w:t>nepietieksies</w:t>
      </w:r>
      <w:r w:rsidR="00B77E2F">
        <w:t>.</w:t>
      </w:r>
      <w:r w:rsidR="00E43306">
        <w:t xml:space="preserve"> Iezīmē piemērus par pieteikšanos un lēmumu pieņemšanu par kandidātiem.</w:t>
      </w:r>
    </w:p>
    <w:p w:rsidR="000E4CE9" w:rsidRDefault="00802FA1" w:rsidP="00A04A6D">
      <w:pPr>
        <w:jc w:val="both"/>
      </w:pPr>
      <w:r>
        <w:t>Par kom</w:t>
      </w:r>
      <w:r w:rsidR="007B01DC">
        <w:t>isijas</w:t>
      </w:r>
      <w:r>
        <w:t xml:space="preserve"> izveidi, kas vērtēs </w:t>
      </w:r>
      <w:r w:rsidR="000E4CE9">
        <w:t>kandidātus iezīmē, ka</w:t>
      </w:r>
      <w:r>
        <w:t xml:space="preserve"> šāds iekļāvums likumā pārkāpj starptautiskās rekomendācijas </w:t>
      </w:r>
      <w:r w:rsidR="00E43306">
        <w:t xml:space="preserve">– konkrēti Eiropas Padomes ministru komitejas 2018. gada 23. novembra atzinumu Nr. 13 “Par prokurora neatkarību, atbildību un ētiku” un 2014. gada 17. decembra Romas hartu. </w:t>
      </w:r>
      <w:r w:rsidR="002412A2">
        <w:t>Visos šajos dokumentos ir rekomendācija, ka prok</w:t>
      </w:r>
      <w:r w:rsidR="0009278B">
        <w:t>urora</w:t>
      </w:r>
      <w:r w:rsidR="002412A2">
        <w:t xml:space="preserve"> iecelšanas procedūrai pēc iespējas jābūt </w:t>
      </w:r>
      <w:r w:rsidR="00E43306">
        <w:t>pietuvinātai</w:t>
      </w:r>
      <w:r w:rsidR="002412A2">
        <w:t xml:space="preserve"> tiesneša ie</w:t>
      </w:r>
      <w:r w:rsidR="0009278B">
        <w:t>c</w:t>
      </w:r>
      <w:r w:rsidR="002412A2">
        <w:t>elšanas</w:t>
      </w:r>
      <w:r w:rsidR="0009278B">
        <w:t xml:space="preserve"> procedūrai</w:t>
      </w:r>
      <w:r w:rsidR="002412A2">
        <w:t xml:space="preserve">. </w:t>
      </w:r>
      <w:r w:rsidR="00083BC6">
        <w:t>Tā kā Latvijā ir Tieslietu padome, tad šāds komisijas sastāvs, j</w:t>
      </w:r>
      <w:r w:rsidR="002412A2">
        <w:t>a tādu pieņemtu un akceptētu, būtu jānosaka T</w:t>
      </w:r>
      <w:r w:rsidR="00F136E2">
        <w:t>ieslietu padomei</w:t>
      </w:r>
      <w:r w:rsidR="002412A2">
        <w:t xml:space="preserve">, nevis ar likumdevēju kompetenci. </w:t>
      </w:r>
      <w:r w:rsidR="00634FE8">
        <w:t>L</w:t>
      </w:r>
      <w:r w:rsidR="002412A2">
        <w:t xml:space="preserve">ikumā </w:t>
      </w:r>
      <w:r w:rsidR="00634FE8">
        <w:t xml:space="preserve">jābūt </w:t>
      </w:r>
      <w:r w:rsidR="002412A2">
        <w:t xml:space="preserve">redakcijai, </w:t>
      </w:r>
      <w:r w:rsidR="00F136E2">
        <w:t>lai nepārkāptu</w:t>
      </w:r>
      <w:r w:rsidR="00AD49C7">
        <w:t xml:space="preserve"> saistošās rekomendācijas, jānosaka</w:t>
      </w:r>
      <w:r w:rsidR="00F136E2">
        <w:t>, ka Tieslietu padome</w:t>
      </w:r>
      <w:r w:rsidR="002412A2">
        <w:t xml:space="preserve"> izveido komisiju, nosakot skaitlisko sastāvu, bet nenosakot konkrēti</w:t>
      </w:r>
      <w:r w:rsidR="00F136E2">
        <w:t xml:space="preserve"> dalībniekus</w:t>
      </w:r>
      <w:r w:rsidR="00AD49C7">
        <w:t>.</w:t>
      </w:r>
      <w:r w:rsidR="005B24FE">
        <w:t xml:space="preserve"> </w:t>
      </w:r>
      <w:r w:rsidR="00AD49C7">
        <w:t xml:space="preserve">Norāda, </w:t>
      </w:r>
      <w:r w:rsidR="000E4CE9">
        <w:t>ka par</w:t>
      </w:r>
      <w:r w:rsidR="00AD49C7">
        <w:t xml:space="preserve"> pašreiz projektā</w:t>
      </w:r>
      <w:r w:rsidR="000E4CE9">
        <w:t xml:space="preserve"> iekļauto</w:t>
      </w:r>
      <w:r w:rsidR="00AD49C7">
        <w:t xml:space="preserve"> Satversmes tiesas priekšsēdētāja jau ir pateikusi, ka Satversmes tiesas pārstāvis nevar būt </w:t>
      </w:r>
      <w:r w:rsidR="005B24FE">
        <w:t>šādā komisijā.</w:t>
      </w:r>
      <w:r w:rsidR="00BD1694">
        <w:t xml:space="preserve"> </w:t>
      </w:r>
      <w:r w:rsidR="000E4CE9">
        <w:t>Jautā par formulējumu</w:t>
      </w:r>
      <w:r w:rsidR="005B24FE">
        <w:t xml:space="preserve"> </w:t>
      </w:r>
      <w:r w:rsidR="00BD1694">
        <w:t>Satversmes tiesas pilnvarots pārst</w:t>
      </w:r>
      <w:r w:rsidR="00F136E2">
        <w:t>āvis</w:t>
      </w:r>
      <w:r w:rsidR="000E4CE9">
        <w:t xml:space="preserve"> –</w:t>
      </w:r>
      <w:r w:rsidR="00BD1694">
        <w:t>, kas tas ir</w:t>
      </w:r>
      <w:r w:rsidR="005B24FE">
        <w:t xml:space="preserve"> – palīgs, konsultants vai tiesnesis</w:t>
      </w:r>
      <w:r w:rsidR="00BD1694">
        <w:t xml:space="preserve">. </w:t>
      </w:r>
    </w:p>
    <w:p w:rsidR="00BD1694" w:rsidRDefault="000E4CE9" w:rsidP="00A04A6D">
      <w:pPr>
        <w:jc w:val="both"/>
      </w:pPr>
      <w:r>
        <w:t>Jautā,</w:t>
      </w:r>
      <w:r w:rsidR="00BD1694">
        <w:t xml:space="preserve"> kāpēc Prok</w:t>
      </w:r>
      <w:r w:rsidR="00F136E2">
        <w:t>uroru</w:t>
      </w:r>
      <w:r w:rsidR="00BD1694">
        <w:t xml:space="preserve"> biedrība</w:t>
      </w:r>
      <w:r w:rsidR="005B24FE">
        <w:t xml:space="preserve"> tiek izraudzīta kā institūcija, kura var pārstāvēt visu prokuratūru</w:t>
      </w:r>
      <w:r w:rsidR="00BD1694">
        <w:t xml:space="preserve"> –</w:t>
      </w:r>
      <w:r w:rsidR="00E97E4E">
        <w:t xml:space="preserve"> profes</w:t>
      </w:r>
      <w:r w:rsidR="00F136E2">
        <w:t>ionāla</w:t>
      </w:r>
      <w:r w:rsidR="00C4226C">
        <w:t xml:space="preserve"> apvienība, kur</w:t>
      </w:r>
      <w:r w:rsidR="005B24FE">
        <w:t>ā</w:t>
      </w:r>
      <w:r w:rsidR="00C4226C">
        <w:t xml:space="preserve"> ietilpst ap</w:t>
      </w:r>
      <w:r w:rsidR="005B24FE">
        <w:t>tuveni</w:t>
      </w:r>
      <w:r w:rsidR="00C4226C">
        <w:t xml:space="preserve"> 10% prok</w:t>
      </w:r>
      <w:r w:rsidR="00F136E2">
        <w:t>uroru</w:t>
      </w:r>
      <w:r w:rsidR="00C4226C">
        <w:t xml:space="preserve"> pārstāvēs visu nozari.</w:t>
      </w:r>
      <w:r w:rsidR="00E50B11">
        <w:t xml:space="preserve"> Ē.</w:t>
      </w:r>
      <w:r w:rsidR="008643C2">
        <w:t>Kalnmeiers norāda, ka nesaskata šeit likumīgu pamatu, min līdzīgus piemērus un komentē par komisijas sastāvu.</w:t>
      </w:r>
    </w:p>
    <w:p w:rsidR="00D9785E" w:rsidRDefault="00D9785E" w:rsidP="00A04A6D">
      <w:pPr>
        <w:jc w:val="both"/>
      </w:pPr>
      <w:r>
        <w:t>Par</w:t>
      </w:r>
      <w:r w:rsidR="00F136E2">
        <w:t xml:space="preserve"> virsprokuroru amata ierobežojumiem diviem</w:t>
      </w:r>
      <w:r w:rsidR="00E97E4E">
        <w:t xml:space="preserve"> termiņiem norāda, ka</w:t>
      </w:r>
      <w:r w:rsidR="00E50B11">
        <w:t xml:space="preserve"> </w:t>
      </w:r>
      <w:r w:rsidR="00E97E4E">
        <w:t>anotācijā tiek teikts,</w:t>
      </w:r>
      <w:r>
        <w:t xml:space="preserve"> ka </w:t>
      </w:r>
      <w:r w:rsidR="002E0D0E">
        <w:t xml:space="preserve">šie ierobežojumi virsprokuroriem ir </w:t>
      </w:r>
      <w:r>
        <w:t xml:space="preserve">saskaņoti </w:t>
      </w:r>
      <w:r w:rsidR="00E97E4E">
        <w:t>ar</w:t>
      </w:r>
      <w:r>
        <w:t xml:space="preserve"> lik</w:t>
      </w:r>
      <w:r w:rsidR="00F136E2">
        <w:t xml:space="preserve">umā </w:t>
      </w:r>
      <w:r w:rsidR="002E0D0E">
        <w:t xml:space="preserve">“Par tiesu varu” </w:t>
      </w:r>
      <w:r w:rsidR="00E50B11">
        <w:t>noteiktajiem principiem,</w:t>
      </w:r>
      <w:r w:rsidR="00F136E2">
        <w:t xml:space="preserve"> </w:t>
      </w:r>
      <w:r w:rsidR="00E97E4E">
        <w:t>bet likumā “Par tiesu varu”</w:t>
      </w:r>
      <w:r w:rsidR="002E0D0E">
        <w:t xml:space="preserve"> ir noteikts </w:t>
      </w:r>
      <w:r w:rsidR="00E97E4E">
        <w:t xml:space="preserve">citādāk. </w:t>
      </w:r>
      <w:r w:rsidR="00D15938">
        <w:t>Sākotnējā redakcija ir uzrakstīta neatbilstoši likumdošanas radīšanas tehnoloģijai – n</w:t>
      </w:r>
      <w:r w:rsidR="00EE15AF">
        <w:t xml:space="preserve">eskaidri, </w:t>
      </w:r>
      <w:r w:rsidR="00D15938">
        <w:t>var traktēt</w:t>
      </w:r>
      <w:r w:rsidR="00EE15AF">
        <w:t xml:space="preserve"> dažādi</w:t>
      </w:r>
      <w:r w:rsidR="00E97E4E">
        <w:t xml:space="preserve">, bet </w:t>
      </w:r>
      <w:r w:rsidR="00D15938">
        <w:t xml:space="preserve">tas ir tehniskas dabas jautājums, to var precizēt. </w:t>
      </w:r>
    </w:p>
    <w:p w:rsidR="0074106B" w:rsidRDefault="00D15938" w:rsidP="00A04A6D">
      <w:pPr>
        <w:jc w:val="both"/>
      </w:pPr>
      <w:r>
        <w:t>Iezīmē, ka būtiskākie iebildumi ir par to,</w:t>
      </w:r>
      <w:r w:rsidR="00EE15AF">
        <w:t xml:space="preserve"> ka ir radīta diskriminējoša atti</w:t>
      </w:r>
      <w:r w:rsidR="00A068A2">
        <w:t xml:space="preserve">eksme </w:t>
      </w:r>
      <w:r>
        <w:t xml:space="preserve">attiecībā pret Ģenerālprokuratūras </w:t>
      </w:r>
      <w:r w:rsidR="00EE15AF">
        <w:t>virsprokuroriem, jo lik</w:t>
      </w:r>
      <w:r>
        <w:t>ums “P</w:t>
      </w:r>
      <w:r w:rsidR="00A068A2">
        <w:t>ar Tiesu varu</w:t>
      </w:r>
      <w:r>
        <w:t>”</w:t>
      </w:r>
      <w:r w:rsidR="00A068A2">
        <w:t xml:space="preserve"> nosaka, ka Augstākā</w:t>
      </w:r>
      <w:r>
        <w:t>s</w:t>
      </w:r>
      <w:r w:rsidR="00A068A2">
        <w:t xml:space="preserve"> tiesa</w:t>
      </w:r>
      <w:r>
        <w:t xml:space="preserve">s departamentu priekšsēdētājiem pilnvaru termiņš </w:t>
      </w:r>
      <w:r w:rsidR="00E50B11">
        <w:t xml:space="preserve">ir </w:t>
      </w:r>
      <w:r>
        <w:t>5 gadi</w:t>
      </w:r>
      <w:r w:rsidR="00EE15AF">
        <w:t xml:space="preserve">, bet nav </w:t>
      </w:r>
      <w:r>
        <w:t>ierobežots, cik reizes viena un tā pati persona var ieņemt amatu</w:t>
      </w:r>
      <w:r w:rsidR="00EE15AF">
        <w:t>. B</w:t>
      </w:r>
      <w:r w:rsidR="00A068A2">
        <w:t>e</w:t>
      </w:r>
      <w:r w:rsidR="00EE15AF">
        <w:t xml:space="preserve">t attiecībā uz </w:t>
      </w:r>
      <w:r w:rsidR="0006446C">
        <w:t>Ģenerāl</w:t>
      </w:r>
      <w:r w:rsidR="00EE15AF">
        <w:t>prok</w:t>
      </w:r>
      <w:r w:rsidR="00A068A2">
        <w:t>uratūr</w:t>
      </w:r>
      <w:r w:rsidR="00CA77BE">
        <w:t>as departamentu</w:t>
      </w:r>
      <w:r w:rsidR="0006446C">
        <w:t xml:space="preserve"> virsprokuroriem un nodaļu virsprokuroriem</w:t>
      </w:r>
      <w:r w:rsidR="00EE15AF">
        <w:t xml:space="preserve"> – 2 termiņu ierob</w:t>
      </w:r>
      <w:r w:rsidR="00A068A2">
        <w:t>ežojums</w:t>
      </w:r>
      <w:r w:rsidR="00EE15AF">
        <w:t xml:space="preserve">. Personas, </w:t>
      </w:r>
      <w:r w:rsidR="0006446C">
        <w:t>kuras zināmā mērā atrodas salīdzināmā stāvoklī</w:t>
      </w:r>
      <w:r w:rsidR="00EE15AF">
        <w:t xml:space="preserve">, tiek nostādītas </w:t>
      </w:r>
      <w:r w:rsidR="00CA77BE">
        <w:t>nevienlīdzīgā</w:t>
      </w:r>
      <w:r w:rsidR="0006446C">
        <w:t>s pozīcijās.</w:t>
      </w:r>
      <w:r w:rsidR="004255CB">
        <w:t xml:space="preserve"> Tas ir pamats griezties Satversmes tiesā – ne šobrīd, jo tas ir projekts, bet komisijai būtu jāņem vērā, ka prokuratūra tā rīkosies. Atkarībā no tā, kā šie jautājumi virzīsies, informēs par to,</w:t>
      </w:r>
      <w:r w:rsidR="00D70003">
        <w:t xml:space="preserve"> kādas izmaiņas, sekas radīsies. Informē, ka notika Eiropas prokuroru konsultatīvā foruma sanāksme, kurā ir uzdots līdz gada beigām iesniegt visām Eiropas Savienības dalībvalstīm informāciju par prokuratūras neatkarības </w:t>
      </w:r>
      <w:r w:rsidR="00D70003">
        <w:lastRenderedPageBreak/>
        <w:t>institūtu. Pašreizējā tendence Eiropas Savienībā</w:t>
      </w:r>
      <w:r w:rsidR="00E40EB6">
        <w:t xml:space="preserve"> ir iet uz</w:t>
      </w:r>
      <w:r w:rsidR="00D70003">
        <w:t xml:space="preserve"> pilnīgu</w:t>
      </w:r>
      <w:r w:rsidR="00E40EB6">
        <w:t xml:space="preserve"> prokuratūras neatkarību. </w:t>
      </w:r>
      <w:r w:rsidR="00D70003">
        <w:t>Min piemērus par citām valstīm – Igauniju, Poliju, katrā valstī ir savas īpatnības, bet tend</w:t>
      </w:r>
      <w:r w:rsidR="00EE119B">
        <w:t xml:space="preserve">ence ir virzīties uz neatkarību, ko apstiprina arī pēdējie Eiropas Cilvēktiesību tiesas un Eiropas Savienības tiesas nolēmumi. Īsi iezīmē par Eiropas Savienības tiesas spriedumu septembrī, kurā salīdzināmā situācijā tika izvērtēts Lietuvas prokurora izdots apcietinājuma orderis un Vācijas prokurora izdots apcietinājuma orderis. </w:t>
      </w:r>
      <w:r w:rsidR="00E50B11">
        <w:t>Piebilst, ka n</w:t>
      </w:r>
      <w:r w:rsidR="0074106B">
        <w:t>āk</w:t>
      </w:r>
      <w:r w:rsidR="00EE119B">
        <w:t>ošajā</w:t>
      </w:r>
      <w:r w:rsidR="0074106B">
        <w:t xml:space="preserve"> gadā plānots Eiropas konsultatīvā foruma kongress, kur galvenā tēma – </w:t>
      </w:r>
      <w:r w:rsidR="0074106B" w:rsidRPr="00EE119B">
        <w:t>prokuratūras neatkarība</w:t>
      </w:r>
      <w:r w:rsidR="00EE119B">
        <w:t>.</w:t>
      </w:r>
      <w:r w:rsidR="007C18F6">
        <w:t xml:space="preserve"> </w:t>
      </w:r>
    </w:p>
    <w:p w:rsidR="00B0753C" w:rsidRDefault="007C18F6" w:rsidP="00A04A6D">
      <w:pPr>
        <w:jc w:val="both"/>
      </w:pPr>
      <w:r>
        <w:t xml:space="preserve">Atgriežoties pie virsprokurora termiņiem, norāda, ka </w:t>
      </w:r>
      <w:r w:rsidR="0074106B">
        <w:t xml:space="preserve">šāds ierobežojums </w:t>
      </w:r>
      <w:r>
        <w:t xml:space="preserve">– divi termiņi pēc kārtas </w:t>
      </w:r>
      <w:r w:rsidR="0074106B">
        <w:t xml:space="preserve">virsprokuroriem </w:t>
      </w:r>
      <w:r>
        <w:t>– būtu vienīgais precedents Latvijas valstī, kas ir noteikts personām, kuras neieceļ Saeima.</w:t>
      </w:r>
      <w:r w:rsidR="0074106B">
        <w:t xml:space="preserve"> Pārējie –</w:t>
      </w:r>
      <w:r w:rsidR="001D45CC">
        <w:t xml:space="preserve"> tikai Saeimas apstiprinātas amatpersonas</w:t>
      </w:r>
      <w:r>
        <w:t>, min piemērus.</w:t>
      </w:r>
      <w:r w:rsidR="001C6E70">
        <w:t xml:space="preserve"> Iezīmē, ka, e</w:t>
      </w:r>
      <w:r w:rsidR="00B0753C">
        <w:t>jot pēc pārejas noteikumiem</w:t>
      </w:r>
      <w:r w:rsidR="001C6E70">
        <w:t>,</w:t>
      </w:r>
      <w:r w:rsidR="00B0753C">
        <w:t xml:space="preserve"> pēc 6 gadiem būs nopietnas problēmas</w:t>
      </w:r>
      <w:r w:rsidR="001C6E70">
        <w:t xml:space="preserve">, kas iezīmējas jau tagad – </w:t>
      </w:r>
      <w:r w:rsidR="00D016DC">
        <w:t>ar vadošiem amatiem.</w:t>
      </w:r>
    </w:p>
    <w:p w:rsidR="00D016DC" w:rsidRDefault="00D016DC" w:rsidP="00A04A6D">
      <w:pPr>
        <w:jc w:val="both"/>
      </w:pPr>
      <w:r w:rsidRPr="00D016DC">
        <w:rPr>
          <w:b/>
        </w:rPr>
        <w:t>I.Klementjevs</w:t>
      </w:r>
      <w:r>
        <w:t xml:space="preserve"> precizē, ka plkst. 11:00 sākas frakcijas sēde.</w:t>
      </w:r>
    </w:p>
    <w:p w:rsidR="004D39B9" w:rsidRDefault="00D016DC" w:rsidP="00A04A6D">
      <w:pPr>
        <w:jc w:val="both"/>
      </w:pPr>
      <w:r w:rsidRPr="00320416">
        <w:rPr>
          <w:b/>
        </w:rPr>
        <w:t>J.Rancāns</w:t>
      </w:r>
      <w:r>
        <w:t xml:space="preserve"> dod vārdu</w:t>
      </w:r>
      <w:r w:rsidR="00320416">
        <w:t xml:space="preserve"> Latvijas Prokuroru biedrības </w:t>
      </w:r>
      <w:r w:rsidR="009A4886">
        <w:t>pārstāvjiem.</w:t>
      </w:r>
    </w:p>
    <w:p w:rsidR="009930E0" w:rsidRDefault="00320416" w:rsidP="00A04A6D">
      <w:pPr>
        <w:jc w:val="both"/>
      </w:pPr>
      <w:r w:rsidRPr="00320416">
        <w:rPr>
          <w:b/>
        </w:rPr>
        <w:t>J.Ilsters</w:t>
      </w:r>
      <w:r>
        <w:t xml:space="preserve"> informē, ka Prokuroru</w:t>
      </w:r>
      <w:r w:rsidR="00C97363">
        <w:t xml:space="preserve"> biedrība saņēma no T</w:t>
      </w:r>
      <w:r>
        <w:t>ieslietu padomes</w:t>
      </w:r>
      <w:r w:rsidR="00C97363">
        <w:t xml:space="preserve"> šos grozījumus. </w:t>
      </w:r>
      <w:r>
        <w:t>Tieslietu p</w:t>
      </w:r>
      <w:r w:rsidR="00387F77">
        <w:t xml:space="preserve">adome lūgusi biedrības viedokli, </w:t>
      </w:r>
      <w:r w:rsidR="000E4B4C">
        <w:t xml:space="preserve">biedrība aptaujājusi 60 biedrus un </w:t>
      </w:r>
      <w:r w:rsidR="00EF5442">
        <w:t>pieņēmusi</w:t>
      </w:r>
      <w:r w:rsidR="00906120">
        <w:t xml:space="preserve"> lēmumu pievienoties Ģenerālprokurora padomes izteiktajam viedoklim.</w:t>
      </w:r>
      <w:r w:rsidR="00C97363">
        <w:t xml:space="preserve"> Papildus</w:t>
      </w:r>
      <w:r w:rsidR="00906120">
        <w:t xml:space="preserve"> </w:t>
      </w:r>
      <w:r w:rsidR="00387F77">
        <w:t>vērš</w:t>
      </w:r>
      <w:r w:rsidR="00906120">
        <w:t xml:space="preserve"> uzmanību, ka</w:t>
      </w:r>
      <w:r w:rsidR="00C97363">
        <w:t xml:space="preserve"> jāskatās, kas ir likuma mērķis </w:t>
      </w:r>
      <w:r w:rsidR="00906120">
        <w:t>–</w:t>
      </w:r>
      <w:r w:rsidR="00387F77">
        <w:t xml:space="preserve"> </w:t>
      </w:r>
      <w:r w:rsidR="00906120">
        <w:t>pilnveidot</w:t>
      </w:r>
      <w:r w:rsidR="00C97363">
        <w:t xml:space="preserve"> ģ</w:t>
      </w:r>
      <w:r w:rsidR="00906120">
        <w:t>enerāl</w:t>
      </w:r>
      <w:r w:rsidR="00C97363">
        <w:t>p</w:t>
      </w:r>
      <w:r w:rsidR="00906120">
        <w:t>rokurora</w:t>
      </w:r>
      <w:r w:rsidR="00C97363">
        <w:t xml:space="preserve"> atlases procesu, </w:t>
      </w:r>
      <w:r w:rsidR="00906120">
        <w:t xml:space="preserve">līdz ar to </w:t>
      </w:r>
      <w:r w:rsidR="00C97363">
        <w:t xml:space="preserve">tajā būtu jāiekļaujas, nevajadzētu aiztikt citas būtiskas lietas, par kurām jādiskutē </w:t>
      </w:r>
      <w:r w:rsidR="00906120">
        <w:t xml:space="preserve">un jādomā, </w:t>
      </w:r>
      <w:r w:rsidR="00C97363">
        <w:t>vai</w:t>
      </w:r>
      <w:r w:rsidR="00906120">
        <w:t xml:space="preserve"> tās</w:t>
      </w:r>
      <w:r w:rsidR="00C97363">
        <w:t xml:space="preserve"> vajag mainīt. </w:t>
      </w:r>
      <w:r w:rsidR="00865DD2">
        <w:t>Norāda, ka n</w:t>
      </w:r>
      <w:r w:rsidR="00F723EB">
        <w:t xml:space="preserve">av problēmu </w:t>
      </w:r>
      <w:r w:rsidR="00AC780A">
        <w:t>Tieslietu padomei</w:t>
      </w:r>
      <w:r w:rsidR="00F723EB">
        <w:t xml:space="preserve"> pašai izvērtēt kandidātus</w:t>
      </w:r>
      <w:r w:rsidR="00865DD2">
        <w:t xml:space="preserve"> bez papildus komisijām</w:t>
      </w:r>
      <w:r w:rsidR="000E4B4C">
        <w:t xml:space="preserve">, </w:t>
      </w:r>
      <w:r w:rsidR="00865DD2">
        <w:t>pietiek ar Tieslietu padomes</w:t>
      </w:r>
      <w:r w:rsidR="00F723EB">
        <w:t xml:space="preserve"> funkciju paplašināšanu</w:t>
      </w:r>
      <w:r w:rsidR="00865DD2">
        <w:t>.</w:t>
      </w:r>
      <w:r w:rsidR="00C64B75">
        <w:t xml:space="preserve"> </w:t>
      </w:r>
      <w:r w:rsidR="00B9561D">
        <w:t xml:space="preserve">Par pārējiem priekšlikumiem – par </w:t>
      </w:r>
      <w:r w:rsidR="00C64B75">
        <w:t xml:space="preserve">virsprokurora </w:t>
      </w:r>
      <w:r w:rsidR="00B9561D">
        <w:t>termiņa ierobežojumu</w:t>
      </w:r>
      <w:r w:rsidR="00C64B75">
        <w:t xml:space="preserve"> norāda, ka</w:t>
      </w:r>
      <w:r w:rsidR="00B9561D">
        <w:t xml:space="preserve"> tas ir ārpus likumproj</w:t>
      </w:r>
      <w:r w:rsidR="00C64B75">
        <w:t xml:space="preserve">ekta mērķa, jo neattiecas uz ģenerālprokurora </w:t>
      </w:r>
      <w:r w:rsidR="00B9561D">
        <w:t>atlases procesa pilnveidošanu</w:t>
      </w:r>
      <w:r w:rsidR="00C64B75">
        <w:t xml:space="preserve">. </w:t>
      </w:r>
      <w:r w:rsidR="00B9561D">
        <w:t xml:space="preserve">Par </w:t>
      </w:r>
      <w:r w:rsidR="00C64B75">
        <w:t>amata kandidātu loka paplašināšanu piekrīt Ē.Kalnmeieram, ka</w:t>
      </w:r>
      <w:r w:rsidR="00B9561D">
        <w:t xml:space="preserve"> ir bīstama ro</w:t>
      </w:r>
      <w:r w:rsidR="006D5B45">
        <w:t>beža paplašināt kandidātu loku. Ielikt ģenerālprokuroru</w:t>
      </w:r>
      <w:r w:rsidR="00B9561D">
        <w:t xml:space="preserve"> no citām sfērām – mācībspēka, advokāta – t</w:t>
      </w:r>
      <w:r w:rsidR="00387F77">
        <w:t>as būtu revolucionārs gājiens</w:t>
      </w:r>
      <w:r w:rsidR="006A1FF4" w:rsidRPr="006A1FF4">
        <w:t>.</w:t>
      </w:r>
      <w:r w:rsidR="006501B0" w:rsidRPr="006A1FF4">
        <w:t xml:space="preserve"> </w:t>
      </w:r>
      <w:r w:rsidR="006A1FF4" w:rsidRPr="006A1FF4">
        <w:t>Par paplašināšanu tādēļ norāda, ka</w:t>
      </w:r>
      <w:r w:rsidR="006501B0" w:rsidRPr="006A1FF4">
        <w:t xml:space="preserve"> tas ir plašāk diskutējams</w:t>
      </w:r>
      <w:r w:rsidR="006A1FF4" w:rsidRPr="006A1FF4">
        <w:t xml:space="preserve"> jautājums</w:t>
      </w:r>
      <w:r w:rsidR="006501B0" w:rsidRPr="006A1FF4">
        <w:t>,</w:t>
      </w:r>
      <w:r w:rsidR="006A1FF4" w:rsidRPr="006A1FF4">
        <w:t xml:space="preserve"> ko nevajadzētu skatīt </w:t>
      </w:r>
      <w:r w:rsidR="006501B0" w:rsidRPr="006A1FF4">
        <w:t>sasteigti</w:t>
      </w:r>
      <w:r w:rsidR="006A1FF4" w:rsidRPr="006A1FF4">
        <w:t>.</w:t>
      </w:r>
    </w:p>
    <w:p w:rsidR="006501B0" w:rsidRDefault="006A1FF4" w:rsidP="00A04A6D">
      <w:pPr>
        <w:jc w:val="both"/>
      </w:pPr>
      <w:r w:rsidRPr="00885687">
        <w:rPr>
          <w:b/>
        </w:rPr>
        <w:t>D.Nilberga</w:t>
      </w:r>
      <w:r>
        <w:t xml:space="preserve"> </w:t>
      </w:r>
      <w:r w:rsidR="00885687">
        <w:t xml:space="preserve">papildina, ka </w:t>
      </w:r>
      <w:r w:rsidR="004925F3">
        <w:t>argumenti ir izskanējuši,</w:t>
      </w:r>
      <w:r w:rsidR="00885687">
        <w:t xml:space="preserve"> tas</w:t>
      </w:r>
      <w:r w:rsidR="004925F3">
        <w:t xml:space="preserve"> ko vēlas </w:t>
      </w:r>
      <w:r w:rsidR="009930E0">
        <w:t>uzsvērt</w:t>
      </w:r>
      <w:r w:rsidR="004925F3">
        <w:t xml:space="preserve"> – svarīgi ievērot varas dalīšanas principu</w:t>
      </w:r>
      <w:r w:rsidR="00EF5442">
        <w:t>,</w:t>
      </w:r>
      <w:r w:rsidR="004925F3">
        <w:t xml:space="preserve"> aizs</w:t>
      </w:r>
      <w:r w:rsidR="00885687">
        <w:t xml:space="preserve">karot tādu </w:t>
      </w:r>
      <w:r w:rsidR="009930E0">
        <w:t xml:space="preserve">nozīmīgu </w:t>
      </w:r>
      <w:r w:rsidR="00885687">
        <w:t>amatu kā ģenerālprokurora</w:t>
      </w:r>
      <w:r w:rsidR="004925F3">
        <w:t xml:space="preserve"> iecelšana, kas ir </w:t>
      </w:r>
      <w:r w:rsidR="00885687">
        <w:t>tiesu varai piederīga persona. A</w:t>
      </w:r>
      <w:r w:rsidR="004925F3">
        <w:t xml:space="preserve">r sasteigtiem grozījumiem nevajadzētu pārsteigties. </w:t>
      </w:r>
      <w:r w:rsidR="009F56BD">
        <w:t>I</w:t>
      </w:r>
      <w:r w:rsidR="00FA43F1">
        <w:t xml:space="preserve">ezīmē </w:t>
      </w:r>
      <w:r w:rsidR="009930E0">
        <w:t xml:space="preserve">varas dalījumu, </w:t>
      </w:r>
      <w:r w:rsidR="00FA43F1">
        <w:t>katra</w:t>
      </w:r>
      <w:r w:rsidR="009930E0">
        <w:t>s</w:t>
      </w:r>
      <w:r w:rsidR="00FA43F1">
        <w:t xml:space="preserve"> lomu un </w:t>
      </w:r>
      <w:r w:rsidR="009930E0">
        <w:t xml:space="preserve">robežas, </w:t>
      </w:r>
      <w:r w:rsidR="00FA43F1">
        <w:t>kas jāi</w:t>
      </w:r>
      <w:r w:rsidR="009930E0">
        <w:t>e</w:t>
      </w:r>
      <w:r w:rsidR="00FA43F1">
        <w:t>vēro.</w:t>
      </w:r>
    </w:p>
    <w:p w:rsidR="00794AF2" w:rsidRPr="00885687" w:rsidRDefault="00794AF2" w:rsidP="00A04A6D">
      <w:pPr>
        <w:jc w:val="both"/>
        <w:rPr>
          <w:u w:val="single"/>
        </w:rPr>
      </w:pPr>
      <w:r w:rsidRPr="00794AF2">
        <w:rPr>
          <w:b/>
        </w:rPr>
        <w:t>J.Rancāns</w:t>
      </w:r>
      <w:r>
        <w:t xml:space="preserve"> norāda, ka nebūs steigas, no</w:t>
      </w:r>
      <w:r w:rsidR="00F5606E">
        <w:t>tiks diskusijas un likumprojekti tiks skatīti</w:t>
      </w:r>
      <w:r>
        <w:t xml:space="preserve"> trijos lasījumos. Aicina izteikties Latvijas Prokuroru biedrības valdes locekli M.Leju.</w:t>
      </w:r>
    </w:p>
    <w:p w:rsidR="00635E1E" w:rsidRDefault="00794AF2" w:rsidP="00A04A6D">
      <w:pPr>
        <w:jc w:val="both"/>
      </w:pPr>
      <w:r w:rsidRPr="00794AF2">
        <w:rPr>
          <w:b/>
        </w:rPr>
        <w:t>M.Leja</w:t>
      </w:r>
      <w:r>
        <w:t xml:space="preserve"> </w:t>
      </w:r>
      <w:r w:rsidR="00635E1E">
        <w:t>īsumā pievienojas kolēģiem</w:t>
      </w:r>
      <w:r>
        <w:t xml:space="preserve">, </w:t>
      </w:r>
      <w:r w:rsidR="00F5606E">
        <w:t xml:space="preserve">norāda, ka </w:t>
      </w:r>
      <w:r>
        <w:t>biedri</w:t>
      </w:r>
      <w:r w:rsidR="00F5606E">
        <w:t xml:space="preserve"> aptaujā</w:t>
      </w:r>
      <w:r>
        <w:t xml:space="preserve"> aktīvi pauda viedokli, kas bija kopumā viennozīmīgs un</w:t>
      </w:r>
      <w:r w:rsidR="00635E1E">
        <w:t xml:space="preserve"> </w:t>
      </w:r>
      <w:r>
        <w:t>rezultāts bija vēstule, kas tika adresēta Tieslietu padomei. Par ģenerālprokurora</w:t>
      </w:r>
      <w:r w:rsidR="00635E1E">
        <w:t xml:space="preserve"> amata kandidātu </w:t>
      </w:r>
      <w:r w:rsidR="00F34840">
        <w:t>loka paplašināšanu inform</w:t>
      </w:r>
      <w:r w:rsidR="00EF5442">
        <w:t>ē</w:t>
      </w:r>
      <w:r>
        <w:t>, ka</w:t>
      </w:r>
      <w:r w:rsidR="00635E1E">
        <w:t xml:space="preserve"> ir pievien</w:t>
      </w:r>
      <w:r>
        <w:t xml:space="preserve">ojušies Ģenerālprokurora </w:t>
      </w:r>
      <w:r w:rsidR="00635E1E">
        <w:t>padomes viedoklim, ir uzskait</w:t>
      </w:r>
      <w:r>
        <w:t>ītas piemēru veidā funkcijas, kuras jāveic ģenerālprokuroram</w:t>
      </w:r>
      <w:r w:rsidR="00635E1E">
        <w:t xml:space="preserve">. </w:t>
      </w:r>
      <w:r>
        <w:t>Pa</w:t>
      </w:r>
      <w:r w:rsidR="00F5606E">
        <w:t>r kandidātu loka paplašināšanu jautā</w:t>
      </w:r>
      <w:r>
        <w:t>, vai nepieciešams tajā iekļaut personas bez praktiskas iepriekšēja darba pieredzes. Min piemērus specifiskiem jautājumiem, kurus cilvēks bez praktiskas pieredzes nevar lemt.</w:t>
      </w:r>
    </w:p>
    <w:p w:rsidR="009945BB" w:rsidRDefault="00794AF2" w:rsidP="00A04A6D">
      <w:pPr>
        <w:jc w:val="both"/>
      </w:pPr>
      <w:r w:rsidRPr="00794AF2">
        <w:rPr>
          <w:b/>
        </w:rPr>
        <w:t>S.Harbaceviča</w:t>
      </w:r>
      <w:r>
        <w:t xml:space="preserve"> norāda, ka </w:t>
      </w:r>
      <w:r w:rsidR="009945BB">
        <w:t>argumenti</w:t>
      </w:r>
      <w:r>
        <w:t xml:space="preserve"> izskanēja</w:t>
      </w:r>
      <w:r w:rsidR="00625E36">
        <w:t>. No savas puses uzsver diskusijas</w:t>
      </w:r>
      <w:r w:rsidR="00F5606E">
        <w:t xml:space="preserve"> par komisijas esamības nozīmi</w:t>
      </w:r>
      <w:r w:rsidR="00625E36">
        <w:t xml:space="preserve">. </w:t>
      </w:r>
      <w:r>
        <w:t>Atgādina, ka Tieslietu padome</w:t>
      </w:r>
      <w:r w:rsidR="00625E36">
        <w:t xml:space="preserve"> neapstiprina kandidātu, to </w:t>
      </w:r>
      <w:r w:rsidR="00BE01C6">
        <w:t>dara Saeima. Tieslietu padome</w:t>
      </w:r>
      <w:r w:rsidR="00625E36">
        <w:t xml:space="preserve"> uzskatīja, ka nav vajadzīgs atsevišķs veidojums, kas dotu vēl vienu stadiju atlases </w:t>
      </w:r>
      <w:r w:rsidR="00BE01C6">
        <w:t>procesā</w:t>
      </w:r>
      <w:r w:rsidR="00625E36">
        <w:t>. Ir svarīgi, lai amatpersonas izvēle, kandidāta virzīšana ir tiesu v</w:t>
      </w:r>
      <w:r w:rsidR="00BE01C6">
        <w:t xml:space="preserve">aras rokās, min piemērus par atbalstu kandidātiem. Norāda, ka savstarpējs dialogs ir pārstāvēts jau pašā Tieslietu padomē. </w:t>
      </w:r>
      <w:r w:rsidR="0073466A">
        <w:t xml:space="preserve">Kopumā </w:t>
      </w:r>
      <w:r w:rsidR="00F5606E">
        <w:t>iezīmē</w:t>
      </w:r>
      <w:r w:rsidR="00BE01C6">
        <w:t>, ka ideja ir atbalstoša – ka Tieslietu padome varētu uzņemties kompetenci.</w:t>
      </w:r>
    </w:p>
    <w:p w:rsidR="00B722C5" w:rsidRDefault="00BE01C6" w:rsidP="00A04A6D">
      <w:pPr>
        <w:jc w:val="both"/>
      </w:pPr>
      <w:r w:rsidRPr="00F5606E">
        <w:rPr>
          <w:b/>
        </w:rPr>
        <w:t>J.Strīķe</w:t>
      </w:r>
      <w:r>
        <w:t xml:space="preserve"> kā Saeimas Juridiskās komisijas priekšsēdētāja un Tieslietu padomes locekle </w:t>
      </w:r>
      <w:r w:rsidR="00AC0D46">
        <w:t>pauž viedokli par jautājumu, norāda, ka padomē bija debates, izskanēja dažādi viedokļi. Konceptuāli par to, ka nepieciešamas izmaiņas</w:t>
      </w:r>
      <w:r w:rsidR="00266106">
        <w:t>,</w:t>
      </w:r>
      <w:r w:rsidR="00AC0D46">
        <w:t xml:space="preserve"> paplašinot Tieslietu padomes lomu, strīdu nebija. Izmaiņas pašreizējā likumdošanā ir nepieciešamas. Par kandidātu lo</w:t>
      </w:r>
      <w:r w:rsidR="005E3E73">
        <w:t>ka paplašināšanu strīdu nebija</w:t>
      </w:r>
      <w:r w:rsidR="00AC0D46">
        <w:t>, debatējot visi izteicās atzinīgi</w:t>
      </w:r>
      <w:r w:rsidR="00B66E59">
        <w:t>, ka arī rajona tiesnesis, kas 10 gadus iztiesājis krim</w:t>
      </w:r>
      <w:r w:rsidR="00AC0D46">
        <w:t>ināllietas</w:t>
      </w:r>
      <w:r w:rsidR="00B66E59">
        <w:t>,</w:t>
      </w:r>
      <w:r w:rsidR="00AC0D46">
        <w:t xml:space="preserve"> būtu tiesīgs kandidēt uz ģenerālprokurora amatu. Tāpēc šīs </w:t>
      </w:r>
      <w:r w:rsidR="00AC0D46">
        <w:lastRenderedPageBreak/>
        <w:t xml:space="preserve">izmaiņas ir vajadzīgas, protams, </w:t>
      </w:r>
      <w:r w:rsidR="00B66E59">
        <w:t>2. las</w:t>
      </w:r>
      <w:r w:rsidR="00AC0D46">
        <w:t>ījumā</w:t>
      </w:r>
      <w:r w:rsidR="00B66E59">
        <w:t xml:space="preserve"> var debatēt un mainīt apjomu</w:t>
      </w:r>
      <w:r w:rsidR="00AC0D46">
        <w:t>, it īpaši diskutējot par mācībspēkiem.</w:t>
      </w:r>
      <w:r w:rsidR="00303CBE">
        <w:t xml:space="preserve"> Norāda, ka Satversmes tiesas priekšsēdētāja </w:t>
      </w:r>
      <w:r w:rsidR="005E3E73">
        <w:t>uzsvērusi</w:t>
      </w:r>
      <w:r w:rsidR="00303CBE">
        <w:t xml:space="preserve">, ka nebūtu pēc tiesu sistēmas pareizi komisijā iekļaut Satversmes tiesas pārstāvi, tas noteikti ir labojams, bet vienlaicīgi Satversmes tiesas priekšsēdētāja </w:t>
      </w:r>
      <w:r w:rsidR="005E3E73">
        <w:t>paudusi</w:t>
      </w:r>
      <w:r w:rsidR="00303CBE">
        <w:t xml:space="preserve">, ka, veicot atlasi Eiropas tiesās, tiek veidots atklāts konkurss, </w:t>
      </w:r>
      <w:r w:rsidR="004D3558">
        <w:t xml:space="preserve">komisijā </w:t>
      </w:r>
      <w:r w:rsidR="00303CBE">
        <w:t xml:space="preserve">tiek iekļauti pat nevalstisko organizāciju pārstāvji. Gala lēmumu, virzot kandidātu, izlems Tieslietu padome. Min piemēru, ka, ja pieteiksies virs 100 cilvēku, jautājums, </w:t>
      </w:r>
      <w:r w:rsidR="00B722C5">
        <w:t>k</w:t>
      </w:r>
      <w:r w:rsidR="00303CBE">
        <w:t>urš veiks sākotnējo darbu, jo Tieslietu padome</w:t>
      </w:r>
      <w:r w:rsidR="00B722C5">
        <w:t xml:space="preserve"> sanāk reizi mēnesī.</w:t>
      </w:r>
      <w:r w:rsidR="000A2D20">
        <w:t xml:space="preserve"> </w:t>
      </w:r>
      <w:r w:rsidR="00B722C5">
        <w:t xml:space="preserve">Par </w:t>
      </w:r>
      <w:r w:rsidR="000A2D20">
        <w:t>virsprokuroru</w:t>
      </w:r>
      <w:r w:rsidR="00B722C5">
        <w:t xml:space="preserve"> termiņu </w:t>
      </w:r>
      <w:r w:rsidR="000A2D20">
        <w:t>ierobežojumu no</w:t>
      </w:r>
      <w:r w:rsidR="005E3E73">
        <w:t>tika balsojums Tieslietu padomē –</w:t>
      </w:r>
      <w:r w:rsidR="000A2D20">
        <w:t xml:space="preserve"> </w:t>
      </w:r>
      <w:r w:rsidR="00681DD5">
        <w:t>13 nobalsoja par</w:t>
      </w:r>
      <w:r w:rsidR="00D6032E">
        <w:t xml:space="preserve"> termiņa ierobežošanu</w:t>
      </w:r>
      <w:r w:rsidR="00681DD5">
        <w:t xml:space="preserve">, 1 pret. </w:t>
      </w:r>
    </w:p>
    <w:p w:rsidR="000C1D9B" w:rsidRDefault="00D6032E" w:rsidP="00A04A6D">
      <w:pPr>
        <w:jc w:val="both"/>
      </w:pPr>
      <w:r w:rsidRPr="00D6032E">
        <w:rPr>
          <w:b/>
        </w:rPr>
        <w:t>I.Kahanoviča</w:t>
      </w:r>
      <w:r>
        <w:t xml:space="preserve"> komentē, ka Valsts prezidents </w:t>
      </w:r>
      <w:r w:rsidR="00F24D35">
        <w:t>konceptuāli atbalsta</w:t>
      </w:r>
      <w:r>
        <w:t xml:space="preserve"> Tieslietu ministrijas iniciētos</w:t>
      </w:r>
      <w:r w:rsidR="00F24D35">
        <w:t xml:space="preserve"> grozījumus, atzinīgi vērtē T</w:t>
      </w:r>
      <w:r>
        <w:t>ieslietu padomes</w:t>
      </w:r>
      <w:r w:rsidR="00F24D35">
        <w:t xml:space="preserve"> lomas stipri</w:t>
      </w:r>
      <w:r>
        <w:t xml:space="preserve">nāšanu, tai skaitā atbalstāma Tieslietu ministrijas iniciatīva paredzēt likuma līmenī Tieslietu padomes pienākumu izstrādāt, </w:t>
      </w:r>
      <w:r w:rsidR="00F24D35">
        <w:t xml:space="preserve">apstiprināt kārtību un noteikt </w:t>
      </w:r>
      <w:r>
        <w:t xml:space="preserve">objektīvus un pārbaudāmus </w:t>
      </w:r>
      <w:r w:rsidR="00F24D35">
        <w:t>kritērijus</w:t>
      </w:r>
      <w:r>
        <w:t xml:space="preserve"> konkrēto amata kandidātu atlasē. Kandidātu nodošana koleģiālai institūcijai izvērtēšanai, un kārtības un kritēriju esamība nodrošinās </w:t>
      </w:r>
      <w:r w:rsidR="000C1D9B">
        <w:t>atklā</w:t>
      </w:r>
      <w:r>
        <w:t>tību, tiesiskumu, objektivitāti šajā procesā un stiprinās labas pārvaldības principus. Attiecībā uz atlases komisijas izveidi – konceptuāli nav iebildumu pret Valsts prezidenta deleģēta pārstāvja izvirzīšanu komisijā, jo Valsts prezidents ir politiski neitrāls konstitucionāls orgāns, kas darbojas visos trīs varas atzaros. Par šo nav iebildumu, bet tas noteikti nav Valsts prezidenta konceptuāls uzstādījums, tā ir likumdevēja izšķir</w:t>
      </w:r>
      <w:r w:rsidR="0070453B">
        <w:t>šanās.</w:t>
      </w:r>
    </w:p>
    <w:p w:rsidR="00406213" w:rsidRDefault="00D6032E" w:rsidP="00A04A6D">
      <w:pPr>
        <w:jc w:val="both"/>
      </w:pPr>
      <w:r w:rsidRPr="00D6032E">
        <w:rPr>
          <w:b/>
        </w:rPr>
        <w:t>J.Rancāns</w:t>
      </w:r>
      <w:r>
        <w:t xml:space="preserve"> dod vārdu Latvijas Juristu </w:t>
      </w:r>
      <w:r w:rsidR="00A55E7E">
        <w:t>apvienības</w:t>
      </w:r>
      <w:r>
        <w:t xml:space="preserve"> valdes priekšsēdētājam R.Bunkam.</w:t>
      </w:r>
    </w:p>
    <w:p w:rsidR="00B9561D" w:rsidRDefault="00D6032E" w:rsidP="00A04A6D">
      <w:pPr>
        <w:jc w:val="both"/>
      </w:pPr>
      <w:r w:rsidRPr="00D6032E">
        <w:rPr>
          <w:b/>
        </w:rPr>
        <w:t>R.Bunka</w:t>
      </w:r>
      <w:r>
        <w:t xml:space="preserve"> </w:t>
      </w:r>
      <w:r w:rsidR="0070453B">
        <w:t>izsakās</w:t>
      </w:r>
      <w:r w:rsidR="00A10559">
        <w:t xml:space="preserve"> </w:t>
      </w:r>
      <w:r>
        <w:t>par Prokuroru biedrības biedru īpatsvaru un darbību</w:t>
      </w:r>
      <w:r w:rsidR="00A10559">
        <w:t>.</w:t>
      </w:r>
      <w:r>
        <w:t xml:space="preserve"> Norāda, ka b</w:t>
      </w:r>
      <w:r w:rsidR="002A6948">
        <w:t xml:space="preserve">ija </w:t>
      </w:r>
      <w:r w:rsidR="0070453B">
        <w:t xml:space="preserve">Juristu apvienības </w:t>
      </w:r>
      <w:r w:rsidR="002A6948">
        <w:t>bie</w:t>
      </w:r>
      <w:r w:rsidR="00A55E7E">
        <w:t>dru starpā elektroniska aptauja</w:t>
      </w:r>
    </w:p>
    <w:p w:rsidR="002A6948" w:rsidRDefault="00A55E7E" w:rsidP="00A04A6D">
      <w:pPr>
        <w:jc w:val="both"/>
      </w:pPr>
      <w:r w:rsidRPr="00A55E7E">
        <w:rPr>
          <w:b/>
        </w:rPr>
        <w:t>Ē.</w:t>
      </w:r>
      <w:r w:rsidR="002A6948" w:rsidRPr="00A55E7E">
        <w:rPr>
          <w:b/>
        </w:rPr>
        <w:t>Treļs</w:t>
      </w:r>
      <w:r w:rsidR="002A6948">
        <w:t xml:space="preserve"> </w:t>
      </w:r>
      <w:r>
        <w:t>papildina, ka</w:t>
      </w:r>
      <w:r w:rsidR="002A6948">
        <w:t xml:space="preserve"> lielākais aptaujāto īpatsvars neatbalstīja</w:t>
      </w:r>
      <w:r>
        <w:t xml:space="preserve"> pašreizējo</w:t>
      </w:r>
      <w:r w:rsidR="002A6948">
        <w:t xml:space="preserve"> likumprojektu šādā izskatā</w:t>
      </w:r>
      <w:r>
        <w:t xml:space="preserve">, kādā tas </w:t>
      </w:r>
      <w:r w:rsidR="00EF5442">
        <w:t>redzams</w:t>
      </w:r>
      <w:r>
        <w:t>. Bija a</w:t>
      </w:r>
      <w:r w:rsidR="002A6948">
        <w:t>tšķirīga argumentācija, b</w:t>
      </w:r>
      <w:r>
        <w:t>et lielākais skaits atbalstīja P</w:t>
      </w:r>
      <w:r w:rsidR="002A6948">
        <w:t>rok</w:t>
      </w:r>
      <w:r>
        <w:t>uroru</w:t>
      </w:r>
      <w:r w:rsidR="002A6948">
        <w:t xml:space="preserve"> biedrības ieb</w:t>
      </w:r>
      <w:r>
        <w:t>ildumus, piebiedrojas viņu viedoklim.</w:t>
      </w:r>
    </w:p>
    <w:p w:rsidR="00DD4522" w:rsidRDefault="00A55E7E" w:rsidP="00A04A6D">
      <w:pPr>
        <w:jc w:val="both"/>
      </w:pPr>
      <w:r w:rsidRPr="0070453B">
        <w:rPr>
          <w:b/>
        </w:rPr>
        <w:t>J.Rancāns</w:t>
      </w:r>
      <w:r>
        <w:t xml:space="preserve"> dod </w:t>
      </w:r>
      <w:r w:rsidR="0070453B">
        <w:t>vārdu deputātiem</w:t>
      </w:r>
      <w:r>
        <w:t xml:space="preserve"> jautājumiem.</w:t>
      </w:r>
    </w:p>
    <w:p w:rsidR="00CE2A0B" w:rsidRDefault="00A55E7E" w:rsidP="00A04A6D">
      <w:pPr>
        <w:jc w:val="both"/>
      </w:pPr>
      <w:r w:rsidRPr="00A55E7E">
        <w:rPr>
          <w:b/>
        </w:rPr>
        <w:t>M.Staķis</w:t>
      </w:r>
      <w:r w:rsidR="00DD4522">
        <w:t xml:space="preserve"> </w:t>
      </w:r>
      <w:r w:rsidR="00CE2A0B">
        <w:t>kopumā atbalsta jauno atlases kārtību</w:t>
      </w:r>
      <w:r>
        <w:t xml:space="preserve">. Jautā par </w:t>
      </w:r>
      <w:r w:rsidR="00CE2A0B">
        <w:t>virsprokuroru</w:t>
      </w:r>
      <w:r>
        <w:t xml:space="preserve"> iecelšanas termiņiem – ja virsprokurors nostrādājis 2 termiņus,</w:t>
      </w:r>
      <w:r w:rsidR="00CE2A0B">
        <w:t xml:space="preserve"> kas pēc tam ar viņa karjeru </w:t>
      </w:r>
      <w:r w:rsidR="00083E28">
        <w:t>notiek</w:t>
      </w:r>
      <w:r>
        <w:t>.</w:t>
      </w:r>
    </w:p>
    <w:p w:rsidR="00C356AF" w:rsidRDefault="005864D8" w:rsidP="00A04A6D">
      <w:pPr>
        <w:jc w:val="both"/>
      </w:pPr>
      <w:r>
        <w:rPr>
          <w:b/>
        </w:rPr>
        <w:t>Ē.Kaln</w:t>
      </w:r>
      <w:r w:rsidR="00107524" w:rsidRPr="009A4886">
        <w:rPr>
          <w:b/>
        </w:rPr>
        <w:t>m</w:t>
      </w:r>
      <w:r>
        <w:rPr>
          <w:b/>
        </w:rPr>
        <w:t>e</w:t>
      </w:r>
      <w:r w:rsidR="00107524" w:rsidRPr="009A4886">
        <w:rPr>
          <w:b/>
        </w:rPr>
        <w:t>iers</w:t>
      </w:r>
      <w:r w:rsidR="00107524">
        <w:t xml:space="preserve"> komentē, ka </w:t>
      </w:r>
      <w:r w:rsidR="00585BAF">
        <w:t>pašreiz likums neaizliedz turpināt</w:t>
      </w:r>
      <w:r w:rsidR="00107524">
        <w:t xml:space="preserve"> darbu</w:t>
      </w:r>
      <w:r w:rsidR="00585BAF">
        <w:t>. Katram prok</w:t>
      </w:r>
      <w:r w:rsidR="00107524">
        <w:t>uroram</w:t>
      </w:r>
      <w:r w:rsidR="00585BAF">
        <w:t>,</w:t>
      </w:r>
      <w:r w:rsidR="00107524">
        <w:t xml:space="preserve"> tai skaitā virsprokuroram</w:t>
      </w:r>
      <w:r w:rsidR="00585BAF">
        <w:t xml:space="preserve"> reizi 5 gados notiek profes</w:t>
      </w:r>
      <w:r w:rsidR="00107524">
        <w:t>ionālā</w:t>
      </w:r>
      <w:r w:rsidR="00585BAF">
        <w:t xml:space="preserve"> izvērtēšana. </w:t>
      </w:r>
      <w:r w:rsidR="00107524">
        <w:t>Vērtē</w:t>
      </w:r>
      <w:r w:rsidR="00585BAF">
        <w:t xml:space="preserve"> Prokuroru atestācijas komisija</w:t>
      </w:r>
      <w:r w:rsidR="00107524">
        <w:t>, tiek saņemta informācija no attiecīgajiem dienestiem. Nosakot ierobežojumus,</w:t>
      </w:r>
      <w:r w:rsidR="00CA5B5B">
        <w:t xml:space="preserve"> problēma veidosies</w:t>
      </w:r>
      <w:r w:rsidR="00107524">
        <w:t xml:space="preserve"> </w:t>
      </w:r>
      <w:r w:rsidR="00CA5B5B">
        <w:t>reģionālajās prokuratūrās, kur</w:t>
      </w:r>
      <w:r w:rsidR="00107524">
        <w:t>ās ir</w:t>
      </w:r>
      <w:r w:rsidR="00CA5B5B">
        <w:t xml:space="preserve"> mazs cilvēku skaits. Ja būtu </w:t>
      </w:r>
      <w:r w:rsidR="00107524">
        <w:t>šāda norma šobrīd spēkā, tad</w:t>
      </w:r>
      <w:r w:rsidR="00CA5B5B">
        <w:t xml:space="preserve"> 2 prok</w:t>
      </w:r>
      <w:r w:rsidR="00107524">
        <w:t>uratūrās</w:t>
      </w:r>
      <w:r w:rsidR="00CA5B5B">
        <w:t xml:space="preserve"> paliktu bez virsprokuroriem –</w:t>
      </w:r>
      <w:r w:rsidR="00107524">
        <w:t xml:space="preserve"> jo,</w:t>
      </w:r>
      <w:r w:rsidR="00CA5B5B">
        <w:t xml:space="preserve"> piem</w:t>
      </w:r>
      <w:r w:rsidR="00107524">
        <w:t>ēram,</w:t>
      </w:r>
      <w:r w:rsidR="00CA5B5B">
        <w:t xml:space="preserve"> </w:t>
      </w:r>
      <w:r w:rsidR="00107524">
        <w:t xml:space="preserve">personālu sastāda </w:t>
      </w:r>
      <w:r w:rsidR="00CA5B5B">
        <w:t>virsprok</w:t>
      </w:r>
      <w:r w:rsidR="00107524">
        <w:t>urors un trīs, kuriem nav vajadzīgās pieredzes,</w:t>
      </w:r>
      <w:r w:rsidR="00CA5B5B">
        <w:t xml:space="preserve"> stāža.</w:t>
      </w:r>
      <w:r w:rsidR="00107524">
        <w:t xml:space="preserve"> C</w:t>
      </w:r>
      <w:r w:rsidR="008269A7">
        <w:t>er</w:t>
      </w:r>
      <w:r w:rsidR="00713574">
        <w:t>ēt, ka nāks no blakus reģioniem – šeit min problēmas ar dzīvesvietas m</w:t>
      </w:r>
      <w:r w:rsidR="0070453B">
        <w:t>aiņu un ar to saistītās detaļas</w:t>
      </w:r>
      <w:r w:rsidR="00713574">
        <w:t xml:space="preserve">. </w:t>
      </w:r>
      <w:r w:rsidR="008B451B">
        <w:t xml:space="preserve">Vadošo darbinieku </w:t>
      </w:r>
      <w:r w:rsidR="00713574">
        <w:t xml:space="preserve">piesaiste ir problēma reģionos. Norāda, ka Augstākajā tiesā nav šādu ierobežojumu. Min piemēru par departamenta virsprokuroru, kas nostrādājis divus termiņus – situācija, kurā cilvēks </w:t>
      </w:r>
      <w:r w:rsidR="00EF6449">
        <w:t xml:space="preserve">ir </w:t>
      </w:r>
      <w:r w:rsidR="00713574">
        <w:t>profesionāli pildījis pienākumus, bet viņš tiek pazemināts amatā.</w:t>
      </w:r>
    </w:p>
    <w:p w:rsidR="00C356AF" w:rsidRDefault="00713574" w:rsidP="00A04A6D">
      <w:pPr>
        <w:jc w:val="both"/>
      </w:pPr>
      <w:r w:rsidRPr="009A4886">
        <w:rPr>
          <w:b/>
        </w:rPr>
        <w:t>M.Lode</w:t>
      </w:r>
      <w:r>
        <w:t xml:space="preserve"> norāda, ka J.Strīķe pareizi iezīmēja, ka Tieslietu padomē par šo jautājumu balsojums bija 13 pret 1.</w:t>
      </w:r>
      <w:r w:rsidR="00ED0A6C">
        <w:t xml:space="preserve"> Bažas bija par to, ka</w:t>
      </w:r>
      <w:r w:rsidR="00C356AF">
        <w:t xml:space="preserve"> bieži izskan, ka diskriminācija </w:t>
      </w:r>
      <w:r w:rsidR="00ED0A6C">
        <w:t>notiek saistībā</w:t>
      </w:r>
      <w:r w:rsidR="00C356AF">
        <w:t xml:space="preserve"> ar tiesnešiem, kur departam</w:t>
      </w:r>
      <w:r w:rsidR="00ED0A6C">
        <w:t xml:space="preserve">entu priekšsēdētājiem </w:t>
      </w:r>
      <w:r w:rsidR="00C356AF">
        <w:t xml:space="preserve">nav </w:t>
      </w:r>
      <w:r w:rsidR="00ED0A6C">
        <w:t xml:space="preserve">šādu </w:t>
      </w:r>
      <w:r w:rsidR="00C356AF">
        <w:t>ierob</w:t>
      </w:r>
      <w:r w:rsidR="00ED0A6C">
        <w:t>ežojumu.</w:t>
      </w:r>
      <w:r w:rsidR="00C356AF">
        <w:t xml:space="preserve"> Būs priekšlikum</w:t>
      </w:r>
      <w:r w:rsidR="00ED0A6C">
        <w:t>s no Tieslietu ministrijas ierobežot, jo pastāv stagnācijas riski</w:t>
      </w:r>
      <w:r w:rsidR="00B3689E">
        <w:t xml:space="preserve"> –</w:t>
      </w:r>
      <w:r w:rsidR="00ED0A6C">
        <w:t xml:space="preserve"> uz to ir iepriekš norādīts, arī t</w:t>
      </w:r>
      <w:r w:rsidR="00C356AF">
        <w:t>iesnesis no prakses saka – pēc 10 gadiem virspr</w:t>
      </w:r>
      <w:r w:rsidR="00ED0A6C">
        <w:t>okurors</w:t>
      </w:r>
      <w:r w:rsidR="00C356AF">
        <w:t xml:space="preserve"> ir zaudējis </w:t>
      </w:r>
      <w:r w:rsidR="00ED0A6C">
        <w:t xml:space="preserve">savu </w:t>
      </w:r>
      <w:r w:rsidR="00C356AF">
        <w:t>efektivitāti</w:t>
      </w:r>
      <w:r w:rsidR="00ED0A6C">
        <w:t>. Komentē par iespējamo virzību amatā.</w:t>
      </w:r>
    </w:p>
    <w:p w:rsidR="00F63A84" w:rsidRPr="00F63A84" w:rsidRDefault="005864D8" w:rsidP="00A04A6D">
      <w:pPr>
        <w:jc w:val="both"/>
        <w:rPr>
          <w:i/>
        </w:rPr>
      </w:pPr>
      <w:r>
        <w:rPr>
          <w:i/>
        </w:rPr>
        <w:t>Diskutē J.Rancāns, Ē.Kaln</w:t>
      </w:r>
      <w:r w:rsidR="00F63A84" w:rsidRPr="00F63A84">
        <w:rPr>
          <w:i/>
        </w:rPr>
        <w:t>meiers par prokuroru rotāciju amatā.</w:t>
      </w:r>
    </w:p>
    <w:p w:rsidR="00F63A84" w:rsidRDefault="00F63A84" w:rsidP="00A04A6D">
      <w:pPr>
        <w:jc w:val="both"/>
      </w:pPr>
      <w:r w:rsidRPr="009A4886">
        <w:rPr>
          <w:b/>
        </w:rPr>
        <w:t>M.</w:t>
      </w:r>
      <w:r w:rsidR="007A1ECF" w:rsidRPr="009A4886">
        <w:rPr>
          <w:b/>
        </w:rPr>
        <w:t>Staķis</w:t>
      </w:r>
      <w:r w:rsidR="007A1ECF">
        <w:t xml:space="preserve"> </w:t>
      </w:r>
      <w:r>
        <w:t xml:space="preserve">jautā </w:t>
      </w:r>
      <w:r w:rsidR="00B64D94">
        <w:t>par</w:t>
      </w:r>
      <w:r>
        <w:t xml:space="preserve"> ierosinājumu izslēgt medicīnisko komisiju.</w:t>
      </w:r>
    </w:p>
    <w:p w:rsidR="00B64D94" w:rsidRDefault="00F63A84" w:rsidP="00A04A6D">
      <w:pPr>
        <w:jc w:val="both"/>
      </w:pPr>
      <w:r w:rsidRPr="009A4886">
        <w:rPr>
          <w:b/>
        </w:rPr>
        <w:t>M.Lode</w:t>
      </w:r>
      <w:r>
        <w:t xml:space="preserve"> atbild, ka komisijai </w:t>
      </w:r>
      <w:r w:rsidR="00B64D94">
        <w:t xml:space="preserve">jābūt, bet </w:t>
      </w:r>
      <w:r>
        <w:t>Augstākās tiesas</w:t>
      </w:r>
      <w:r w:rsidR="00B64D94">
        <w:t xml:space="preserve"> priekšs</w:t>
      </w:r>
      <w:r w:rsidR="00F34840">
        <w:t>ēdētājam nebūtu jābūt tam, tas, kas veido.</w:t>
      </w:r>
    </w:p>
    <w:p w:rsidR="00B64D94" w:rsidRDefault="00F63A84" w:rsidP="00A04A6D">
      <w:pPr>
        <w:jc w:val="both"/>
      </w:pPr>
      <w:r w:rsidRPr="009A4886">
        <w:rPr>
          <w:b/>
        </w:rPr>
        <w:t>Ē.Kal</w:t>
      </w:r>
      <w:r w:rsidR="005864D8">
        <w:rPr>
          <w:b/>
        </w:rPr>
        <w:t>n</w:t>
      </w:r>
      <w:r w:rsidRPr="009A4886">
        <w:rPr>
          <w:b/>
        </w:rPr>
        <w:t>meiers</w:t>
      </w:r>
      <w:r>
        <w:t xml:space="preserve"> piebilst, ka</w:t>
      </w:r>
      <w:r w:rsidR="00B64D94">
        <w:t xml:space="preserve"> tāpēc ir medicīnas iestādes,</w:t>
      </w:r>
      <w:r>
        <w:t xml:space="preserve"> kas nosaka diagnozi,</w:t>
      </w:r>
      <w:r w:rsidR="00B64D94">
        <w:t xml:space="preserve"> </w:t>
      </w:r>
      <w:r w:rsidR="0070453B">
        <w:t xml:space="preserve">par to </w:t>
      </w:r>
      <w:r w:rsidR="00B64D94">
        <w:t>nav iebildumu</w:t>
      </w:r>
      <w:r>
        <w:t>.</w:t>
      </w:r>
    </w:p>
    <w:p w:rsidR="00B64D94" w:rsidRDefault="00F63A84" w:rsidP="00A04A6D">
      <w:pPr>
        <w:jc w:val="both"/>
      </w:pPr>
      <w:r w:rsidRPr="00F63A84">
        <w:rPr>
          <w:b/>
        </w:rPr>
        <w:t>A.Latkovskis</w:t>
      </w:r>
      <w:r>
        <w:t xml:space="preserve"> norāda, ka ir </w:t>
      </w:r>
      <w:r w:rsidR="00BA3C57">
        <w:t>apsveicami, ka</w:t>
      </w:r>
      <w:r>
        <w:t xml:space="preserve"> </w:t>
      </w:r>
      <w:r w:rsidR="00CF3E97">
        <w:t>likumprojekts</w:t>
      </w:r>
      <w:r>
        <w:t xml:space="preserve"> iepriekš</w:t>
      </w:r>
      <w:r w:rsidR="00CF3E97">
        <w:t xml:space="preserve"> izdiskutēts </w:t>
      </w:r>
      <w:r>
        <w:t>Tieslietu padomē</w:t>
      </w:r>
      <w:r w:rsidR="00CF3E97">
        <w:t>. Pievienojas Tieslietu padomes</w:t>
      </w:r>
      <w:r w:rsidR="00BA3C57">
        <w:t xml:space="preserve"> atzinumam par kandidātu loka paplašināšanu </w:t>
      </w:r>
      <w:r w:rsidR="00BA3C57">
        <w:lastRenderedPageBreak/>
        <w:t xml:space="preserve">tikai attiecībā uz tiesnešiem, bet </w:t>
      </w:r>
      <w:r w:rsidR="00CF3E97">
        <w:t>pārējiem –</w:t>
      </w:r>
      <w:r w:rsidR="00BA3C57">
        <w:t xml:space="preserve"> nē.</w:t>
      </w:r>
      <w:r w:rsidR="00CF3E97">
        <w:t xml:space="preserve"> Jautājums, ja piesakās liels skaits kandidātu, tad vai Tieslietu padome esošajā skaitā ir gatavi izvērtēt visus pretendentus</w:t>
      </w:r>
      <w:r w:rsidR="00A74024">
        <w:t>.</w:t>
      </w:r>
    </w:p>
    <w:p w:rsidR="003F68F0" w:rsidRDefault="00A51A42" w:rsidP="00A04A6D">
      <w:pPr>
        <w:jc w:val="both"/>
      </w:pPr>
      <w:r w:rsidRPr="0027223D">
        <w:rPr>
          <w:b/>
        </w:rPr>
        <w:t>S.Harbaceviča</w:t>
      </w:r>
      <w:r>
        <w:t xml:space="preserve"> atbild, ka Tieslietu padomei papildus ir arī četru cilvēku sekretariāts. Diskutē par iespējamo kandidātu skaitu un Tieslietu padomes </w:t>
      </w:r>
      <w:r w:rsidR="00E320E2">
        <w:t xml:space="preserve">institucionālo </w:t>
      </w:r>
      <w:r>
        <w:t xml:space="preserve">kapacitāti. </w:t>
      </w:r>
    </w:p>
    <w:p w:rsidR="00E134DC" w:rsidRDefault="0027223D" w:rsidP="00A04A6D">
      <w:pPr>
        <w:jc w:val="both"/>
      </w:pPr>
      <w:r w:rsidRPr="00E320E2">
        <w:rPr>
          <w:b/>
        </w:rPr>
        <w:t>J.Strīķe</w:t>
      </w:r>
      <w:r>
        <w:t xml:space="preserve"> </w:t>
      </w:r>
      <w:r w:rsidR="00E320E2">
        <w:t>komentē par paredzamo pieteikumu skaitu un līdzšinējo kārtību.</w:t>
      </w:r>
    </w:p>
    <w:p w:rsidR="001B26E1" w:rsidRPr="00E320E2" w:rsidRDefault="00E320E2" w:rsidP="00A04A6D">
      <w:pPr>
        <w:jc w:val="both"/>
        <w:rPr>
          <w:i/>
        </w:rPr>
      </w:pPr>
      <w:r w:rsidRPr="00E320E2">
        <w:rPr>
          <w:i/>
        </w:rPr>
        <w:t xml:space="preserve">Diskutē </w:t>
      </w:r>
      <w:r w:rsidR="005864D8">
        <w:rPr>
          <w:i/>
        </w:rPr>
        <w:t>Ē.Kaln</w:t>
      </w:r>
      <w:r w:rsidRPr="00E320E2">
        <w:rPr>
          <w:i/>
        </w:rPr>
        <w:t>mei</w:t>
      </w:r>
      <w:r w:rsidR="005864D8">
        <w:rPr>
          <w:i/>
        </w:rPr>
        <w:t>e</w:t>
      </w:r>
      <w:r w:rsidRPr="00E320E2">
        <w:rPr>
          <w:i/>
        </w:rPr>
        <w:t xml:space="preserve">rs, A.Latkovskis, </w:t>
      </w:r>
      <w:r w:rsidR="005864D8">
        <w:rPr>
          <w:i/>
        </w:rPr>
        <w:t>J.</w:t>
      </w:r>
      <w:r w:rsidR="005864D8" w:rsidRPr="00E320E2">
        <w:rPr>
          <w:i/>
        </w:rPr>
        <w:t>Rancāns</w:t>
      </w:r>
      <w:r w:rsidRPr="00E320E2">
        <w:rPr>
          <w:i/>
        </w:rPr>
        <w:t>.</w:t>
      </w:r>
    </w:p>
    <w:p w:rsidR="00E134DC" w:rsidRDefault="005A4B48" w:rsidP="00A04A6D">
      <w:pPr>
        <w:jc w:val="both"/>
      </w:pPr>
      <w:r w:rsidRPr="005A4B48">
        <w:rPr>
          <w:b/>
        </w:rPr>
        <w:t>J.Ādamsons</w:t>
      </w:r>
      <w:r>
        <w:t xml:space="preserve"> norāda, ka neredz </w:t>
      </w:r>
      <w:r w:rsidR="001B26E1">
        <w:t>īpašas atšķirības ar pastāvošo sistēmu</w:t>
      </w:r>
      <w:r>
        <w:t xml:space="preserve">. </w:t>
      </w:r>
      <w:r w:rsidR="006740F5">
        <w:t>Komentē par komisijas izveidi Tieslietu padomē.</w:t>
      </w:r>
      <w:r w:rsidR="00100C19">
        <w:t xml:space="preserve"> Jautā par virsprokurora termiņiem – ja konkrētajā brīdī nav izaugsmes iespēju, jo visi amati ir aizņemti.</w:t>
      </w:r>
    </w:p>
    <w:p w:rsidR="00100C19" w:rsidRPr="00100C19" w:rsidRDefault="00100C19" w:rsidP="00A04A6D">
      <w:pPr>
        <w:jc w:val="both"/>
        <w:rPr>
          <w:i/>
        </w:rPr>
      </w:pPr>
      <w:r w:rsidRPr="00100C19">
        <w:rPr>
          <w:i/>
        </w:rPr>
        <w:t xml:space="preserve">Diskutē J.Ādamsons un J.Strīķe par </w:t>
      </w:r>
      <w:r w:rsidR="00A74024">
        <w:rPr>
          <w:i/>
        </w:rPr>
        <w:t>iespējamo rotāciju</w:t>
      </w:r>
      <w:r w:rsidRPr="00100C19">
        <w:rPr>
          <w:i/>
        </w:rPr>
        <w:t xml:space="preserve"> amatā.</w:t>
      </w:r>
    </w:p>
    <w:p w:rsidR="00B43FDE" w:rsidRDefault="00100C19" w:rsidP="00A04A6D">
      <w:pPr>
        <w:jc w:val="both"/>
      </w:pPr>
      <w:r w:rsidRPr="00883A56">
        <w:rPr>
          <w:b/>
        </w:rPr>
        <w:t>J.Ādamsons</w:t>
      </w:r>
      <w:r>
        <w:t xml:space="preserve"> komentē, ka rotāciju apgrūtina nepieciešamība pārcelties uz citu dzīves vi</w:t>
      </w:r>
      <w:r w:rsidR="003D37A6">
        <w:t>etu un citi apstākļi. J</w:t>
      </w:r>
      <w:r w:rsidR="00B43FDE">
        <w:t>a valsts piedāvās kompensācijas, cilvēki varbūt piekritīs.</w:t>
      </w:r>
    </w:p>
    <w:p w:rsidR="004935CC" w:rsidRPr="00267ED2" w:rsidRDefault="00267ED2" w:rsidP="00A04A6D">
      <w:pPr>
        <w:jc w:val="both"/>
      </w:pPr>
      <w:r w:rsidRPr="00267ED2">
        <w:rPr>
          <w:b/>
        </w:rPr>
        <w:t>Ē.Kalnmeiers</w:t>
      </w:r>
      <w:r>
        <w:t xml:space="preserve"> min piemērus par rotācijas iespējām, </w:t>
      </w:r>
      <w:r w:rsidRPr="00267ED2">
        <w:t>norāda, ka profesionāliem prokuroriem</w:t>
      </w:r>
      <w:r w:rsidR="004935CC" w:rsidRPr="00267ED2">
        <w:t xml:space="preserve"> var nāk</w:t>
      </w:r>
      <w:r w:rsidRPr="00267ED2">
        <w:t xml:space="preserve">ties aiziet no darba, ja negribēs </w:t>
      </w:r>
      <w:r w:rsidR="004935CC" w:rsidRPr="00267ED2">
        <w:t>pārcelties</w:t>
      </w:r>
      <w:r w:rsidR="005E4992">
        <w:t>.</w:t>
      </w:r>
    </w:p>
    <w:p w:rsidR="00891073" w:rsidRDefault="00267ED2" w:rsidP="00A04A6D">
      <w:pPr>
        <w:jc w:val="both"/>
      </w:pPr>
      <w:r w:rsidRPr="00267ED2">
        <w:rPr>
          <w:b/>
        </w:rPr>
        <w:t>J.</w:t>
      </w:r>
      <w:r w:rsidR="004935CC" w:rsidRPr="00267ED2">
        <w:rPr>
          <w:b/>
        </w:rPr>
        <w:t>Ādamsons</w:t>
      </w:r>
      <w:r w:rsidR="004935CC">
        <w:t xml:space="preserve"> </w:t>
      </w:r>
      <w:r w:rsidR="00E97E4E">
        <w:t xml:space="preserve">iezīmē </w:t>
      </w:r>
      <w:r>
        <w:t xml:space="preserve">piemērus </w:t>
      </w:r>
      <w:r w:rsidR="00891073">
        <w:t>par zi</w:t>
      </w:r>
      <w:r>
        <w:t>nātniekiem, akadēmisko personālu</w:t>
      </w:r>
      <w:r w:rsidR="00891073">
        <w:t>.</w:t>
      </w:r>
      <w:r>
        <w:t xml:space="preserve"> Vaicā, k</w:t>
      </w:r>
      <w:r w:rsidR="00891073">
        <w:t>āpēc netiek veikts parastais ceļš – valdība, saskaņošana un uz parlamentu</w:t>
      </w:r>
      <w:r>
        <w:t>, kādēļ nepieciešama steidzamība.</w:t>
      </w:r>
    </w:p>
    <w:p w:rsidR="005E4992" w:rsidRDefault="005E4992" w:rsidP="00A04A6D">
      <w:pPr>
        <w:jc w:val="both"/>
      </w:pPr>
      <w:r w:rsidRPr="005E4992">
        <w:rPr>
          <w:b/>
        </w:rPr>
        <w:t>J.Rancāns</w:t>
      </w:r>
      <w:r>
        <w:t xml:space="preserve"> aicina Tieslietu ministrijas pārstāvjus izteikties.</w:t>
      </w:r>
    </w:p>
    <w:p w:rsidR="00891073" w:rsidRDefault="00267ED2" w:rsidP="00A04A6D">
      <w:pPr>
        <w:jc w:val="both"/>
      </w:pPr>
      <w:r w:rsidRPr="00267ED2">
        <w:rPr>
          <w:b/>
        </w:rPr>
        <w:t>I.Ilgaža</w:t>
      </w:r>
      <w:r>
        <w:t xml:space="preserve"> komentē par starpdisciplināras komisijas izveidi – pastāv variants, ka </w:t>
      </w:r>
      <w:r w:rsidR="005E4992">
        <w:t xml:space="preserve">tas tiek atstāts </w:t>
      </w:r>
      <w:bookmarkStart w:id="0" w:name="_GoBack"/>
      <w:bookmarkEnd w:id="0"/>
      <w:r w:rsidR="005E4992">
        <w:t>Tieslietu padomes pašas ieskatā kā procedūras jautājums – vajag, vai nevajag komisiju</w:t>
      </w:r>
      <w:r>
        <w:t xml:space="preserve">, bet Tieslietu ministrijas ideja bija </w:t>
      </w:r>
      <w:r w:rsidR="006C7E6E">
        <w:t>kom</w:t>
      </w:r>
      <w:r>
        <w:t>isijas</w:t>
      </w:r>
      <w:r w:rsidR="006C7E6E">
        <w:t xml:space="preserve"> sastāvā iekļaut arī cilv</w:t>
      </w:r>
      <w:r>
        <w:t>ēkus</w:t>
      </w:r>
      <w:r w:rsidR="006C7E6E">
        <w:t xml:space="preserve"> no sab</w:t>
      </w:r>
      <w:r>
        <w:t>iedrības</w:t>
      </w:r>
      <w:r w:rsidR="006C7E6E">
        <w:t xml:space="preserve"> –</w:t>
      </w:r>
      <w:r w:rsidR="005E4992">
        <w:t xml:space="preserve"> piemēram,</w:t>
      </w:r>
      <w:r w:rsidR="006C7E6E">
        <w:t xml:space="preserve"> n</w:t>
      </w:r>
      <w:r>
        <w:t>evalstisko organizāciju</w:t>
      </w:r>
      <w:r w:rsidR="006C7E6E">
        <w:t xml:space="preserve"> pārstāvjus, lai </w:t>
      </w:r>
      <w:r w:rsidR="005E4992">
        <w:t>sabiedrības uzticēšanos vairotu šim institūtam.</w:t>
      </w:r>
    </w:p>
    <w:p w:rsidR="00F61C1C" w:rsidRDefault="00BB3CCB" w:rsidP="00A04A6D">
      <w:pPr>
        <w:jc w:val="both"/>
        <w:rPr>
          <w:i/>
        </w:rPr>
      </w:pPr>
      <w:r w:rsidRPr="00BB3CCB">
        <w:rPr>
          <w:i/>
        </w:rPr>
        <w:t>Diskutē S.Harbaceviča, I.Ilgaža, J.Ādamsons par komisijas izveides nepieciešamību, Tieslietu padomes pilnvar</w:t>
      </w:r>
      <w:r w:rsidR="005E4992">
        <w:rPr>
          <w:i/>
        </w:rPr>
        <w:t>ām.</w:t>
      </w:r>
    </w:p>
    <w:p w:rsidR="005B3CF9" w:rsidRDefault="005B3CF9" w:rsidP="00A04A6D">
      <w:pPr>
        <w:jc w:val="both"/>
      </w:pPr>
      <w:r w:rsidRPr="005B3CF9">
        <w:rPr>
          <w:b/>
        </w:rPr>
        <w:t>J.Rancāns</w:t>
      </w:r>
      <w:r>
        <w:t xml:space="preserve"> norāda, ka komisijai ir jāpieņem konceptuāls lēmums par šo likumprojektu virzību.</w:t>
      </w:r>
    </w:p>
    <w:p w:rsidR="005B3CF9" w:rsidRDefault="005B3CF9" w:rsidP="00A04A6D">
      <w:pPr>
        <w:jc w:val="both"/>
      </w:pPr>
      <w:r w:rsidRPr="005B3CF9">
        <w:rPr>
          <w:b/>
        </w:rPr>
        <w:t>J.Ādamsons</w:t>
      </w:r>
      <w:r>
        <w:t xml:space="preserve"> atbild, ka neatbalsta likumprojektus, nepiedalās balsojumā.</w:t>
      </w:r>
    </w:p>
    <w:p w:rsidR="00BE0CA1" w:rsidRDefault="00BB3CCB" w:rsidP="00A04A6D">
      <w:pPr>
        <w:jc w:val="both"/>
        <w:rPr>
          <w:i/>
        </w:rPr>
      </w:pPr>
      <w:r w:rsidRPr="00BB3CCB">
        <w:rPr>
          <w:i/>
        </w:rPr>
        <w:t>Deputāti I.Klementjevs un J.Ādamsons pamet sēdi.</w:t>
      </w:r>
    </w:p>
    <w:p w:rsidR="005B3CF9" w:rsidRDefault="00BB3CCB" w:rsidP="00A04A6D">
      <w:pPr>
        <w:jc w:val="both"/>
        <w:rPr>
          <w:i/>
        </w:rPr>
      </w:pPr>
      <w:r w:rsidRPr="00BB3CCB">
        <w:rPr>
          <w:i/>
        </w:rPr>
        <w:t xml:space="preserve">Diskutē </w:t>
      </w:r>
      <w:r w:rsidR="005864D8">
        <w:rPr>
          <w:i/>
        </w:rPr>
        <w:t>komisijas deput</w:t>
      </w:r>
      <w:r w:rsidR="005B3CF9">
        <w:rPr>
          <w:i/>
        </w:rPr>
        <w:t>āti.</w:t>
      </w:r>
    </w:p>
    <w:p w:rsidR="00BB3CCB" w:rsidRPr="00BB3CCB" w:rsidRDefault="005B3CF9" w:rsidP="00A04A6D">
      <w:pPr>
        <w:jc w:val="both"/>
        <w:rPr>
          <w:i/>
        </w:rPr>
      </w:pPr>
      <w:r>
        <w:rPr>
          <w:i/>
        </w:rPr>
        <w:t xml:space="preserve">Diskutē </w:t>
      </w:r>
      <w:r w:rsidR="005D635D" w:rsidRPr="00BB3CCB">
        <w:rPr>
          <w:i/>
        </w:rPr>
        <w:t>Ē</w:t>
      </w:r>
      <w:r w:rsidR="00BB3CCB" w:rsidRPr="00BB3CCB">
        <w:rPr>
          <w:i/>
        </w:rPr>
        <w:t>.</w:t>
      </w:r>
      <w:r w:rsidR="005D635D" w:rsidRPr="00BB3CCB">
        <w:rPr>
          <w:i/>
        </w:rPr>
        <w:t>K</w:t>
      </w:r>
      <w:r w:rsidR="00BB3CCB" w:rsidRPr="00BB3CCB">
        <w:rPr>
          <w:i/>
        </w:rPr>
        <w:t>al</w:t>
      </w:r>
      <w:r w:rsidR="005864D8">
        <w:rPr>
          <w:i/>
        </w:rPr>
        <w:t>n</w:t>
      </w:r>
      <w:r w:rsidR="00BB3CCB" w:rsidRPr="00BB3CCB">
        <w:rPr>
          <w:i/>
        </w:rPr>
        <w:t>meiers, I.Ilgaža, M.Lode par starpdisciplināras komisijas izveidi un tās sastāvu.</w:t>
      </w:r>
    </w:p>
    <w:p w:rsidR="00937AF6" w:rsidRDefault="00BB3CCB" w:rsidP="00A04A6D">
      <w:pPr>
        <w:jc w:val="both"/>
      </w:pPr>
      <w:r w:rsidRPr="00BB3CCB">
        <w:rPr>
          <w:b/>
        </w:rPr>
        <w:t>J.Rancāns</w:t>
      </w:r>
      <w:r w:rsidR="00937AF6">
        <w:rPr>
          <w:b/>
        </w:rPr>
        <w:t xml:space="preserve"> </w:t>
      </w:r>
      <w:r w:rsidR="00937AF6" w:rsidRPr="00937AF6">
        <w:t>pateicas par viedokļiem,</w:t>
      </w:r>
      <w:r>
        <w:t xml:space="preserve"> secina, ka komisijai nav kvoruma balsojumam, aicina deputātus sanākt uz komisijas sēdi Saeimas sēdes pārtraukumā. </w:t>
      </w:r>
    </w:p>
    <w:p w:rsidR="00937AF6" w:rsidRDefault="00937AF6" w:rsidP="00A04A6D">
      <w:pPr>
        <w:jc w:val="both"/>
      </w:pPr>
      <w:r w:rsidRPr="00937AF6">
        <w:rPr>
          <w:b/>
        </w:rPr>
        <w:t>M.Lode</w:t>
      </w:r>
      <w:r w:rsidR="002D5122">
        <w:t xml:space="preserve"> </w:t>
      </w:r>
      <w:r>
        <w:t>komentē par to, kādēļ likumprojekts iesniegts šādā kārtībā – jauno kārtību vēlētos piem</w:t>
      </w:r>
      <w:r w:rsidR="002D5122">
        <w:t>ērot jau nākamā</w:t>
      </w:r>
      <w:r>
        <w:t xml:space="preserve"> ģenerālprokurora </w:t>
      </w:r>
      <w:r w:rsidR="00A6366D">
        <w:t>atlases gaitā.</w:t>
      </w:r>
    </w:p>
    <w:p w:rsidR="00937AF6" w:rsidRPr="002D5122" w:rsidRDefault="002D5122" w:rsidP="00A04A6D">
      <w:pPr>
        <w:jc w:val="both"/>
        <w:rPr>
          <w:i/>
        </w:rPr>
      </w:pPr>
      <w:r w:rsidRPr="002D5122">
        <w:rPr>
          <w:i/>
        </w:rPr>
        <w:t>Diskutē deputāti un uzaicinātie eksperti.</w:t>
      </w:r>
    </w:p>
    <w:p w:rsidR="006C4D07" w:rsidRDefault="00BB3CCB" w:rsidP="00A04A6D">
      <w:pPr>
        <w:jc w:val="both"/>
      </w:pPr>
      <w:r w:rsidRPr="00A6366D">
        <w:rPr>
          <w:b/>
        </w:rPr>
        <w:t>J.Rancāns</w:t>
      </w:r>
      <w:r>
        <w:t xml:space="preserve"> slēdz sēdi.</w:t>
      </w:r>
    </w:p>
    <w:p w:rsidR="004935CC" w:rsidRDefault="004935CC" w:rsidP="00A04A6D">
      <w:pPr>
        <w:jc w:val="both"/>
      </w:pPr>
    </w:p>
    <w:p w:rsidR="00C356AF" w:rsidRDefault="00C356AF" w:rsidP="00A04A6D">
      <w:pPr>
        <w:jc w:val="both"/>
      </w:pPr>
    </w:p>
    <w:p w:rsidR="00F34840" w:rsidRPr="00874BA0" w:rsidRDefault="00F34840" w:rsidP="00F34840">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F34840" w:rsidRPr="00874BA0" w:rsidRDefault="00F34840" w:rsidP="00F34840">
      <w:pPr>
        <w:ind w:firstLine="426"/>
        <w:jc w:val="both"/>
      </w:pPr>
    </w:p>
    <w:p w:rsidR="00F34840" w:rsidRPr="00874BA0" w:rsidRDefault="00F34840" w:rsidP="00F34840">
      <w:pPr>
        <w:jc w:val="both"/>
      </w:pPr>
    </w:p>
    <w:p w:rsidR="00F34840" w:rsidRPr="00874BA0" w:rsidRDefault="00F34840" w:rsidP="00F34840">
      <w:pPr>
        <w:ind w:firstLine="426"/>
        <w:jc w:val="both"/>
      </w:pPr>
    </w:p>
    <w:p w:rsidR="00F34840" w:rsidRPr="00874BA0" w:rsidRDefault="00F34840" w:rsidP="00F34840">
      <w:pPr>
        <w:ind w:firstLine="426"/>
        <w:jc w:val="both"/>
      </w:pPr>
    </w:p>
    <w:p w:rsidR="00F34840" w:rsidRPr="00874BA0" w:rsidRDefault="00F34840" w:rsidP="00F34840">
      <w:pPr>
        <w:ind w:firstLine="426"/>
        <w:jc w:val="both"/>
      </w:pPr>
      <w:r>
        <w:t xml:space="preserve">Komisijas </w:t>
      </w:r>
      <w:r>
        <w:t>deputāts</w:t>
      </w:r>
      <w:r>
        <w:tab/>
      </w:r>
      <w:r>
        <w:tab/>
      </w:r>
      <w:r>
        <w:tab/>
      </w:r>
      <w:r>
        <w:tab/>
      </w:r>
      <w:r>
        <w:tab/>
      </w:r>
      <w:r>
        <w:tab/>
      </w:r>
      <w:r>
        <w:t>A.Latkovskis</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F34840" w:rsidRPr="00874BA0" w:rsidRDefault="00F34840" w:rsidP="00F34840">
      <w:pPr>
        <w:ind w:firstLine="426"/>
        <w:jc w:val="both"/>
      </w:pPr>
    </w:p>
    <w:p w:rsidR="00F34840" w:rsidRPr="00874BA0" w:rsidRDefault="00F34840" w:rsidP="00F34840">
      <w:pPr>
        <w:jc w:val="both"/>
      </w:pPr>
    </w:p>
    <w:p w:rsidR="00F34840" w:rsidRPr="00874BA0" w:rsidRDefault="00F34840" w:rsidP="00F34840">
      <w:pPr>
        <w:ind w:firstLine="426"/>
        <w:jc w:val="both"/>
      </w:pPr>
    </w:p>
    <w:p w:rsidR="00F34840" w:rsidRDefault="00F34840" w:rsidP="00F34840">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sectPr w:rsidR="00F34840" w:rsidSect="00866E60">
      <w:footerReference w:type="default" r:id="rId8"/>
      <w:pgSz w:w="11906" w:h="16838"/>
      <w:pgMar w:top="56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95" w:rsidRDefault="004D0A95" w:rsidP="00AC780A">
      <w:r>
        <w:separator/>
      </w:r>
    </w:p>
  </w:endnote>
  <w:endnote w:type="continuationSeparator" w:id="0">
    <w:p w:rsidR="004D0A95" w:rsidRDefault="004D0A95" w:rsidP="00A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32091"/>
      <w:docPartObj>
        <w:docPartGallery w:val="Page Numbers (Bottom of Page)"/>
        <w:docPartUnique/>
      </w:docPartObj>
    </w:sdtPr>
    <w:sdtEndPr>
      <w:rPr>
        <w:noProof/>
      </w:rPr>
    </w:sdtEndPr>
    <w:sdtContent>
      <w:p w:rsidR="00866E60" w:rsidRDefault="00866E60">
        <w:pPr>
          <w:pStyle w:val="Footer"/>
          <w:jc w:val="right"/>
        </w:pPr>
        <w:r>
          <w:fldChar w:fldCharType="begin"/>
        </w:r>
        <w:r>
          <w:instrText xml:space="preserve"> PAGE   \* MERGEFORMAT </w:instrText>
        </w:r>
        <w:r>
          <w:fldChar w:fldCharType="separate"/>
        </w:r>
        <w:r w:rsidR="00B3689E">
          <w:rPr>
            <w:noProof/>
          </w:rPr>
          <w:t>5</w:t>
        </w:r>
        <w:r>
          <w:rPr>
            <w:noProof/>
          </w:rPr>
          <w:fldChar w:fldCharType="end"/>
        </w:r>
      </w:p>
    </w:sdtContent>
  </w:sdt>
  <w:p w:rsidR="00D6032E" w:rsidRDefault="00D6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95" w:rsidRDefault="004D0A95" w:rsidP="00AC780A">
      <w:r>
        <w:separator/>
      </w:r>
    </w:p>
  </w:footnote>
  <w:footnote w:type="continuationSeparator" w:id="0">
    <w:p w:rsidR="004D0A95" w:rsidRDefault="004D0A95" w:rsidP="00AC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1E8"/>
    <w:multiLevelType w:val="hybridMultilevel"/>
    <w:tmpl w:val="D5BE845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1DC5279"/>
    <w:multiLevelType w:val="hybridMultilevel"/>
    <w:tmpl w:val="591E2F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1225F1"/>
    <w:multiLevelType w:val="hybridMultilevel"/>
    <w:tmpl w:val="824AE7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B050881"/>
    <w:multiLevelType w:val="hybridMultilevel"/>
    <w:tmpl w:val="86E0D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E139AE"/>
    <w:multiLevelType w:val="hybridMultilevel"/>
    <w:tmpl w:val="F44807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8159FB"/>
    <w:multiLevelType w:val="hybridMultilevel"/>
    <w:tmpl w:val="51CA01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04"/>
    <w:rsid w:val="00006F83"/>
    <w:rsid w:val="00060158"/>
    <w:rsid w:val="0006446C"/>
    <w:rsid w:val="00083BC6"/>
    <w:rsid w:val="00083E28"/>
    <w:rsid w:val="0009278B"/>
    <w:rsid w:val="000A2D20"/>
    <w:rsid w:val="000C1D9B"/>
    <w:rsid w:val="000E4B4C"/>
    <w:rsid w:val="000E4CE9"/>
    <w:rsid w:val="000F0F26"/>
    <w:rsid w:val="00100C19"/>
    <w:rsid w:val="00107524"/>
    <w:rsid w:val="00111441"/>
    <w:rsid w:val="0015412B"/>
    <w:rsid w:val="001715C0"/>
    <w:rsid w:val="001B26E1"/>
    <w:rsid w:val="001C6E70"/>
    <w:rsid w:val="001D45CC"/>
    <w:rsid w:val="00221A84"/>
    <w:rsid w:val="002412A2"/>
    <w:rsid w:val="00266106"/>
    <w:rsid w:val="00267ED2"/>
    <w:rsid w:val="0027223D"/>
    <w:rsid w:val="00283896"/>
    <w:rsid w:val="002A6948"/>
    <w:rsid w:val="002B0372"/>
    <w:rsid w:val="002C7013"/>
    <w:rsid w:val="002D4174"/>
    <w:rsid w:val="002D5122"/>
    <w:rsid w:val="002E0D0E"/>
    <w:rsid w:val="00303CBE"/>
    <w:rsid w:val="00320416"/>
    <w:rsid w:val="00322F0A"/>
    <w:rsid w:val="00355DB7"/>
    <w:rsid w:val="00387F77"/>
    <w:rsid w:val="003C1110"/>
    <w:rsid w:val="003D37A6"/>
    <w:rsid w:val="003E28ED"/>
    <w:rsid w:val="003F68F0"/>
    <w:rsid w:val="00406213"/>
    <w:rsid w:val="004255CB"/>
    <w:rsid w:val="00432F46"/>
    <w:rsid w:val="004762E8"/>
    <w:rsid w:val="004925F3"/>
    <w:rsid w:val="004935CC"/>
    <w:rsid w:val="004A11E8"/>
    <w:rsid w:val="004D0A95"/>
    <w:rsid w:val="004D3558"/>
    <w:rsid w:val="004D39B9"/>
    <w:rsid w:val="00503789"/>
    <w:rsid w:val="00524A09"/>
    <w:rsid w:val="00576282"/>
    <w:rsid w:val="00585BAF"/>
    <w:rsid w:val="005864D8"/>
    <w:rsid w:val="005A4B48"/>
    <w:rsid w:val="005B24FE"/>
    <w:rsid w:val="005B3CF9"/>
    <w:rsid w:val="005D635D"/>
    <w:rsid w:val="005E0DAD"/>
    <w:rsid w:val="005E3E73"/>
    <w:rsid w:val="005E4992"/>
    <w:rsid w:val="0062306F"/>
    <w:rsid w:val="00625E36"/>
    <w:rsid w:val="00634FE8"/>
    <w:rsid w:val="00635E1E"/>
    <w:rsid w:val="006437F0"/>
    <w:rsid w:val="006501B0"/>
    <w:rsid w:val="006523BF"/>
    <w:rsid w:val="00664B36"/>
    <w:rsid w:val="006740F5"/>
    <w:rsid w:val="00681DD5"/>
    <w:rsid w:val="00683DBE"/>
    <w:rsid w:val="006A1FF4"/>
    <w:rsid w:val="006C4D07"/>
    <w:rsid w:val="006C7E6E"/>
    <w:rsid w:val="006D3D04"/>
    <w:rsid w:val="006D5B45"/>
    <w:rsid w:val="0070453B"/>
    <w:rsid w:val="00710144"/>
    <w:rsid w:val="00713574"/>
    <w:rsid w:val="0073466A"/>
    <w:rsid w:val="0074106B"/>
    <w:rsid w:val="0075028E"/>
    <w:rsid w:val="0075605D"/>
    <w:rsid w:val="00764597"/>
    <w:rsid w:val="00776876"/>
    <w:rsid w:val="007804AD"/>
    <w:rsid w:val="00785445"/>
    <w:rsid w:val="00794AF2"/>
    <w:rsid w:val="007A1ECF"/>
    <w:rsid w:val="007B01DC"/>
    <w:rsid w:val="007C18F6"/>
    <w:rsid w:val="00802FA1"/>
    <w:rsid w:val="008269A7"/>
    <w:rsid w:val="008643C2"/>
    <w:rsid w:val="00865DD2"/>
    <w:rsid w:val="00866E60"/>
    <w:rsid w:val="00883A56"/>
    <w:rsid w:val="00883FF0"/>
    <w:rsid w:val="00885687"/>
    <w:rsid w:val="00891073"/>
    <w:rsid w:val="008B451B"/>
    <w:rsid w:val="00906120"/>
    <w:rsid w:val="00906E19"/>
    <w:rsid w:val="00925170"/>
    <w:rsid w:val="00937AF6"/>
    <w:rsid w:val="009930E0"/>
    <w:rsid w:val="009945BB"/>
    <w:rsid w:val="009A4886"/>
    <w:rsid w:val="009D2787"/>
    <w:rsid w:val="009D3FCD"/>
    <w:rsid w:val="009D72F5"/>
    <w:rsid w:val="009F56BD"/>
    <w:rsid w:val="00A04A6D"/>
    <w:rsid w:val="00A068A2"/>
    <w:rsid w:val="00A10559"/>
    <w:rsid w:val="00A51A42"/>
    <w:rsid w:val="00A55E7E"/>
    <w:rsid w:val="00A6366D"/>
    <w:rsid w:val="00A63EB5"/>
    <w:rsid w:val="00A74024"/>
    <w:rsid w:val="00AB5E07"/>
    <w:rsid w:val="00AC0D46"/>
    <w:rsid w:val="00AC780A"/>
    <w:rsid w:val="00AD3469"/>
    <w:rsid w:val="00AD3C4F"/>
    <w:rsid w:val="00AD49C7"/>
    <w:rsid w:val="00AF0497"/>
    <w:rsid w:val="00B0753C"/>
    <w:rsid w:val="00B16338"/>
    <w:rsid w:val="00B16359"/>
    <w:rsid w:val="00B3689E"/>
    <w:rsid w:val="00B43FDE"/>
    <w:rsid w:val="00B64D94"/>
    <w:rsid w:val="00B66E59"/>
    <w:rsid w:val="00B722C5"/>
    <w:rsid w:val="00B77E2F"/>
    <w:rsid w:val="00B9561D"/>
    <w:rsid w:val="00BA16FA"/>
    <w:rsid w:val="00BA3C57"/>
    <w:rsid w:val="00BA702D"/>
    <w:rsid w:val="00BB3CCB"/>
    <w:rsid w:val="00BD1694"/>
    <w:rsid w:val="00BE01C6"/>
    <w:rsid w:val="00BE0CA1"/>
    <w:rsid w:val="00BF4134"/>
    <w:rsid w:val="00C1428B"/>
    <w:rsid w:val="00C356AF"/>
    <w:rsid w:val="00C4226C"/>
    <w:rsid w:val="00C550DF"/>
    <w:rsid w:val="00C64B75"/>
    <w:rsid w:val="00C80A6B"/>
    <w:rsid w:val="00C97363"/>
    <w:rsid w:val="00CA5B5B"/>
    <w:rsid w:val="00CA77BE"/>
    <w:rsid w:val="00CB4371"/>
    <w:rsid w:val="00CD109C"/>
    <w:rsid w:val="00CD5295"/>
    <w:rsid w:val="00CE2A0B"/>
    <w:rsid w:val="00CE4D57"/>
    <w:rsid w:val="00CF3E97"/>
    <w:rsid w:val="00D016DC"/>
    <w:rsid w:val="00D15938"/>
    <w:rsid w:val="00D17C54"/>
    <w:rsid w:val="00D562CA"/>
    <w:rsid w:val="00D6032E"/>
    <w:rsid w:val="00D70003"/>
    <w:rsid w:val="00D8600D"/>
    <w:rsid w:val="00D9785E"/>
    <w:rsid w:val="00DD4522"/>
    <w:rsid w:val="00DE23BA"/>
    <w:rsid w:val="00E073EF"/>
    <w:rsid w:val="00E134DC"/>
    <w:rsid w:val="00E320E2"/>
    <w:rsid w:val="00E40EB6"/>
    <w:rsid w:val="00E43306"/>
    <w:rsid w:val="00E444FA"/>
    <w:rsid w:val="00E50B11"/>
    <w:rsid w:val="00E84ACA"/>
    <w:rsid w:val="00E97E4E"/>
    <w:rsid w:val="00EC30EF"/>
    <w:rsid w:val="00ED0A6C"/>
    <w:rsid w:val="00EE119B"/>
    <w:rsid w:val="00EE15AF"/>
    <w:rsid w:val="00EF5442"/>
    <w:rsid w:val="00EF6449"/>
    <w:rsid w:val="00F136E2"/>
    <w:rsid w:val="00F24D35"/>
    <w:rsid w:val="00F34840"/>
    <w:rsid w:val="00F5606E"/>
    <w:rsid w:val="00F61C1C"/>
    <w:rsid w:val="00F63A84"/>
    <w:rsid w:val="00F723EB"/>
    <w:rsid w:val="00FA43F1"/>
    <w:rsid w:val="00FF4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DADF"/>
  <w15:chartTrackingRefBased/>
  <w15:docId w15:val="{BF943C22-97A1-4AEA-80BB-6E3F667D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80A"/>
    <w:pPr>
      <w:tabs>
        <w:tab w:val="center" w:pos="4153"/>
        <w:tab w:val="right" w:pos="8306"/>
      </w:tabs>
    </w:pPr>
  </w:style>
  <w:style w:type="character" w:customStyle="1" w:styleId="HeaderChar">
    <w:name w:val="Header Char"/>
    <w:basedOn w:val="DefaultParagraphFont"/>
    <w:link w:val="Header"/>
    <w:uiPriority w:val="99"/>
    <w:rsid w:val="00AC780A"/>
  </w:style>
  <w:style w:type="paragraph" w:styleId="Footer">
    <w:name w:val="footer"/>
    <w:basedOn w:val="Normal"/>
    <w:link w:val="FooterChar"/>
    <w:uiPriority w:val="99"/>
    <w:unhideWhenUsed/>
    <w:rsid w:val="00AC780A"/>
    <w:pPr>
      <w:tabs>
        <w:tab w:val="center" w:pos="4153"/>
        <w:tab w:val="right" w:pos="8306"/>
      </w:tabs>
    </w:pPr>
  </w:style>
  <w:style w:type="character" w:customStyle="1" w:styleId="FooterChar">
    <w:name w:val="Footer Char"/>
    <w:basedOn w:val="DefaultParagraphFont"/>
    <w:link w:val="Footer"/>
    <w:uiPriority w:val="99"/>
    <w:rsid w:val="00AC780A"/>
  </w:style>
  <w:style w:type="paragraph" w:styleId="Title">
    <w:name w:val="Title"/>
    <w:basedOn w:val="Normal"/>
    <w:link w:val="TitleChar"/>
    <w:qFormat/>
    <w:rsid w:val="00D17C54"/>
    <w:pPr>
      <w:jc w:val="center"/>
    </w:pPr>
    <w:rPr>
      <w:rFonts w:eastAsia="Times New Roman" w:cs="Times New Roman"/>
      <w:b/>
      <w:bCs/>
      <w:szCs w:val="24"/>
    </w:rPr>
  </w:style>
  <w:style w:type="character" w:customStyle="1" w:styleId="TitleChar">
    <w:name w:val="Title Char"/>
    <w:basedOn w:val="DefaultParagraphFont"/>
    <w:link w:val="Title"/>
    <w:rsid w:val="00D17C54"/>
    <w:rPr>
      <w:rFonts w:eastAsia="Times New Roman" w:cs="Times New Roman"/>
      <w:b/>
      <w:bCs/>
      <w:szCs w:val="24"/>
    </w:rPr>
  </w:style>
  <w:style w:type="paragraph" w:styleId="BodyText3">
    <w:name w:val="Body Text 3"/>
    <w:basedOn w:val="Normal"/>
    <w:link w:val="BodyText3Char"/>
    <w:rsid w:val="00D17C54"/>
    <w:pPr>
      <w:jc w:val="both"/>
    </w:pPr>
    <w:rPr>
      <w:rFonts w:eastAsia="Times New Roman" w:cs="Times New Roman"/>
      <w:b/>
      <w:bCs/>
      <w:szCs w:val="24"/>
    </w:rPr>
  </w:style>
  <w:style w:type="character" w:customStyle="1" w:styleId="BodyText3Char">
    <w:name w:val="Body Text 3 Char"/>
    <w:basedOn w:val="DefaultParagraphFont"/>
    <w:link w:val="BodyText3"/>
    <w:rsid w:val="00D17C54"/>
    <w:rPr>
      <w:rFonts w:eastAsia="Times New Roman" w:cs="Times New Roman"/>
      <w:b/>
      <w:bCs/>
      <w:szCs w:val="24"/>
    </w:rPr>
  </w:style>
  <w:style w:type="character" w:styleId="Strong">
    <w:name w:val="Strong"/>
    <w:uiPriority w:val="22"/>
    <w:qFormat/>
    <w:rsid w:val="00D17C54"/>
    <w:rPr>
      <w:b/>
      <w:bCs/>
    </w:rPr>
  </w:style>
  <w:style w:type="paragraph" w:styleId="ListParagraph">
    <w:name w:val="List Paragraph"/>
    <w:aliases w:val="2,Strip"/>
    <w:basedOn w:val="Normal"/>
    <w:link w:val="ListParagraphChar"/>
    <w:uiPriority w:val="34"/>
    <w:qFormat/>
    <w:rsid w:val="00D17C5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D17C54"/>
    <w:rPr>
      <w:rFonts w:eastAsia="Times New Roman" w:cs="Times New Roman"/>
      <w:szCs w:val="24"/>
    </w:rPr>
  </w:style>
  <w:style w:type="paragraph" w:styleId="BalloonText">
    <w:name w:val="Balloon Text"/>
    <w:basedOn w:val="Normal"/>
    <w:link w:val="BalloonTextChar"/>
    <w:uiPriority w:val="99"/>
    <w:semiHidden/>
    <w:unhideWhenUsed/>
    <w:rsid w:val="00756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619A-C734-4BB8-B07C-4E9ABDBD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11859</Words>
  <Characters>6760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27</cp:revision>
  <cp:lastPrinted>2019-12-20T13:06:00Z</cp:lastPrinted>
  <dcterms:created xsi:type="dcterms:W3CDTF">2019-12-19T13:27:00Z</dcterms:created>
  <dcterms:modified xsi:type="dcterms:W3CDTF">2019-12-20T13:42:00Z</dcterms:modified>
</cp:coreProperties>
</file>