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6639B0" w:rsidRDefault="0030597D" w:rsidP="00CD73B1">
      <w:pPr>
        <w:pStyle w:val="Title"/>
      </w:pPr>
      <w:bookmarkStart w:id="0" w:name="_GoBack"/>
      <w:bookmarkEnd w:id="0"/>
      <w:r w:rsidRPr="006639B0">
        <w:t>SAEIMAS AIZSARDZĪBAS, IEKŠLIETU UN</w:t>
      </w:r>
    </w:p>
    <w:p w:rsidR="0030597D" w:rsidRPr="006639B0" w:rsidRDefault="0030597D" w:rsidP="00CD73B1">
      <w:pPr>
        <w:pStyle w:val="Title"/>
      </w:pPr>
      <w:r w:rsidRPr="006639B0">
        <w:t>KORUPCIJAS NOVĒRŠANAS KOMISIJAS</w:t>
      </w:r>
    </w:p>
    <w:p w:rsidR="0030597D" w:rsidRPr="006639B0" w:rsidRDefault="0030597D" w:rsidP="00CD73B1">
      <w:pPr>
        <w:pStyle w:val="Title"/>
      </w:pPr>
      <w:r w:rsidRPr="006639B0">
        <w:t>KORUPCIJAS NOVĒRŠANAS APAKŠKOMISIJAS SĒDES</w:t>
      </w:r>
    </w:p>
    <w:p w:rsidR="0030597D" w:rsidRPr="006639B0" w:rsidRDefault="0030597D" w:rsidP="00CD73B1">
      <w:pPr>
        <w:jc w:val="center"/>
        <w:rPr>
          <w:rFonts w:eastAsia="Calibri" w:cs="Times New Roman"/>
          <w:szCs w:val="24"/>
        </w:rPr>
      </w:pPr>
      <w:smartTag w:uri="schemas-tilde-lv/tildestengine" w:element="veidnes">
        <w:smartTagPr>
          <w:attr w:name="text" w:val="PROTOKOLS"/>
          <w:attr w:name="baseform" w:val="PROTOKOLS"/>
          <w:attr w:name="id" w:val="-1"/>
        </w:smartTagPr>
        <w:r w:rsidRPr="006639B0">
          <w:rPr>
            <w:rFonts w:eastAsia="Calibri" w:cs="Times New Roman"/>
            <w:b/>
            <w:szCs w:val="24"/>
          </w:rPr>
          <w:t>PROTOKOLS</w:t>
        </w:r>
      </w:smartTag>
      <w:r w:rsidR="00553432" w:rsidRPr="006639B0">
        <w:rPr>
          <w:rFonts w:eastAsia="Calibri" w:cs="Times New Roman"/>
          <w:b/>
          <w:szCs w:val="24"/>
        </w:rPr>
        <w:t xml:space="preserve"> Nr.</w:t>
      </w:r>
      <w:r w:rsidR="0087147F" w:rsidRPr="006639B0">
        <w:rPr>
          <w:rFonts w:eastAsia="Calibri" w:cs="Times New Roman"/>
          <w:b/>
          <w:szCs w:val="24"/>
        </w:rPr>
        <w:t>58</w:t>
      </w:r>
    </w:p>
    <w:p w:rsidR="0030597D" w:rsidRPr="006639B0" w:rsidRDefault="00FB1FE7" w:rsidP="00CD73B1">
      <w:pPr>
        <w:jc w:val="center"/>
        <w:rPr>
          <w:rFonts w:eastAsia="Calibri" w:cs="Times New Roman"/>
          <w:b/>
          <w:szCs w:val="24"/>
        </w:rPr>
      </w:pPr>
      <w:r w:rsidRPr="006639B0">
        <w:rPr>
          <w:rFonts w:eastAsia="Calibri" w:cs="Times New Roman"/>
          <w:b/>
          <w:szCs w:val="24"/>
        </w:rPr>
        <w:t>2018</w:t>
      </w:r>
      <w:r w:rsidR="0030597D" w:rsidRPr="006639B0">
        <w:rPr>
          <w:rFonts w:eastAsia="Calibri" w:cs="Times New Roman"/>
          <w:b/>
          <w:szCs w:val="24"/>
        </w:rPr>
        <w:t>.</w:t>
      </w:r>
      <w:r w:rsidR="009A3220">
        <w:rPr>
          <w:rFonts w:eastAsia="Calibri" w:cs="Times New Roman"/>
          <w:b/>
          <w:szCs w:val="24"/>
        </w:rPr>
        <w:t xml:space="preserve"> </w:t>
      </w:r>
      <w:r w:rsidR="0030597D" w:rsidRPr="006639B0">
        <w:rPr>
          <w:rFonts w:eastAsia="Calibri" w:cs="Times New Roman"/>
          <w:b/>
          <w:szCs w:val="24"/>
        </w:rPr>
        <w:t xml:space="preserve">gada </w:t>
      </w:r>
      <w:r w:rsidR="00440CD0" w:rsidRPr="006639B0">
        <w:rPr>
          <w:rFonts w:eastAsia="Calibri" w:cs="Times New Roman"/>
          <w:b/>
          <w:szCs w:val="24"/>
        </w:rPr>
        <w:t>29. maijā</w:t>
      </w:r>
      <w:r w:rsidR="00915DB8" w:rsidRPr="006639B0">
        <w:rPr>
          <w:rFonts w:eastAsia="Calibri" w:cs="Times New Roman"/>
          <w:b/>
          <w:szCs w:val="24"/>
        </w:rPr>
        <w:t xml:space="preserve"> plkst.</w:t>
      </w:r>
      <w:r w:rsidR="00935EB6" w:rsidRPr="006639B0">
        <w:rPr>
          <w:rFonts w:eastAsia="Calibri" w:cs="Times New Roman"/>
          <w:b/>
          <w:szCs w:val="24"/>
        </w:rPr>
        <w:t>13.30</w:t>
      </w:r>
    </w:p>
    <w:p w:rsidR="000C209C" w:rsidRPr="006639B0" w:rsidRDefault="000C209C" w:rsidP="00CD73B1">
      <w:pPr>
        <w:jc w:val="center"/>
        <w:rPr>
          <w:rFonts w:eastAsia="Calibri" w:cs="Times New Roman"/>
          <w:szCs w:val="24"/>
        </w:rPr>
      </w:pPr>
      <w:r w:rsidRPr="006639B0">
        <w:rPr>
          <w:rFonts w:eastAsia="Calibri" w:cs="Times New Roman"/>
          <w:szCs w:val="24"/>
        </w:rPr>
        <w:t xml:space="preserve">Rīgā, </w:t>
      </w:r>
      <w:r w:rsidR="00014831" w:rsidRPr="006639B0">
        <w:rPr>
          <w:rFonts w:eastAsia="Calibri" w:cs="Times New Roman"/>
          <w:szCs w:val="24"/>
        </w:rPr>
        <w:t>Jēkaba ielā 16</w:t>
      </w:r>
      <w:r w:rsidR="00430333" w:rsidRPr="006639B0">
        <w:rPr>
          <w:rFonts w:eastAsia="Calibri" w:cs="Times New Roman"/>
          <w:szCs w:val="24"/>
        </w:rPr>
        <w:t xml:space="preserve">, </w:t>
      </w:r>
      <w:r w:rsidR="00014831" w:rsidRPr="006639B0">
        <w:rPr>
          <w:rFonts w:eastAsia="Calibri" w:cs="Times New Roman"/>
          <w:szCs w:val="24"/>
        </w:rPr>
        <w:t>komisijas sēžu</w:t>
      </w:r>
      <w:r w:rsidRPr="006639B0">
        <w:rPr>
          <w:rFonts w:eastAsia="Calibri" w:cs="Times New Roman"/>
          <w:szCs w:val="24"/>
        </w:rPr>
        <w:t xml:space="preserve"> zālē</w:t>
      </w:r>
    </w:p>
    <w:p w:rsidR="005E7FEF" w:rsidRPr="006639B0" w:rsidRDefault="005E7FEF" w:rsidP="005E7FEF">
      <w:pPr>
        <w:pStyle w:val="BodyText3"/>
        <w:jc w:val="center"/>
        <w:rPr>
          <w:b w:val="0"/>
        </w:rPr>
      </w:pPr>
      <w:r w:rsidRPr="006639B0">
        <w:rPr>
          <w:rFonts w:eastAsia="Calibri"/>
        </w:rPr>
        <w:t xml:space="preserve"> </w:t>
      </w:r>
      <w:r w:rsidRPr="006639B0">
        <w:rPr>
          <w:rFonts w:eastAsia="Calibri"/>
          <w:b w:val="0"/>
        </w:rPr>
        <w:t>Atklāta sēde,</w:t>
      </w:r>
      <w:r w:rsidRPr="006639B0">
        <w:rPr>
          <w:b w:val="0"/>
        </w:rPr>
        <w:t xml:space="preserve"> sākas pl</w:t>
      </w:r>
      <w:r w:rsidR="003D3AEE" w:rsidRPr="006639B0">
        <w:rPr>
          <w:b w:val="0"/>
        </w:rPr>
        <w:t>kst. 13.30, beidzas plkst.</w:t>
      </w:r>
      <w:r w:rsidR="00BA0284" w:rsidRPr="006639B0">
        <w:rPr>
          <w:b w:val="0"/>
        </w:rPr>
        <w:t xml:space="preserve"> </w:t>
      </w:r>
      <w:r w:rsidR="00335CAE">
        <w:rPr>
          <w:b w:val="0"/>
        </w:rPr>
        <w:t>14.25</w:t>
      </w:r>
    </w:p>
    <w:p w:rsidR="0030597D" w:rsidRPr="006639B0" w:rsidRDefault="0030597D" w:rsidP="00CD73B1">
      <w:pPr>
        <w:jc w:val="both"/>
        <w:rPr>
          <w:rFonts w:eastAsia="Calibri" w:cs="Times New Roman"/>
          <w:b/>
          <w:szCs w:val="24"/>
        </w:rPr>
      </w:pPr>
    </w:p>
    <w:p w:rsidR="0030597D" w:rsidRPr="006639B0" w:rsidRDefault="0030597D" w:rsidP="00CD73B1">
      <w:pPr>
        <w:jc w:val="both"/>
        <w:rPr>
          <w:rFonts w:eastAsia="Calibri" w:cs="Times New Roman"/>
          <w:b/>
          <w:szCs w:val="24"/>
        </w:rPr>
      </w:pPr>
      <w:r w:rsidRPr="006639B0">
        <w:rPr>
          <w:rFonts w:eastAsia="Calibri" w:cs="Times New Roman"/>
          <w:b/>
          <w:szCs w:val="24"/>
        </w:rPr>
        <w:t>Sēdē piedalās:</w:t>
      </w:r>
    </w:p>
    <w:p w:rsidR="0030597D" w:rsidRPr="006639B0" w:rsidRDefault="000C209C" w:rsidP="00CD73B1">
      <w:pPr>
        <w:jc w:val="both"/>
        <w:rPr>
          <w:rFonts w:eastAsia="Calibri" w:cs="Times New Roman"/>
          <w:szCs w:val="24"/>
        </w:rPr>
      </w:pPr>
      <w:r w:rsidRPr="006639B0">
        <w:rPr>
          <w:rFonts w:eastAsia="Calibri" w:cs="Times New Roman"/>
          <w:szCs w:val="24"/>
          <w:u w:val="single"/>
        </w:rPr>
        <w:t>a</w:t>
      </w:r>
      <w:r w:rsidR="0030597D" w:rsidRPr="006639B0">
        <w:rPr>
          <w:rFonts w:eastAsia="Calibri" w:cs="Times New Roman"/>
          <w:szCs w:val="24"/>
          <w:u w:val="single"/>
        </w:rPr>
        <w:t>pakškomisijas locekļi:</w:t>
      </w:r>
    </w:p>
    <w:p w:rsidR="003D3AEE" w:rsidRPr="006639B0" w:rsidRDefault="003D3AEE" w:rsidP="0075729C">
      <w:pPr>
        <w:jc w:val="both"/>
        <w:rPr>
          <w:b/>
          <w:szCs w:val="24"/>
        </w:rPr>
      </w:pPr>
      <w:r w:rsidRPr="006639B0">
        <w:rPr>
          <w:b/>
          <w:szCs w:val="24"/>
        </w:rPr>
        <w:t>Aleksejs Loskutovs</w:t>
      </w:r>
    </w:p>
    <w:p w:rsidR="00335CAE" w:rsidRDefault="00335CAE" w:rsidP="0075729C">
      <w:pPr>
        <w:jc w:val="both"/>
        <w:rPr>
          <w:b/>
          <w:szCs w:val="24"/>
        </w:rPr>
      </w:pPr>
      <w:r>
        <w:rPr>
          <w:b/>
          <w:szCs w:val="24"/>
        </w:rPr>
        <w:t>Kārlis Krēsliņš</w:t>
      </w:r>
    </w:p>
    <w:p w:rsidR="000619B0" w:rsidRPr="006639B0" w:rsidRDefault="000619B0" w:rsidP="0075729C">
      <w:pPr>
        <w:jc w:val="both"/>
        <w:rPr>
          <w:b/>
          <w:szCs w:val="24"/>
        </w:rPr>
      </w:pPr>
      <w:r w:rsidRPr="006639B0">
        <w:rPr>
          <w:b/>
          <w:szCs w:val="24"/>
        </w:rPr>
        <w:t>Ainars Latkovskis</w:t>
      </w:r>
    </w:p>
    <w:p w:rsidR="00DD6743" w:rsidRPr="006639B0" w:rsidRDefault="00DD6743" w:rsidP="0075729C">
      <w:pPr>
        <w:jc w:val="both"/>
        <w:rPr>
          <w:b/>
          <w:szCs w:val="24"/>
        </w:rPr>
      </w:pPr>
      <w:r w:rsidRPr="006639B0">
        <w:rPr>
          <w:b/>
          <w:szCs w:val="24"/>
        </w:rPr>
        <w:t>Romāns Mežeckis</w:t>
      </w:r>
    </w:p>
    <w:p w:rsidR="00DD6743" w:rsidRPr="006639B0" w:rsidRDefault="00DD6743" w:rsidP="0075729C">
      <w:pPr>
        <w:jc w:val="both"/>
        <w:rPr>
          <w:b/>
          <w:szCs w:val="24"/>
        </w:rPr>
      </w:pPr>
      <w:r w:rsidRPr="006639B0">
        <w:rPr>
          <w:b/>
          <w:szCs w:val="24"/>
        </w:rPr>
        <w:t>Veiko Spolītis</w:t>
      </w:r>
    </w:p>
    <w:p w:rsidR="00B506C8" w:rsidRPr="006639B0" w:rsidRDefault="00AC4B5C" w:rsidP="00417281">
      <w:pPr>
        <w:pStyle w:val="ListParagraph"/>
        <w:ind w:left="0"/>
        <w:jc w:val="both"/>
        <w:rPr>
          <w:rStyle w:val="Strong"/>
          <w:b w:val="0"/>
          <w:u w:val="single"/>
          <w:lang w:val="lv-LV"/>
        </w:rPr>
      </w:pPr>
      <w:r w:rsidRPr="006639B0">
        <w:rPr>
          <w:rStyle w:val="Strong"/>
          <w:b w:val="0"/>
          <w:u w:val="single"/>
          <w:lang w:val="lv-LV"/>
        </w:rPr>
        <w:t>citas personas:</w:t>
      </w:r>
    </w:p>
    <w:p w:rsidR="00814300" w:rsidRPr="006639B0" w:rsidRDefault="00814300" w:rsidP="00814300">
      <w:pPr>
        <w:pStyle w:val="ListParagraph"/>
        <w:numPr>
          <w:ilvl w:val="0"/>
          <w:numId w:val="10"/>
        </w:numPr>
        <w:ind w:left="284" w:hanging="284"/>
        <w:jc w:val="both"/>
        <w:rPr>
          <w:rStyle w:val="Strong"/>
          <w:lang w:val="lv-LV"/>
        </w:rPr>
      </w:pPr>
      <w:r w:rsidRPr="006639B0">
        <w:rPr>
          <w:rStyle w:val="Strong"/>
          <w:b w:val="0"/>
          <w:lang w:val="lv-LV"/>
        </w:rPr>
        <w:t>Labklājības ministrijas valsts sekretārs</w:t>
      </w:r>
      <w:r w:rsidRPr="006639B0">
        <w:rPr>
          <w:rStyle w:val="Strong"/>
          <w:lang w:val="lv-LV"/>
        </w:rPr>
        <w:t xml:space="preserve"> Ingus Alliks</w:t>
      </w:r>
    </w:p>
    <w:p w:rsidR="00814300" w:rsidRPr="006639B0" w:rsidRDefault="00814300" w:rsidP="00814300">
      <w:pPr>
        <w:pStyle w:val="ListParagraph"/>
        <w:numPr>
          <w:ilvl w:val="0"/>
          <w:numId w:val="10"/>
        </w:numPr>
        <w:ind w:left="284" w:hanging="284"/>
        <w:jc w:val="both"/>
        <w:rPr>
          <w:rStyle w:val="Strong"/>
          <w:lang w:val="lv-LV"/>
        </w:rPr>
      </w:pPr>
      <w:r w:rsidRPr="006639B0">
        <w:rPr>
          <w:rStyle w:val="Strong"/>
          <w:b w:val="0"/>
          <w:lang w:val="lv-LV"/>
        </w:rPr>
        <w:t>Labklājības ministrijas valsts sekretāra vietniece</w:t>
      </w:r>
      <w:r w:rsidRPr="006639B0">
        <w:rPr>
          <w:rStyle w:val="Strong"/>
          <w:lang w:val="lv-LV"/>
        </w:rPr>
        <w:t xml:space="preserve"> Indra Kārkliņa</w:t>
      </w:r>
    </w:p>
    <w:p w:rsidR="00814300" w:rsidRPr="006639B0" w:rsidRDefault="00814300" w:rsidP="00814300">
      <w:pPr>
        <w:pStyle w:val="ListParagraph"/>
        <w:numPr>
          <w:ilvl w:val="0"/>
          <w:numId w:val="10"/>
        </w:numPr>
        <w:ind w:left="284" w:hanging="284"/>
        <w:jc w:val="both"/>
        <w:rPr>
          <w:rStyle w:val="Strong"/>
          <w:lang w:val="lv-LV"/>
        </w:rPr>
      </w:pPr>
      <w:r w:rsidRPr="006639B0">
        <w:rPr>
          <w:rStyle w:val="Strong"/>
          <w:b w:val="0"/>
          <w:lang w:val="lv-LV"/>
        </w:rPr>
        <w:t>Labklājības ministrijas Iekšējā audita departamenta direktore</w:t>
      </w:r>
      <w:r w:rsidRPr="006639B0">
        <w:rPr>
          <w:rStyle w:val="Strong"/>
          <w:lang w:val="lv-LV"/>
        </w:rPr>
        <w:t xml:space="preserve"> Ingūna Trūle</w:t>
      </w:r>
    </w:p>
    <w:p w:rsidR="00374AE6" w:rsidRPr="006639B0" w:rsidRDefault="00374AE6" w:rsidP="00374AE6">
      <w:pPr>
        <w:pStyle w:val="ListParagraph"/>
        <w:numPr>
          <w:ilvl w:val="0"/>
          <w:numId w:val="10"/>
        </w:numPr>
        <w:ind w:left="284" w:hanging="284"/>
        <w:jc w:val="both"/>
        <w:rPr>
          <w:b/>
          <w:bCs/>
          <w:lang w:val="lv-LV"/>
        </w:rPr>
      </w:pPr>
      <w:r w:rsidRPr="006639B0">
        <w:rPr>
          <w:rFonts w:cs="Calibri"/>
          <w:color w:val="000000"/>
          <w:lang w:val="lv-LV"/>
        </w:rPr>
        <w:t xml:space="preserve">Korupcijas novēršanas un apkarošanas biroja Stratēģiskās analīzes un politikas plānošanas nodaļas Grupas vadītāja (politikas plānošanas jautājumos) </w:t>
      </w:r>
      <w:r w:rsidRPr="006639B0">
        <w:rPr>
          <w:rFonts w:cs="Calibri"/>
          <w:b/>
          <w:color w:val="000000"/>
          <w:lang w:val="lv-LV"/>
        </w:rPr>
        <w:t>Anna Aļošina</w:t>
      </w:r>
    </w:p>
    <w:p w:rsidR="005B42C3" w:rsidRPr="006639B0" w:rsidRDefault="005B42C3" w:rsidP="00AC0707">
      <w:pPr>
        <w:jc w:val="both"/>
        <w:rPr>
          <w:rStyle w:val="Strong"/>
        </w:rPr>
      </w:pPr>
      <w:r w:rsidRPr="006639B0">
        <w:rPr>
          <w:rStyle w:val="Strong"/>
          <w:b w:val="0"/>
        </w:rPr>
        <w:t>Saeimas Aizsardzības, iekšlietu un korupcijas novēršana</w:t>
      </w:r>
      <w:r w:rsidR="00EF1887" w:rsidRPr="006639B0">
        <w:rPr>
          <w:rStyle w:val="Strong"/>
          <w:b w:val="0"/>
        </w:rPr>
        <w:t xml:space="preserve">s komisijas </w:t>
      </w:r>
      <w:r w:rsidR="00814300" w:rsidRPr="006639B0">
        <w:rPr>
          <w:rStyle w:val="Strong"/>
          <w:b w:val="0"/>
        </w:rPr>
        <w:t xml:space="preserve">vecākā konsultante </w:t>
      </w:r>
      <w:r w:rsidR="00814300" w:rsidRPr="006639B0">
        <w:rPr>
          <w:rStyle w:val="Strong"/>
        </w:rPr>
        <w:t>Ieva</w:t>
      </w:r>
      <w:r w:rsidR="00814300" w:rsidRPr="006639B0">
        <w:rPr>
          <w:rStyle w:val="Strong"/>
          <w:b w:val="0"/>
        </w:rPr>
        <w:t xml:space="preserve"> </w:t>
      </w:r>
      <w:r w:rsidR="00814300" w:rsidRPr="006639B0">
        <w:rPr>
          <w:rStyle w:val="Strong"/>
        </w:rPr>
        <w:t>Barvika</w:t>
      </w:r>
      <w:r w:rsidR="00814300" w:rsidRPr="006639B0">
        <w:rPr>
          <w:rStyle w:val="Strong"/>
          <w:b w:val="0"/>
        </w:rPr>
        <w:t xml:space="preserve">, </w:t>
      </w:r>
      <w:r w:rsidR="00EF1887" w:rsidRPr="006639B0">
        <w:rPr>
          <w:rStyle w:val="Strong"/>
          <w:b w:val="0"/>
        </w:rPr>
        <w:t>konsultante</w:t>
      </w:r>
      <w:r w:rsidR="00322908" w:rsidRPr="006639B0">
        <w:rPr>
          <w:rStyle w:val="Strong"/>
          <w:b w:val="0"/>
        </w:rPr>
        <w:t>s</w:t>
      </w:r>
      <w:r w:rsidRPr="006639B0">
        <w:rPr>
          <w:rStyle w:val="Strong"/>
          <w:b w:val="0"/>
        </w:rPr>
        <w:t xml:space="preserve"> </w:t>
      </w:r>
      <w:r w:rsidR="00322908" w:rsidRPr="006639B0">
        <w:rPr>
          <w:rStyle w:val="Strong"/>
        </w:rPr>
        <w:t>Inese Silabriede</w:t>
      </w:r>
      <w:r w:rsidR="003931E1" w:rsidRPr="006639B0">
        <w:rPr>
          <w:rStyle w:val="Strong"/>
          <w:b w:val="0"/>
        </w:rPr>
        <w:t xml:space="preserve">, </w:t>
      </w:r>
      <w:r w:rsidRPr="006639B0">
        <w:rPr>
          <w:rStyle w:val="Strong"/>
        </w:rPr>
        <w:t>Daina Sunepa</w:t>
      </w:r>
    </w:p>
    <w:p w:rsidR="001F3875" w:rsidRPr="006639B0" w:rsidRDefault="001F3875" w:rsidP="003D0E62">
      <w:pPr>
        <w:jc w:val="both"/>
        <w:rPr>
          <w:rFonts w:eastAsia="Calibri" w:cs="Times New Roman"/>
          <w:szCs w:val="24"/>
        </w:rPr>
      </w:pPr>
    </w:p>
    <w:p w:rsidR="005B42C3" w:rsidRPr="006639B0" w:rsidRDefault="005B42C3" w:rsidP="003D0E62">
      <w:pPr>
        <w:jc w:val="both"/>
        <w:rPr>
          <w:rFonts w:eastAsia="Calibri" w:cs="Times New Roman"/>
          <w:szCs w:val="24"/>
        </w:rPr>
      </w:pPr>
      <w:r w:rsidRPr="006639B0">
        <w:rPr>
          <w:rFonts w:eastAsia="Calibri" w:cs="Times New Roman"/>
          <w:b/>
          <w:szCs w:val="24"/>
        </w:rPr>
        <w:t>Sēdi vada:</w:t>
      </w:r>
      <w:r w:rsidRPr="006639B0">
        <w:rPr>
          <w:rFonts w:eastAsia="Calibri" w:cs="Times New Roman"/>
          <w:szCs w:val="24"/>
        </w:rPr>
        <w:t xml:space="preserve"> apakškomisijas </w:t>
      </w:r>
      <w:r w:rsidR="003D3AEE" w:rsidRPr="006639B0">
        <w:rPr>
          <w:rFonts w:eastAsia="Calibri" w:cs="Times New Roman"/>
          <w:szCs w:val="24"/>
        </w:rPr>
        <w:t>priekšsēdētājs A.Loskutovs</w:t>
      </w:r>
    </w:p>
    <w:p w:rsidR="005B42C3" w:rsidRPr="006639B0" w:rsidRDefault="005B42C3" w:rsidP="00CD73B1">
      <w:pPr>
        <w:jc w:val="both"/>
        <w:rPr>
          <w:rFonts w:eastAsia="Calibri" w:cs="Times New Roman"/>
          <w:szCs w:val="24"/>
        </w:rPr>
      </w:pPr>
      <w:r w:rsidRPr="006639B0">
        <w:rPr>
          <w:rFonts w:eastAsia="Calibri" w:cs="Times New Roman"/>
          <w:b/>
          <w:szCs w:val="24"/>
        </w:rPr>
        <w:t>Sēdi protokolē:</w:t>
      </w:r>
      <w:r w:rsidRPr="006639B0">
        <w:rPr>
          <w:rFonts w:eastAsia="Calibri" w:cs="Times New Roman"/>
          <w:szCs w:val="24"/>
        </w:rPr>
        <w:t xml:space="preserve"> D.Sunepa</w:t>
      </w:r>
    </w:p>
    <w:p w:rsidR="005B42C3" w:rsidRPr="006639B0" w:rsidRDefault="005B42C3" w:rsidP="00CD73B1">
      <w:pPr>
        <w:jc w:val="both"/>
        <w:rPr>
          <w:rFonts w:eastAsia="Calibri" w:cs="Times New Roman"/>
          <w:szCs w:val="24"/>
        </w:rPr>
      </w:pPr>
      <w:r w:rsidRPr="006639B0">
        <w:rPr>
          <w:rFonts w:eastAsia="Calibri" w:cs="Times New Roman"/>
          <w:b/>
          <w:szCs w:val="24"/>
        </w:rPr>
        <w:t>Sēdes veids:</w:t>
      </w:r>
      <w:r w:rsidRPr="006639B0">
        <w:rPr>
          <w:rFonts w:eastAsia="Calibri" w:cs="Times New Roman"/>
          <w:szCs w:val="24"/>
        </w:rPr>
        <w:t xml:space="preserve"> atklāta</w:t>
      </w:r>
    </w:p>
    <w:p w:rsidR="000E32FE" w:rsidRPr="006639B0" w:rsidRDefault="000E32FE" w:rsidP="00CD73B1">
      <w:pPr>
        <w:tabs>
          <w:tab w:val="left" w:pos="2696"/>
        </w:tabs>
        <w:jc w:val="both"/>
        <w:rPr>
          <w:rFonts w:eastAsia="Calibri" w:cs="Times New Roman"/>
          <w:szCs w:val="24"/>
          <w:u w:val="single"/>
        </w:rPr>
      </w:pPr>
    </w:p>
    <w:p w:rsidR="003F52E6" w:rsidRPr="006639B0" w:rsidRDefault="00814300" w:rsidP="00DD6743">
      <w:pPr>
        <w:spacing w:line="276" w:lineRule="auto"/>
        <w:jc w:val="both"/>
        <w:rPr>
          <w:rFonts w:eastAsia="Calibri" w:cs="Times New Roman"/>
          <w:szCs w:val="24"/>
        </w:rPr>
      </w:pPr>
      <w:r w:rsidRPr="006639B0">
        <w:rPr>
          <w:rFonts w:eastAsia="Calibri" w:cs="Times New Roman"/>
          <w:szCs w:val="24"/>
          <w:u w:val="single"/>
        </w:rPr>
        <w:t>Izskatāmais dokuments</w:t>
      </w:r>
      <w:r w:rsidR="00C22541" w:rsidRPr="006639B0">
        <w:rPr>
          <w:rFonts w:eastAsia="Calibri" w:cs="Times New Roman"/>
          <w:szCs w:val="24"/>
          <w:u w:val="single"/>
        </w:rPr>
        <w:t>:</w:t>
      </w:r>
      <w:r w:rsidR="00DD6743" w:rsidRPr="006639B0">
        <w:rPr>
          <w:rFonts w:eastAsia="Calibri" w:cs="Times New Roman"/>
          <w:szCs w:val="24"/>
        </w:rPr>
        <w:t xml:space="preserve"> </w:t>
      </w:r>
    </w:p>
    <w:p w:rsidR="00DD6743" w:rsidRPr="006639B0" w:rsidRDefault="00814300" w:rsidP="00814300">
      <w:pPr>
        <w:jc w:val="both"/>
        <w:rPr>
          <w:rFonts w:eastAsia="Calibri"/>
        </w:rPr>
      </w:pPr>
      <w:r w:rsidRPr="006639B0">
        <w:rPr>
          <w:rFonts w:eastAsia="Calibri"/>
        </w:rPr>
        <w:t>Labklājības</w:t>
      </w:r>
      <w:r w:rsidR="00AC4B5C" w:rsidRPr="006639B0">
        <w:rPr>
          <w:rFonts w:eastAsia="Calibri"/>
        </w:rPr>
        <w:t xml:space="preserve"> </w:t>
      </w:r>
      <w:r w:rsidR="00DD6743" w:rsidRPr="006639B0">
        <w:rPr>
          <w:rFonts w:eastAsia="Calibri"/>
        </w:rPr>
        <w:t xml:space="preserve">ministrijas </w:t>
      </w:r>
      <w:r w:rsidRPr="006639B0">
        <w:rPr>
          <w:rFonts w:eastAsia="Calibri"/>
        </w:rPr>
        <w:t>05</w:t>
      </w:r>
      <w:r w:rsidR="00AC4B5C" w:rsidRPr="006639B0">
        <w:rPr>
          <w:rFonts w:eastAsia="Calibri"/>
        </w:rPr>
        <w:t>.0</w:t>
      </w:r>
      <w:r w:rsidRPr="006639B0">
        <w:rPr>
          <w:rFonts w:eastAsia="Calibri"/>
        </w:rPr>
        <w:t>1.2018. vēstule Nr.27-08/28 uz 3</w:t>
      </w:r>
      <w:r w:rsidR="00AC4B5C" w:rsidRPr="006639B0">
        <w:rPr>
          <w:rFonts w:eastAsia="Calibri"/>
        </w:rPr>
        <w:t xml:space="preserve"> lpp.</w:t>
      </w:r>
    </w:p>
    <w:p w:rsidR="00B00A70" w:rsidRPr="006639B0" w:rsidRDefault="00B00A70" w:rsidP="00063C20">
      <w:pPr>
        <w:pStyle w:val="ListParagraph"/>
        <w:ind w:left="284"/>
        <w:jc w:val="both"/>
        <w:rPr>
          <w:color w:val="000000"/>
          <w:lang w:val="lv-LV"/>
        </w:rPr>
      </w:pPr>
    </w:p>
    <w:p w:rsidR="008F3B51" w:rsidRPr="006639B0" w:rsidRDefault="002433FF" w:rsidP="008F3B51">
      <w:pPr>
        <w:tabs>
          <w:tab w:val="left" w:pos="2696"/>
        </w:tabs>
        <w:jc w:val="both"/>
        <w:rPr>
          <w:rFonts w:eastAsia="Calibri" w:cs="Times New Roman"/>
          <w:b/>
          <w:szCs w:val="24"/>
          <w:u w:val="single"/>
        </w:rPr>
      </w:pPr>
      <w:r w:rsidRPr="006639B0">
        <w:rPr>
          <w:rFonts w:eastAsia="Calibri" w:cs="Times New Roman"/>
          <w:b/>
          <w:szCs w:val="24"/>
          <w:u w:val="single"/>
        </w:rPr>
        <w:t>D</w:t>
      </w:r>
      <w:r w:rsidR="000C209C" w:rsidRPr="006639B0">
        <w:rPr>
          <w:rFonts w:eastAsia="Calibri" w:cs="Times New Roman"/>
          <w:b/>
          <w:szCs w:val="24"/>
          <w:u w:val="single"/>
        </w:rPr>
        <w:t xml:space="preserve">arba kārtība: </w:t>
      </w:r>
    </w:p>
    <w:p w:rsidR="008F3B51" w:rsidRPr="006639B0" w:rsidRDefault="008F3B51" w:rsidP="008F3B51">
      <w:pPr>
        <w:tabs>
          <w:tab w:val="left" w:pos="2696"/>
        </w:tabs>
        <w:jc w:val="both"/>
        <w:rPr>
          <w:rFonts w:eastAsia="Calibri" w:cs="Times New Roman"/>
          <w:b/>
          <w:szCs w:val="24"/>
          <w:u w:val="single"/>
        </w:rPr>
      </w:pPr>
      <w:r w:rsidRPr="006639B0">
        <w:rPr>
          <w:b/>
          <w:bCs/>
          <w:color w:val="000000"/>
          <w:szCs w:val="24"/>
        </w:rPr>
        <w:t xml:space="preserve">Iekšējās kontroles sistēma </w:t>
      </w:r>
      <w:r w:rsidR="00814300" w:rsidRPr="006639B0">
        <w:rPr>
          <w:b/>
          <w:bCs/>
          <w:color w:val="000000"/>
          <w:szCs w:val="24"/>
        </w:rPr>
        <w:t>Labklājības</w:t>
      </w:r>
      <w:r w:rsidRPr="006639B0">
        <w:rPr>
          <w:b/>
          <w:bCs/>
          <w:color w:val="000000"/>
          <w:szCs w:val="24"/>
        </w:rPr>
        <w:t xml:space="preserve"> ministrijas kompetences jomās.</w:t>
      </w:r>
    </w:p>
    <w:p w:rsidR="00835E78" w:rsidRPr="006639B0" w:rsidRDefault="00835E78" w:rsidP="008F3B51">
      <w:pPr>
        <w:jc w:val="both"/>
        <w:rPr>
          <w:b/>
        </w:rPr>
      </w:pPr>
    </w:p>
    <w:p w:rsidR="0020092D" w:rsidRDefault="003D3AEE" w:rsidP="005D21A1">
      <w:pPr>
        <w:ind w:firstLine="426"/>
        <w:jc w:val="both"/>
      </w:pPr>
      <w:r w:rsidRPr="006639B0">
        <w:rPr>
          <w:b/>
        </w:rPr>
        <w:t>A.Loskutovs</w:t>
      </w:r>
      <w:r w:rsidR="008517C6" w:rsidRPr="006639B0">
        <w:rPr>
          <w:b/>
        </w:rPr>
        <w:t>:</w:t>
      </w:r>
      <w:r w:rsidR="000F4C12" w:rsidRPr="006639B0">
        <w:t xml:space="preserve"> </w:t>
      </w:r>
      <w:r w:rsidR="0020092D" w:rsidRPr="006639B0">
        <w:t>atklāj sēdi, informē par darba kārtību un iepazīstina ar uzaicinātajām amatpersonām.</w:t>
      </w:r>
      <w:r w:rsidR="00C22541" w:rsidRPr="006639B0">
        <w:t xml:space="preserve"> </w:t>
      </w:r>
      <w:r w:rsidR="0042214E" w:rsidRPr="006639B0">
        <w:t xml:space="preserve">Pauž atzinību, ka </w:t>
      </w:r>
      <w:r w:rsidR="001E05E0">
        <w:t>Labklājības</w:t>
      </w:r>
      <w:r w:rsidR="0042214E" w:rsidRPr="006639B0">
        <w:t xml:space="preserve"> ministriju pārstāv </w:t>
      </w:r>
      <w:r w:rsidR="004166AD" w:rsidRPr="006639B0">
        <w:t xml:space="preserve">arī </w:t>
      </w:r>
      <w:r w:rsidR="0042214E" w:rsidRPr="006639B0">
        <w:t>valsts sekretārs.</w:t>
      </w:r>
    </w:p>
    <w:p w:rsidR="00465287" w:rsidRPr="006639B0" w:rsidRDefault="00465287" w:rsidP="00465287">
      <w:pPr>
        <w:ind w:firstLine="426"/>
        <w:jc w:val="both"/>
      </w:pPr>
      <w:r>
        <w:t xml:space="preserve">Norāda, ka apakškomisija skata visu ministriju iekšējās kontroles sistēmas. Apakškomisiju interesē iekšējā audita sistēma, tās organizācija, tās efektivitātes novērtējums </w:t>
      </w:r>
      <w:r w:rsidR="003756EB">
        <w:t>un cik veiksmīgi tā ļauj samazināt korupcijas riskus.</w:t>
      </w:r>
    </w:p>
    <w:p w:rsidR="00EC549C" w:rsidRPr="006639B0" w:rsidRDefault="00EC549C" w:rsidP="005D21A1">
      <w:pPr>
        <w:ind w:firstLine="426"/>
        <w:jc w:val="both"/>
        <w:rPr>
          <w:rStyle w:val="Strong"/>
          <w:b w:val="0"/>
          <w:bCs w:val="0"/>
        </w:rPr>
      </w:pPr>
      <w:r w:rsidRPr="006639B0">
        <w:rPr>
          <w:bCs/>
          <w:iCs/>
          <w:color w:val="000000"/>
        </w:rPr>
        <w:t xml:space="preserve">Dod vārdu </w:t>
      </w:r>
      <w:r w:rsidR="004F0C5B">
        <w:rPr>
          <w:rStyle w:val="Strong"/>
          <w:b w:val="0"/>
          <w:bCs w:val="0"/>
        </w:rPr>
        <w:t>Labklājības</w:t>
      </w:r>
      <w:r w:rsidRPr="006639B0">
        <w:rPr>
          <w:rStyle w:val="Strong"/>
          <w:b w:val="0"/>
          <w:bCs w:val="0"/>
        </w:rPr>
        <w:t xml:space="preserve"> ministrijas</w:t>
      </w:r>
      <w:r w:rsidR="0042214E" w:rsidRPr="006639B0">
        <w:rPr>
          <w:rStyle w:val="Strong"/>
          <w:b w:val="0"/>
          <w:bCs w:val="0"/>
        </w:rPr>
        <w:t xml:space="preserve"> pārstāvjiem ziņojumam par iekšējās kontroles sistēmu ministrijā.</w:t>
      </w:r>
    </w:p>
    <w:p w:rsidR="00814300" w:rsidRDefault="00465287" w:rsidP="005D21A1">
      <w:pPr>
        <w:ind w:firstLine="426"/>
        <w:jc w:val="both"/>
        <w:rPr>
          <w:rStyle w:val="Strong"/>
          <w:b w:val="0"/>
          <w:bCs w:val="0"/>
        </w:rPr>
      </w:pPr>
      <w:r>
        <w:rPr>
          <w:rStyle w:val="Strong"/>
          <w:bCs w:val="0"/>
        </w:rPr>
        <w:t xml:space="preserve">I.Alliks: </w:t>
      </w:r>
      <w:r w:rsidR="00C1722E">
        <w:rPr>
          <w:rStyle w:val="Strong"/>
          <w:b w:val="0"/>
          <w:bCs w:val="0"/>
        </w:rPr>
        <w:t>pateicas par uzaicinājumu uz sēdi.</w:t>
      </w:r>
    </w:p>
    <w:p w:rsidR="001D7198" w:rsidRDefault="00C1722E" w:rsidP="00FD6F87">
      <w:pPr>
        <w:ind w:firstLine="426"/>
        <w:jc w:val="both"/>
      </w:pPr>
      <w:r>
        <w:rPr>
          <w:rStyle w:val="Strong"/>
          <w:b w:val="0"/>
          <w:bCs w:val="0"/>
        </w:rPr>
        <w:t>Atzīmē, ka šīsdienas ziņojums sagatavots, balstoties uz diviem dokumentiem</w:t>
      </w:r>
      <w:r w:rsidR="00FD6F87">
        <w:rPr>
          <w:rStyle w:val="Strong"/>
          <w:b w:val="0"/>
          <w:bCs w:val="0"/>
        </w:rPr>
        <w:t xml:space="preserve">. Atbilstoši </w:t>
      </w:r>
      <w:r w:rsidR="00CE60D3">
        <w:t>Ministru kabineta</w:t>
      </w:r>
      <w:r>
        <w:t xml:space="preserve"> (turpmāk – MK)</w:t>
      </w:r>
      <w:r w:rsidR="00CE60D3">
        <w:t xml:space="preserve"> 2012. gada 8. maija </w:t>
      </w:r>
      <w:r>
        <w:t>noteikumiem Nr. 326 “</w:t>
      </w:r>
      <w:r w:rsidR="00CE60D3">
        <w:t>Noteikumi par iekšējās kontroles sistēmu tiešās pārvaldes iestādēs</w:t>
      </w:r>
      <w:r>
        <w:t xml:space="preserve">” </w:t>
      </w:r>
      <w:r w:rsidR="001D7198">
        <w:t xml:space="preserve">Labklājības ministrija ir mērķtiecīgi plānojusi </w:t>
      </w:r>
      <w:r w:rsidR="00FD6F87">
        <w:t xml:space="preserve">ministrijas un </w:t>
      </w:r>
      <w:r w:rsidR="001D7198">
        <w:t xml:space="preserve">visas nozares darbības virzienus. 2017. gadā </w:t>
      </w:r>
      <w:r w:rsidR="00FD6F87">
        <w:t xml:space="preserve">ir izstrādāta un apstiprināta </w:t>
      </w:r>
      <w:r w:rsidR="001D7198">
        <w:t>ministrijas darbības stratē</w:t>
      </w:r>
      <w:r w:rsidR="00FD6F87">
        <w:t>ģija, izveidota atbilstoša kontroles vide, risku analīze un novērtēšana. Ir apzināti riski, kas var traucēt iestādes mērķu sasniegšanu.</w:t>
      </w:r>
    </w:p>
    <w:p w:rsidR="00FD6F87" w:rsidRDefault="00FD6F87" w:rsidP="00FD6F87">
      <w:pPr>
        <w:ind w:firstLine="426"/>
        <w:jc w:val="both"/>
      </w:pPr>
      <w:r>
        <w:t>Savukārt attiecībā uz MK 2017. gada 17. oktobra noteikumiem Nr. 630 “Noteikumi par iekšējās kontroles sistēmas pamatprasībām korupcijas un interešu konflikta riska novēršanai publiskas personas institūcijā” ministrija ir izstrādes procesā. Pagājušā gada nogalē ar Labklājības ministrijas padotībā esošajām institūcij</w:t>
      </w:r>
      <w:r w:rsidR="00A445E5">
        <w:t>ām, tai skait</w:t>
      </w:r>
      <w:r w:rsidR="00D37ADE">
        <w:t xml:space="preserve">ā četrām lielajām institūcijām – </w:t>
      </w:r>
      <w:r w:rsidR="00A445E5">
        <w:t xml:space="preserve">Nodarbinātības valsts aģentūru, Valsts sociālās apdrošināšanas aģentūru, Valsts darba inspekciju un Valsts bērnu tiesību aizsardzības inspekciju, kā arī pieciem reģionālajiem sociālās aprūpes centriem, kuros </w:t>
      </w:r>
      <w:r w:rsidR="00A445E5">
        <w:lastRenderedPageBreak/>
        <w:t>ietilpst šo centru filiāles, kuros ministrija nodrošina sociālos pakalpojumus personām ar garīgiem traucējumiem, ir pārrunāti jautājumi par to, kādām prasībām ir jābūt ieviestām līdz 2018.gada beig</w:t>
      </w:r>
      <w:r w:rsidR="008E3F42">
        <w:t>ām, piemēram, par ziņotāju aizsardzību, par ziņošanu interešu konflikta gadījumā, amatu savienošanas atļaujām.</w:t>
      </w:r>
    </w:p>
    <w:p w:rsidR="008E3F42" w:rsidRDefault="008E3F42" w:rsidP="00FD6F87">
      <w:pPr>
        <w:ind w:firstLine="426"/>
        <w:jc w:val="both"/>
      </w:pPr>
      <w:r>
        <w:t>Ministrijā pagājušā gada augustā ar rīkojumu ir apstiprināts Pretk</w:t>
      </w:r>
      <w:r w:rsidR="00D37ADE">
        <w:t xml:space="preserve">orupcijas pasākumu plāns 2017. </w:t>
      </w:r>
      <w:r>
        <w:t>– 2019. gadam. Katru gadu līdz 20. janvārim valsts sekretāram kā ministrijas administratīvajam vadītājam tiek sniegta atskaite par plāna izpildi un priekšlikumi plāna aktualizēšanai. Tiek izvērtēta pārskata periodā izveidotā iekšējās kontroles sistēma</w:t>
      </w:r>
      <w:r w:rsidR="00D37ADE">
        <w:t xml:space="preserve"> un, ja nepieciešams, veiktas korekcijas. </w:t>
      </w:r>
      <w:r>
        <w:t xml:space="preserve"> </w:t>
      </w:r>
    </w:p>
    <w:p w:rsidR="00A445E5" w:rsidRDefault="00D37ADE" w:rsidP="00FD6F87">
      <w:pPr>
        <w:ind w:firstLine="426"/>
        <w:jc w:val="both"/>
      </w:pPr>
      <w:r>
        <w:t>Pēdējos gados Iekšējā audita padome ir atzinīgi novērtējusi gan Labklājības ministrijas izveidoto iekšējā audita sistēmu, gan augstos darba kvalitātes rādītājus.</w:t>
      </w:r>
    </w:p>
    <w:p w:rsidR="00AE1E4D" w:rsidRDefault="00AE1E4D" w:rsidP="00FD6F87">
      <w:pPr>
        <w:ind w:firstLine="426"/>
        <w:jc w:val="both"/>
      </w:pPr>
      <w:r>
        <w:t>Pēc I.</w:t>
      </w:r>
      <w:r w:rsidR="00FF0D02">
        <w:t xml:space="preserve"> </w:t>
      </w:r>
      <w:r>
        <w:t>Allika viedokļa iekšējā audita sistēmā nodarbināto skaits ir pietiekams. Labklājības nozarē ir pilnībā centralizētas visu padotības iestāžu vadības, atbalsta un pamatdarbības sist</w:t>
      </w:r>
      <w:r w:rsidR="00AB67BE">
        <w:t xml:space="preserve">ēmas, </w:t>
      </w:r>
      <w:r w:rsidR="00367D3D">
        <w:t>un arī lielajās institūcijās vairs nav atsevišķu iekšējā audita struktūrvien</w:t>
      </w:r>
      <w:r w:rsidR="00AB67BE">
        <w:t>ību, tādējādi nodrošinot efektīvāku valsts budžeta līdzekļu izmantošanu.</w:t>
      </w:r>
    </w:p>
    <w:p w:rsidR="00FD6F87" w:rsidRDefault="00FF0D02" w:rsidP="00FD6F87">
      <w:pPr>
        <w:ind w:firstLine="426"/>
        <w:jc w:val="both"/>
      </w:pPr>
      <w:r>
        <w:t xml:space="preserve">Labklājības ministrija seko līdzi aktualitātēm valsts pārvaldē, un ir gatava iekšējās kontroles sistēmu regulāri pārskatīt un pilnveidot. </w:t>
      </w:r>
    </w:p>
    <w:p w:rsidR="00FD6F87" w:rsidRPr="00C1722E" w:rsidRDefault="00FF0D02" w:rsidP="00C1722E">
      <w:pPr>
        <w:ind w:firstLine="426"/>
        <w:jc w:val="both"/>
        <w:rPr>
          <w:rStyle w:val="Strong"/>
          <w:b w:val="0"/>
          <w:bCs w:val="0"/>
        </w:rPr>
      </w:pPr>
      <w:r>
        <w:rPr>
          <w:rStyle w:val="Strong"/>
          <w:b w:val="0"/>
          <w:bCs w:val="0"/>
        </w:rPr>
        <w:t>Ministrija savā sistēmā ir ce</w:t>
      </w:r>
      <w:r w:rsidR="009A3220">
        <w:rPr>
          <w:rStyle w:val="Strong"/>
          <w:b w:val="0"/>
          <w:bCs w:val="0"/>
        </w:rPr>
        <w:t>ntralizējusi daļu iepirkumu</w:t>
      </w:r>
      <w:r>
        <w:rPr>
          <w:rStyle w:val="Strong"/>
          <w:b w:val="0"/>
          <w:bCs w:val="0"/>
        </w:rPr>
        <w:t>, kā arī personāla lietvedību un grāmatvedību, izņemot divās lielās institūcijās.</w:t>
      </w:r>
    </w:p>
    <w:p w:rsidR="00814300" w:rsidRDefault="00E86D16" w:rsidP="005D21A1">
      <w:pPr>
        <w:ind w:firstLine="426"/>
        <w:jc w:val="both"/>
        <w:rPr>
          <w:rStyle w:val="Strong"/>
          <w:b w:val="0"/>
          <w:bCs w:val="0"/>
        </w:rPr>
      </w:pPr>
      <w:r>
        <w:rPr>
          <w:rStyle w:val="Strong"/>
          <w:bCs w:val="0"/>
        </w:rPr>
        <w:t>I.</w:t>
      </w:r>
      <w:r w:rsidR="00FF0D02">
        <w:rPr>
          <w:rStyle w:val="Strong"/>
          <w:bCs w:val="0"/>
        </w:rPr>
        <w:t xml:space="preserve">Kārkliņa: </w:t>
      </w:r>
      <w:r w:rsidR="00FF0D02">
        <w:rPr>
          <w:rStyle w:val="Strong"/>
          <w:b w:val="0"/>
          <w:bCs w:val="0"/>
        </w:rPr>
        <w:t>papildina ziņojumu ar informāci</w:t>
      </w:r>
      <w:r w:rsidR="009A3220">
        <w:rPr>
          <w:rStyle w:val="Strong"/>
          <w:b w:val="0"/>
          <w:bCs w:val="0"/>
        </w:rPr>
        <w:t>ju par pagājušā gada darbu pie p</w:t>
      </w:r>
      <w:r w:rsidR="00FF0D02">
        <w:rPr>
          <w:rStyle w:val="Strong"/>
          <w:b w:val="0"/>
          <w:bCs w:val="0"/>
        </w:rPr>
        <w:t xml:space="preserve">retkorupcijas pasākumu plāna. </w:t>
      </w:r>
    </w:p>
    <w:p w:rsidR="000C37CF" w:rsidRPr="000C37CF" w:rsidRDefault="000C37CF" w:rsidP="005D21A1">
      <w:pPr>
        <w:ind w:firstLine="426"/>
        <w:jc w:val="both"/>
        <w:rPr>
          <w:rStyle w:val="Strong"/>
          <w:b w:val="0"/>
          <w:bCs w:val="0"/>
        </w:rPr>
      </w:pPr>
      <w:r w:rsidRPr="000C37CF">
        <w:rPr>
          <w:rStyle w:val="Strong"/>
          <w:b w:val="0"/>
          <w:bCs w:val="0"/>
        </w:rPr>
        <w:t>Laikā</w:t>
      </w:r>
      <w:r>
        <w:rPr>
          <w:rStyle w:val="Strong"/>
          <w:b w:val="0"/>
          <w:bCs w:val="0"/>
        </w:rPr>
        <w:t xml:space="preserve">, kad </w:t>
      </w:r>
      <w:r w:rsidR="009A3220">
        <w:rPr>
          <w:rStyle w:val="Strong"/>
          <w:b w:val="0"/>
          <w:bCs w:val="0"/>
        </w:rPr>
        <w:t xml:space="preserve">Labklājības </w:t>
      </w:r>
      <w:r>
        <w:rPr>
          <w:rStyle w:val="Strong"/>
          <w:b w:val="0"/>
          <w:bCs w:val="0"/>
        </w:rPr>
        <w:t xml:space="preserve">ministrijā tika sākti daudzi struktūrfondu projekti, tika noteikts cits princips iepirkumu komisijām, proti, izveidotas tā sauktās “slīdošās” iepirkumu komisijas. Galvenie ieguvumi: iespēja maksimāli nodrošināt ekspertīzes, kā arī kontrolēt, vai </w:t>
      </w:r>
      <w:r w:rsidR="00965142">
        <w:rPr>
          <w:rStyle w:val="Strong"/>
          <w:b w:val="0"/>
          <w:bCs w:val="0"/>
        </w:rPr>
        <w:t>ar iepirkum</w:t>
      </w:r>
      <w:r w:rsidR="001C67A3">
        <w:rPr>
          <w:rStyle w:val="Strong"/>
          <w:b w:val="0"/>
          <w:bCs w:val="0"/>
        </w:rPr>
        <w:t xml:space="preserve">u </w:t>
      </w:r>
      <w:r w:rsidR="00965142">
        <w:rPr>
          <w:rStyle w:val="Strong"/>
          <w:b w:val="0"/>
          <w:bCs w:val="0"/>
        </w:rPr>
        <w:t xml:space="preserve">saistītie </w:t>
      </w:r>
      <w:r>
        <w:rPr>
          <w:rStyle w:val="Strong"/>
          <w:b w:val="0"/>
          <w:bCs w:val="0"/>
        </w:rPr>
        <w:t>cilvēki</w:t>
      </w:r>
      <w:r w:rsidR="00965142">
        <w:rPr>
          <w:rStyle w:val="Strong"/>
          <w:b w:val="0"/>
          <w:bCs w:val="0"/>
        </w:rPr>
        <w:t xml:space="preserve"> nedarbojas </w:t>
      </w:r>
      <w:r>
        <w:rPr>
          <w:rStyle w:val="Strong"/>
          <w:b w:val="0"/>
          <w:bCs w:val="0"/>
        </w:rPr>
        <w:t>specifikāciju izstrādē, iepirkumu komisijā un līgumu uzraudzībā.</w:t>
      </w:r>
    </w:p>
    <w:p w:rsidR="00814300" w:rsidRDefault="008D00D6" w:rsidP="005D21A1">
      <w:pPr>
        <w:ind w:firstLine="426"/>
        <w:jc w:val="both"/>
        <w:rPr>
          <w:rStyle w:val="Strong"/>
          <w:b w:val="0"/>
          <w:bCs w:val="0"/>
        </w:rPr>
      </w:pPr>
      <w:r>
        <w:rPr>
          <w:rStyle w:val="Strong"/>
          <w:b w:val="0"/>
          <w:bCs w:val="0"/>
        </w:rPr>
        <w:t>Centralizētā iepirkuma plāni kārtējā gada decembrī tiek apkopoti, vērtēti un efektivizēti, lai gūtu cilvēkresursu un cita veida ietaupījumu. Centralizēti tiek veikti arī iepirkumi valsts sociālās aprūpes centriem, kuros ir vairāk nekā 3000 klientu un līdz ar to apjomīgi un sarežģīti iepirkuma procesi. Centralizētajiem iepirkumiem ir vairāki pozit</w:t>
      </w:r>
      <w:r w:rsidR="003D11FB">
        <w:rPr>
          <w:rStyle w:val="Strong"/>
          <w:b w:val="0"/>
          <w:bCs w:val="0"/>
        </w:rPr>
        <w:t xml:space="preserve">īvi aspekti. Piemēram, ja </w:t>
      </w:r>
      <w:r w:rsidR="00573E81">
        <w:rPr>
          <w:rStyle w:val="Strong"/>
          <w:b w:val="0"/>
          <w:bCs w:val="0"/>
        </w:rPr>
        <w:t xml:space="preserve">kādā sistēmā tiek konstatētas problēmas, tās var risināt saistībā ar citām sistēmām. </w:t>
      </w:r>
    </w:p>
    <w:p w:rsidR="00573E81" w:rsidRDefault="00942666" w:rsidP="005D21A1">
      <w:pPr>
        <w:ind w:firstLine="426"/>
        <w:jc w:val="both"/>
        <w:rPr>
          <w:rStyle w:val="Strong"/>
          <w:b w:val="0"/>
          <w:bCs w:val="0"/>
        </w:rPr>
      </w:pPr>
      <w:r w:rsidRPr="00942666">
        <w:rPr>
          <w:rStyle w:val="Strong"/>
          <w:bCs w:val="0"/>
        </w:rPr>
        <w:t>I.Trūle:</w:t>
      </w:r>
      <w:r>
        <w:rPr>
          <w:rStyle w:val="Strong"/>
          <w:b w:val="0"/>
          <w:bCs w:val="0"/>
        </w:rPr>
        <w:t xml:space="preserve"> papildina, ka n</w:t>
      </w:r>
      <w:r w:rsidR="009A3220">
        <w:rPr>
          <w:rStyle w:val="Strong"/>
          <w:b w:val="0"/>
          <w:bCs w:val="0"/>
        </w:rPr>
        <w:t>edaudz tika mainīta arī pieeja p</w:t>
      </w:r>
      <w:r>
        <w:rPr>
          <w:rStyle w:val="Strong"/>
          <w:b w:val="0"/>
          <w:bCs w:val="0"/>
        </w:rPr>
        <w:t>retkoru</w:t>
      </w:r>
      <w:r w:rsidR="009A3220">
        <w:rPr>
          <w:rStyle w:val="Strong"/>
          <w:b w:val="0"/>
          <w:bCs w:val="0"/>
        </w:rPr>
        <w:t>pcijas plānu izstrādei</w:t>
      </w:r>
      <w:r>
        <w:rPr>
          <w:rStyle w:val="Strong"/>
          <w:b w:val="0"/>
          <w:bCs w:val="0"/>
        </w:rPr>
        <w:t>. Sākumā tika nodefinētas funkcijas, kurām atbilst augstākie korupcijas riski, un pēc tam noteikti pretkorupcijas pasākumi. Atskaitīšanās biežums ir atkarīgs no kontroles pasākumu kopuma.</w:t>
      </w:r>
    </w:p>
    <w:p w:rsidR="00942666" w:rsidRDefault="00942666" w:rsidP="005D21A1">
      <w:pPr>
        <w:ind w:firstLine="426"/>
        <w:jc w:val="both"/>
        <w:rPr>
          <w:rStyle w:val="Strong"/>
          <w:b w:val="0"/>
          <w:bCs w:val="0"/>
        </w:rPr>
      </w:pPr>
      <w:r w:rsidRPr="00942666">
        <w:rPr>
          <w:rStyle w:val="Strong"/>
          <w:bCs w:val="0"/>
        </w:rPr>
        <w:t>A.Loskutovs:</w:t>
      </w:r>
      <w:r>
        <w:rPr>
          <w:rStyle w:val="Strong"/>
          <w:b w:val="0"/>
          <w:bCs w:val="0"/>
        </w:rPr>
        <w:t xml:space="preserve"> jautā, cik kopumā ir auditējamo sistēmu.</w:t>
      </w:r>
    </w:p>
    <w:p w:rsidR="00942666" w:rsidRDefault="00942666" w:rsidP="00942666">
      <w:pPr>
        <w:ind w:firstLine="426"/>
        <w:jc w:val="both"/>
        <w:rPr>
          <w:rStyle w:val="Strong"/>
          <w:b w:val="0"/>
          <w:bCs w:val="0"/>
        </w:rPr>
      </w:pPr>
      <w:r w:rsidRPr="00942666">
        <w:rPr>
          <w:rStyle w:val="Strong"/>
          <w:bCs w:val="0"/>
        </w:rPr>
        <w:t>I.Trūle:</w:t>
      </w:r>
      <w:r>
        <w:rPr>
          <w:rStyle w:val="Strong"/>
          <w:bCs w:val="0"/>
        </w:rPr>
        <w:t xml:space="preserve"> </w:t>
      </w:r>
      <w:r>
        <w:rPr>
          <w:rStyle w:val="Strong"/>
          <w:b w:val="0"/>
          <w:bCs w:val="0"/>
        </w:rPr>
        <w:t>atbild, ka aptuveni 68.</w:t>
      </w:r>
    </w:p>
    <w:p w:rsidR="00942666" w:rsidRDefault="00942666" w:rsidP="00942666">
      <w:pPr>
        <w:ind w:firstLine="426"/>
        <w:jc w:val="both"/>
        <w:rPr>
          <w:rStyle w:val="Strong"/>
          <w:b w:val="0"/>
          <w:bCs w:val="0"/>
        </w:rPr>
      </w:pPr>
      <w:r w:rsidRPr="00942666">
        <w:rPr>
          <w:rStyle w:val="Strong"/>
          <w:bCs w:val="0"/>
        </w:rPr>
        <w:t>A.Loskutovs:</w:t>
      </w:r>
      <w:r>
        <w:rPr>
          <w:rStyle w:val="Strong"/>
          <w:b w:val="0"/>
          <w:bCs w:val="0"/>
        </w:rPr>
        <w:t xml:space="preserve"> jautā, vai visvairāk šo sistēmu ir Nodarbinātības valsts aģentūrā (turpmāk – NVA).</w:t>
      </w:r>
    </w:p>
    <w:p w:rsidR="00942666" w:rsidRPr="00942666" w:rsidRDefault="00942666" w:rsidP="00942666">
      <w:pPr>
        <w:ind w:firstLine="426"/>
        <w:jc w:val="both"/>
        <w:rPr>
          <w:rStyle w:val="Strong"/>
          <w:b w:val="0"/>
          <w:bCs w:val="0"/>
        </w:rPr>
      </w:pPr>
      <w:r w:rsidRPr="00942666">
        <w:rPr>
          <w:rStyle w:val="Strong"/>
          <w:bCs w:val="0"/>
        </w:rPr>
        <w:t>I.Trūle:</w:t>
      </w:r>
      <w:r>
        <w:rPr>
          <w:rStyle w:val="Strong"/>
          <w:bCs w:val="0"/>
        </w:rPr>
        <w:t xml:space="preserve"> </w:t>
      </w:r>
      <w:r>
        <w:rPr>
          <w:rStyle w:val="Strong"/>
          <w:b w:val="0"/>
          <w:bCs w:val="0"/>
        </w:rPr>
        <w:t>atbild, ka</w:t>
      </w:r>
      <w:r w:rsidR="00B504C8">
        <w:rPr>
          <w:rStyle w:val="Strong"/>
          <w:b w:val="0"/>
          <w:bCs w:val="0"/>
        </w:rPr>
        <w:t xml:space="preserve"> ne tikai.</w:t>
      </w:r>
      <w:r>
        <w:rPr>
          <w:rStyle w:val="Strong"/>
          <w:b w:val="0"/>
          <w:bCs w:val="0"/>
        </w:rPr>
        <w:t xml:space="preserve"> </w:t>
      </w:r>
      <w:r w:rsidR="00FC3CEE">
        <w:rPr>
          <w:rStyle w:val="Strong"/>
          <w:b w:val="0"/>
          <w:bCs w:val="0"/>
        </w:rPr>
        <w:t>Politikas auditi</w:t>
      </w:r>
      <w:r w:rsidR="005A6B2B">
        <w:rPr>
          <w:rStyle w:val="Strong"/>
          <w:b w:val="0"/>
          <w:bCs w:val="0"/>
        </w:rPr>
        <w:t xml:space="preserve"> ir vertikālie auditi, tas ir, pilna cikla politikas sistēmu izvērtējums – plānošana, ieviešana un uzraudz</w:t>
      </w:r>
      <w:r w:rsidR="00FC3CEE">
        <w:rPr>
          <w:rStyle w:val="Strong"/>
          <w:b w:val="0"/>
          <w:bCs w:val="0"/>
        </w:rPr>
        <w:t>ība, un tajos var būt iesaistītas vairākas institūcijas.</w:t>
      </w:r>
    </w:p>
    <w:p w:rsidR="008D00D6" w:rsidRDefault="004A2680" w:rsidP="004A2680">
      <w:pPr>
        <w:ind w:firstLine="426"/>
        <w:jc w:val="both"/>
        <w:rPr>
          <w:rStyle w:val="Strong"/>
          <w:b w:val="0"/>
          <w:bCs w:val="0"/>
        </w:rPr>
      </w:pPr>
      <w:r w:rsidRPr="00942666">
        <w:rPr>
          <w:rStyle w:val="Strong"/>
          <w:bCs w:val="0"/>
        </w:rPr>
        <w:t>A.Loskutovs:</w:t>
      </w:r>
      <w:r>
        <w:rPr>
          <w:rStyle w:val="Strong"/>
          <w:bCs w:val="0"/>
        </w:rPr>
        <w:t xml:space="preserve"> </w:t>
      </w:r>
      <w:r>
        <w:rPr>
          <w:rStyle w:val="Strong"/>
          <w:b w:val="0"/>
          <w:bCs w:val="0"/>
        </w:rPr>
        <w:t>vērš uzmanību uz Labklājības ministrijas vēstulē minēto, ka ministrija ir veikusi izmaiņas iekšējā audita sistēmā labklājības nozarē, pārņemot no NVA iekšējā audita funkciju kopā ar</w:t>
      </w:r>
      <w:r w:rsidR="009A3220">
        <w:rPr>
          <w:rStyle w:val="Strong"/>
          <w:b w:val="0"/>
          <w:bCs w:val="0"/>
        </w:rPr>
        <w:t xml:space="preserve"> di</w:t>
      </w:r>
      <w:r>
        <w:rPr>
          <w:rStyle w:val="Strong"/>
          <w:b w:val="0"/>
          <w:bCs w:val="0"/>
        </w:rPr>
        <w:t>vu amata vietu</w:t>
      </w:r>
      <w:r w:rsidR="00195B42">
        <w:rPr>
          <w:rStyle w:val="Strong"/>
          <w:b w:val="0"/>
          <w:bCs w:val="0"/>
        </w:rPr>
        <w:t xml:space="preserve"> finansējumu atlīdzībai. Interesējas, </w:t>
      </w:r>
      <w:r>
        <w:rPr>
          <w:rStyle w:val="Strong"/>
          <w:b w:val="0"/>
          <w:bCs w:val="0"/>
        </w:rPr>
        <w:t>kādēļ NVA tika saglabāta viena amata vieta, jo pārbaudēs nevar tikt ievērots tā sauktais “četru acu princips”.</w:t>
      </w:r>
    </w:p>
    <w:p w:rsidR="00814300" w:rsidRDefault="004A2680" w:rsidP="00B424C7">
      <w:pPr>
        <w:ind w:firstLine="426"/>
        <w:jc w:val="both"/>
        <w:rPr>
          <w:rStyle w:val="Strong"/>
          <w:b w:val="0"/>
          <w:bCs w:val="0"/>
        </w:rPr>
      </w:pPr>
      <w:r w:rsidRPr="004A2680">
        <w:rPr>
          <w:rStyle w:val="Strong"/>
          <w:bCs w:val="0"/>
        </w:rPr>
        <w:t>I.Trūle:</w:t>
      </w:r>
      <w:r>
        <w:rPr>
          <w:rStyle w:val="Strong"/>
          <w:b w:val="0"/>
          <w:bCs w:val="0"/>
        </w:rPr>
        <w:t xml:space="preserve"> paskaidro, ka jau ar 2009. gadu, kad Labklājības ministrija sāka iekšējo auditu centralizāciju, tika rūpīgi izvērtēts, cik resursu ir nepieciešami ministrijā. Visās lielākajās institūcijās ir saglabāts iekšējās kontroles speciālista amats.</w:t>
      </w:r>
      <w:r w:rsidR="002F4390">
        <w:rPr>
          <w:rStyle w:val="Strong"/>
          <w:b w:val="0"/>
          <w:bCs w:val="0"/>
        </w:rPr>
        <w:t xml:space="preserve">  </w:t>
      </w:r>
      <w:r w:rsidR="009F6B93">
        <w:rPr>
          <w:rStyle w:val="Strong"/>
          <w:b w:val="0"/>
          <w:bCs w:val="0"/>
        </w:rPr>
        <w:t xml:space="preserve">Šajos amatos strādā bijušie auditori, kuri tagad </w:t>
      </w:r>
      <w:r w:rsidR="002F4390">
        <w:rPr>
          <w:rStyle w:val="Strong"/>
          <w:b w:val="0"/>
          <w:bCs w:val="0"/>
        </w:rPr>
        <w:t>nodrošina iestādes vadītājam pilnu atbalstu visos iekšējās kontroles jautājumos.</w:t>
      </w:r>
      <w:r w:rsidR="00B424C7">
        <w:rPr>
          <w:rStyle w:val="Strong"/>
          <w:b w:val="0"/>
          <w:bCs w:val="0"/>
        </w:rPr>
        <w:t xml:space="preserve"> </w:t>
      </w:r>
      <w:r w:rsidR="003B60E5">
        <w:rPr>
          <w:rStyle w:val="Strong"/>
          <w:b w:val="0"/>
          <w:bCs w:val="0"/>
        </w:rPr>
        <w:t>Labklājības ministrija ņem vērā šo speciālistu ieteikumus, izstrādājot stratēģiskos plānus, lai darbības jomās nenotiktu dublēšanās.</w:t>
      </w:r>
      <w:r w:rsidR="00E86D16">
        <w:rPr>
          <w:rStyle w:val="Strong"/>
          <w:b w:val="0"/>
          <w:bCs w:val="0"/>
        </w:rPr>
        <w:t xml:space="preserve"> </w:t>
      </w:r>
    </w:p>
    <w:p w:rsidR="00E86D16" w:rsidRDefault="00E86D16" w:rsidP="00B424C7">
      <w:pPr>
        <w:ind w:firstLine="426"/>
        <w:jc w:val="both"/>
        <w:rPr>
          <w:rStyle w:val="Strong"/>
          <w:b w:val="0"/>
          <w:bCs w:val="0"/>
        </w:rPr>
      </w:pPr>
      <w:r w:rsidRPr="00E86D16">
        <w:rPr>
          <w:rStyle w:val="Strong"/>
          <w:bCs w:val="0"/>
        </w:rPr>
        <w:t>A.Loskutovs:</w:t>
      </w:r>
      <w:r>
        <w:rPr>
          <w:rStyle w:val="Strong"/>
          <w:b w:val="0"/>
          <w:bCs w:val="0"/>
        </w:rPr>
        <w:t xml:space="preserve"> jautā, vai minētie iekšējās kontroles speciālisti sniedz arī konsultatīvus pakalpojumus.</w:t>
      </w:r>
    </w:p>
    <w:p w:rsidR="00E86D16" w:rsidRDefault="00E86D16" w:rsidP="00B424C7">
      <w:pPr>
        <w:ind w:firstLine="426"/>
        <w:jc w:val="both"/>
        <w:rPr>
          <w:rStyle w:val="Strong"/>
          <w:b w:val="0"/>
          <w:bCs w:val="0"/>
        </w:rPr>
      </w:pPr>
      <w:r w:rsidRPr="00E86D16">
        <w:rPr>
          <w:rStyle w:val="Strong"/>
          <w:bCs w:val="0"/>
        </w:rPr>
        <w:lastRenderedPageBreak/>
        <w:t>I.Trūle:</w:t>
      </w:r>
      <w:r>
        <w:rPr>
          <w:rStyle w:val="Strong"/>
          <w:b w:val="0"/>
          <w:bCs w:val="0"/>
        </w:rPr>
        <w:t xml:space="preserve"> skaidro, kas tas ir atkarīgs no iestādes vadītāja</w:t>
      </w:r>
      <w:r w:rsidR="009A3220">
        <w:rPr>
          <w:rStyle w:val="Strong"/>
          <w:b w:val="0"/>
          <w:bCs w:val="0"/>
        </w:rPr>
        <w:t xml:space="preserve"> viedokļa</w:t>
      </w:r>
      <w:r>
        <w:rPr>
          <w:rStyle w:val="Strong"/>
          <w:b w:val="0"/>
          <w:bCs w:val="0"/>
        </w:rPr>
        <w:t xml:space="preserve"> un konsultatīvā pakalpojuma apjoma.</w:t>
      </w:r>
    </w:p>
    <w:p w:rsidR="009A3220" w:rsidRDefault="00E86D16" w:rsidP="00B424C7">
      <w:pPr>
        <w:ind w:firstLine="426"/>
        <w:jc w:val="both"/>
        <w:rPr>
          <w:rStyle w:val="Strong"/>
          <w:b w:val="0"/>
          <w:bCs w:val="0"/>
        </w:rPr>
      </w:pPr>
      <w:r w:rsidRPr="001F2044">
        <w:rPr>
          <w:rStyle w:val="Strong"/>
          <w:bCs w:val="0"/>
        </w:rPr>
        <w:t>I.Kārkliņa:</w:t>
      </w:r>
      <w:r>
        <w:rPr>
          <w:rStyle w:val="Strong"/>
          <w:b w:val="0"/>
          <w:bCs w:val="0"/>
        </w:rPr>
        <w:t xml:space="preserve"> piebilst, ka NVA </w:t>
      </w:r>
      <w:r w:rsidR="009A3220">
        <w:rPr>
          <w:rStyle w:val="Strong"/>
          <w:b w:val="0"/>
          <w:bCs w:val="0"/>
        </w:rPr>
        <w:t>ir būtisks struktūrfondu apjoms un tiek veiktas kontroles klātienē.</w:t>
      </w:r>
      <w:r>
        <w:rPr>
          <w:rStyle w:val="Strong"/>
          <w:b w:val="0"/>
          <w:bCs w:val="0"/>
        </w:rPr>
        <w:t xml:space="preserve"> </w:t>
      </w:r>
    </w:p>
    <w:p w:rsidR="00332FD6" w:rsidRDefault="00332FD6" w:rsidP="00B424C7">
      <w:pPr>
        <w:ind w:firstLine="426"/>
        <w:jc w:val="both"/>
        <w:rPr>
          <w:rStyle w:val="Strong"/>
          <w:b w:val="0"/>
          <w:bCs w:val="0"/>
        </w:rPr>
      </w:pPr>
      <w:r w:rsidRPr="00332FD6">
        <w:rPr>
          <w:rStyle w:val="Strong"/>
          <w:bCs w:val="0"/>
        </w:rPr>
        <w:t>I.Alliks:</w:t>
      </w:r>
      <w:r>
        <w:rPr>
          <w:rStyle w:val="Strong"/>
          <w:b w:val="0"/>
          <w:bCs w:val="0"/>
        </w:rPr>
        <w:t xml:space="preserve"> papildina, ka Finanšu ministrija ir norādījusi uz šādu kontroļu pastiprināšanas nepieciešamību.</w:t>
      </w:r>
    </w:p>
    <w:p w:rsidR="00332FD6" w:rsidRDefault="00332FD6" w:rsidP="00B424C7">
      <w:pPr>
        <w:ind w:firstLine="426"/>
        <w:jc w:val="both"/>
        <w:rPr>
          <w:rStyle w:val="Strong"/>
          <w:b w:val="0"/>
          <w:bCs w:val="0"/>
        </w:rPr>
      </w:pPr>
      <w:r w:rsidRPr="00332FD6">
        <w:rPr>
          <w:rStyle w:val="Strong"/>
          <w:bCs w:val="0"/>
        </w:rPr>
        <w:t>A.Loskutovs:</w:t>
      </w:r>
      <w:r>
        <w:rPr>
          <w:rStyle w:val="Strong"/>
          <w:b w:val="0"/>
          <w:bCs w:val="0"/>
        </w:rPr>
        <w:t xml:space="preserve"> norāda uz Iekšējā audita nodaļas kapacitāti – 6 auditori, 1 nodaļas vadītājs un 68 auditējamās sistēmas. Matemātiski rēķinot, iznāk, ka katrs auditors veic 3 – 4 auditus gadā. Tātad daļa auditu netiek veikti vismaz reizi piecos gados.</w:t>
      </w:r>
    </w:p>
    <w:p w:rsidR="003F3656" w:rsidRDefault="003F3656" w:rsidP="00B424C7">
      <w:pPr>
        <w:ind w:firstLine="426"/>
        <w:jc w:val="both"/>
        <w:rPr>
          <w:rStyle w:val="Strong"/>
          <w:b w:val="0"/>
          <w:bCs w:val="0"/>
        </w:rPr>
      </w:pPr>
      <w:r w:rsidRPr="003F3656">
        <w:rPr>
          <w:rStyle w:val="Strong"/>
          <w:bCs w:val="0"/>
        </w:rPr>
        <w:t>I.Trūle:</w:t>
      </w:r>
      <w:r>
        <w:rPr>
          <w:rStyle w:val="Strong"/>
          <w:b w:val="0"/>
          <w:bCs w:val="0"/>
        </w:rPr>
        <w:t xml:space="preserve"> paskaidro, ka </w:t>
      </w:r>
      <w:r w:rsidR="0049362E">
        <w:rPr>
          <w:rStyle w:val="Strong"/>
          <w:b w:val="0"/>
          <w:bCs w:val="0"/>
        </w:rPr>
        <w:t xml:space="preserve">saskaņā ar likumu </w:t>
      </w:r>
      <w:r>
        <w:rPr>
          <w:rStyle w:val="Strong"/>
          <w:b w:val="0"/>
          <w:bCs w:val="0"/>
        </w:rPr>
        <w:t>zema riska sistēmas drīkst auditēt retāk.</w:t>
      </w:r>
    </w:p>
    <w:p w:rsidR="003F3656" w:rsidRDefault="003F3656" w:rsidP="003F3656">
      <w:pPr>
        <w:ind w:firstLine="426"/>
        <w:jc w:val="both"/>
        <w:rPr>
          <w:rStyle w:val="Strong"/>
          <w:b w:val="0"/>
          <w:bCs w:val="0"/>
        </w:rPr>
      </w:pPr>
      <w:r w:rsidRPr="00332FD6">
        <w:rPr>
          <w:rStyle w:val="Strong"/>
          <w:bCs w:val="0"/>
        </w:rPr>
        <w:t>A.Loskutovs:</w:t>
      </w:r>
      <w:r>
        <w:rPr>
          <w:rStyle w:val="Strong"/>
          <w:b w:val="0"/>
          <w:bCs w:val="0"/>
        </w:rPr>
        <w:t xml:space="preserve"> saistībā ar vairākiem skandāliem sociālās aprūpes centros pēdējos gados jautā, vai atsevišķos jautājumos auditi nav pārāk formāli.</w:t>
      </w:r>
    </w:p>
    <w:p w:rsidR="003F3656" w:rsidRDefault="003F3656" w:rsidP="003F3656">
      <w:pPr>
        <w:ind w:firstLine="426"/>
        <w:jc w:val="both"/>
        <w:rPr>
          <w:rStyle w:val="Strong"/>
          <w:b w:val="0"/>
          <w:bCs w:val="0"/>
        </w:rPr>
      </w:pPr>
      <w:r w:rsidRPr="003F3656">
        <w:rPr>
          <w:rStyle w:val="Strong"/>
          <w:bCs w:val="0"/>
        </w:rPr>
        <w:t>I.Alliks:</w:t>
      </w:r>
      <w:r>
        <w:rPr>
          <w:rStyle w:val="Strong"/>
          <w:b w:val="0"/>
          <w:bCs w:val="0"/>
        </w:rPr>
        <w:t xml:space="preserve"> atzīst iespēju, ka atsevišķos gadījumos kāds </w:t>
      </w:r>
      <w:r w:rsidR="00E56096">
        <w:rPr>
          <w:rStyle w:val="Strong"/>
          <w:b w:val="0"/>
          <w:bCs w:val="0"/>
        </w:rPr>
        <w:t xml:space="preserve">augstāka līmeņa </w:t>
      </w:r>
      <w:r>
        <w:rPr>
          <w:rStyle w:val="Strong"/>
          <w:b w:val="0"/>
          <w:bCs w:val="0"/>
        </w:rPr>
        <w:t>risks nav pamanīts.</w:t>
      </w:r>
    </w:p>
    <w:p w:rsidR="003F3656" w:rsidRDefault="003F3656" w:rsidP="003F3656">
      <w:pPr>
        <w:ind w:firstLine="426"/>
        <w:jc w:val="both"/>
        <w:rPr>
          <w:rStyle w:val="Strong"/>
          <w:b w:val="0"/>
          <w:bCs w:val="0"/>
        </w:rPr>
      </w:pPr>
      <w:r w:rsidRPr="00195B42">
        <w:rPr>
          <w:rStyle w:val="Strong"/>
          <w:bCs w:val="0"/>
        </w:rPr>
        <w:t>I.Kārkliņa:</w:t>
      </w:r>
      <w:r>
        <w:rPr>
          <w:rStyle w:val="Strong"/>
          <w:b w:val="0"/>
          <w:bCs w:val="0"/>
        </w:rPr>
        <w:t xml:space="preserve"> informē, ka Labklājības ministrijā ir Metodiskās vadības un kontroles departaments, kas kontrolē </w:t>
      </w:r>
      <w:r w:rsidR="00E56096">
        <w:rPr>
          <w:rStyle w:val="Strong"/>
          <w:b w:val="0"/>
          <w:bCs w:val="0"/>
        </w:rPr>
        <w:t xml:space="preserve">sociālo </w:t>
      </w:r>
      <w:r>
        <w:rPr>
          <w:rStyle w:val="Strong"/>
          <w:b w:val="0"/>
          <w:bCs w:val="0"/>
        </w:rPr>
        <w:t>pakalpojumu kvalitāti.</w:t>
      </w:r>
      <w:r w:rsidR="0049362E">
        <w:rPr>
          <w:rStyle w:val="Strong"/>
          <w:b w:val="0"/>
          <w:bCs w:val="0"/>
        </w:rPr>
        <w:t xml:space="preserve"> P</w:t>
      </w:r>
      <w:r w:rsidR="005369AD">
        <w:rPr>
          <w:rStyle w:val="Strong"/>
          <w:b w:val="0"/>
          <w:bCs w:val="0"/>
        </w:rPr>
        <w:t xml:space="preserve">ēdējā laikā tiek organizēti kompleksie auditi, kuros piedalās eksperti, kas nodarbojas ar pakalpojuma satura izveidi, </w:t>
      </w:r>
      <w:r w:rsidR="0049362E">
        <w:rPr>
          <w:rStyle w:val="Strong"/>
          <w:b w:val="0"/>
          <w:bCs w:val="0"/>
        </w:rPr>
        <w:t xml:space="preserve">kā arī </w:t>
      </w:r>
      <w:r w:rsidR="005369AD">
        <w:rPr>
          <w:rStyle w:val="Strong"/>
          <w:b w:val="0"/>
          <w:bCs w:val="0"/>
        </w:rPr>
        <w:t>finanšu speciālisti un nevalstisko organizāciju pārstāvji.</w:t>
      </w:r>
      <w:r w:rsidR="004E6376">
        <w:rPr>
          <w:rStyle w:val="Strong"/>
          <w:b w:val="0"/>
          <w:bCs w:val="0"/>
        </w:rPr>
        <w:t xml:space="preserve"> Tiek analizēta arī auditu pievienotā vērtība.</w:t>
      </w:r>
    </w:p>
    <w:p w:rsidR="004E6376" w:rsidRDefault="004E6376" w:rsidP="004E6376">
      <w:pPr>
        <w:ind w:firstLine="426"/>
        <w:jc w:val="both"/>
        <w:rPr>
          <w:rFonts w:cs="Calibri"/>
          <w:color w:val="000000"/>
        </w:rPr>
      </w:pPr>
      <w:r w:rsidRPr="004E6376">
        <w:rPr>
          <w:rStyle w:val="Strong"/>
          <w:bCs w:val="0"/>
        </w:rPr>
        <w:t>A.Loskutovs:</w:t>
      </w:r>
      <w:r>
        <w:rPr>
          <w:rStyle w:val="Strong"/>
          <w:b w:val="0"/>
          <w:bCs w:val="0"/>
        </w:rPr>
        <w:t xml:space="preserve"> dod vārdu </w:t>
      </w:r>
      <w:r w:rsidRPr="006639B0">
        <w:rPr>
          <w:rFonts w:cs="Calibri"/>
          <w:color w:val="000000"/>
        </w:rPr>
        <w:t>Korupcijas novēršanas un apkarošanas biroja</w:t>
      </w:r>
      <w:r>
        <w:rPr>
          <w:rFonts w:cs="Calibri"/>
          <w:color w:val="000000"/>
        </w:rPr>
        <w:t xml:space="preserve"> (turpmāk – KNAB, Birojs) pārstāvei.</w:t>
      </w:r>
    </w:p>
    <w:p w:rsidR="004E6376" w:rsidRDefault="004E6376" w:rsidP="004E6376">
      <w:pPr>
        <w:ind w:firstLine="426"/>
        <w:jc w:val="both"/>
        <w:rPr>
          <w:rFonts w:cs="Calibri"/>
          <w:color w:val="000000"/>
        </w:rPr>
      </w:pPr>
      <w:r w:rsidRPr="004E6376">
        <w:rPr>
          <w:rFonts w:cs="Calibri"/>
          <w:b/>
          <w:color w:val="000000"/>
        </w:rPr>
        <w:t xml:space="preserve">A.Aļošina: </w:t>
      </w:r>
      <w:r>
        <w:rPr>
          <w:rFonts w:cs="Calibri"/>
          <w:color w:val="000000"/>
        </w:rPr>
        <w:t>pozitīvi vēr</w:t>
      </w:r>
      <w:r w:rsidR="0049362E">
        <w:rPr>
          <w:rFonts w:cs="Calibri"/>
          <w:color w:val="000000"/>
        </w:rPr>
        <w:t>tē, ka Labklājības ministrijas p</w:t>
      </w:r>
      <w:r>
        <w:rPr>
          <w:rFonts w:cs="Calibri"/>
          <w:color w:val="000000"/>
        </w:rPr>
        <w:t>retkorupcijas pasākumu plāns ir nodalīts no kvalitātes vadības sistēmas.</w:t>
      </w:r>
      <w:r w:rsidR="005E780A">
        <w:rPr>
          <w:rFonts w:cs="Calibri"/>
          <w:color w:val="000000"/>
        </w:rPr>
        <w:t xml:space="preserve"> Savukārt ministrijas padotības institūcijā – NVA 2017. gada nogalē plāna nebija, tāpat nav informācijas par plāna esamību Sociālās integrācijas valsts aģentūrā.</w:t>
      </w:r>
    </w:p>
    <w:p w:rsidR="00E8204C" w:rsidRDefault="00E8204C" w:rsidP="00E8204C">
      <w:pPr>
        <w:ind w:firstLine="426"/>
        <w:jc w:val="both"/>
        <w:rPr>
          <w:rStyle w:val="Strong"/>
          <w:b w:val="0"/>
          <w:bCs w:val="0"/>
        </w:rPr>
      </w:pPr>
      <w:r w:rsidRPr="003F3656">
        <w:rPr>
          <w:rStyle w:val="Strong"/>
          <w:bCs w:val="0"/>
        </w:rPr>
        <w:t>I.Alliks:</w:t>
      </w:r>
      <w:r>
        <w:rPr>
          <w:rStyle w:val="Strong"/>
          <w:bCs w:val="0"/>
        </w:rPr>
        <w:t xml:space="preserve"> </w:t>
      </w:r>
      <w:r w:rsidR="0049362E">
        <w:rPr>
          <w:rStyle w:val="Strong"/>
          <w:b w:val="0"/>
          <w:bCs w:val="0"/>
        </w:rPr>
        <w:t>informē, ka ministrijas p</w:t>
      </w:r>
      <w:r>
        <w:rPr>
          <w:rStyle w:val="Strong"/>
          <w:b w:val="0"/>
          <w:bCs w:val="0"/>
        </w:rPr>
        <w:t>retkorupcijas plāns tika pieņemts 2017. gada augustā un visām padotības institūcijām tika atgādināts par plānu izstrādes nepieciešamību.</w:t>
      </w:r>
    </w:p>
    <w:p w:rsidR="00E8204C" w:rsidRDefault="00E8204C" w:rsidP="00E8204C">
      <w:pPr>
        <w:ind w:firstLine="426"/>
        <w:jc w:val="both"/>
        <w:rPr>
          <w:rStyle w:val="Strong"/>
          <w:b w:val="0"/>
          <w:bCs w:val="0"/>
        </w:rPr>
      </w:pPr>
      <w:r w:rsidRPr="00E8204C">
        <w:rPr>
          <w:rStyle w:val="Strong"/>
          <w:bCs w:val="0"/>
        </w:rPr>
        <w:t>I.Kārkliņa:</w:t>
      </w:r>
      <w:r>
        <w:rPr>
          <w:rStyle w:val="Strong"/>
          <w:b w:val="0"/>
          <w:bCs w:val="0"/>
        </w:rPr>
        <w:t xml:space="preserve"> sola veikt pārbaudi un nosūtīt KNAB aktualizētu informāciju.</w:t>
      </w:r>
    </w:p>
    <w:p w:rsidR="00E8204C" w:rsidRDefault="00E8204C" w:rsidP="00E8204C">
      <w:pPr>
        <w:ind w:firstLine="426"/>
        <w:jc w:val="both"/>
        <w:rPr>
          <w:rStyle w:val="Strong"/>
          <w:b w:val="0"/>
          <w:bCs w:val="0"/>
        </w:rPr>
      </w:pPr>
      <w:r w:rsidRPr="00E71B39">
        <w:rPr>
          <w:rStyle w:val="Strong"/>
          <w:bCs w:val="0"/>
        </w:rPr>
        <w:t>A.Aļošina:</w:t>
      </w:r>
      <w:r>
        <w:rPr>
          <w:rStyle w:val="Strong"/>
          <w:b w:val="0"/>
          <w:bCs w:val="0"/>
        </w:rPr>
        <w:t xml:space="preserve"> </w:t>
      </w:r>
      <w:r w:rsidR="00E71B39">
        <w:rPr>
          <w:rStyle w:val="Strong"/>
          <w:b w:val="0"/>
          <w:bCs w:val="0"/>
        </w:rPr>
        <w:t>informē par konstatētajiem pārkāpumiem interešu konflikta jomā pēdējo 3,5 gadu laikā. 2017. gadā Birojs Labklājības ministrijai piemērojis sodu par amatu savienošanas ierobe</w:t>
      </w:r>
      <w:r w:rsidR="0049362E">
        <w:rPr>
          <w:rStyle w:val="Strong"/>
          <w:b w:val="0"/>
          <w:bCs w:val="0"/>
        </w:rPr>
        <w:t>žojumu</w:t>
      </w:r>
      <w:r w:rsidR="00A8748D">
        <w:rPr>
          <w:rStyle w:val="Strong"/>
          <w:b w:val="0"/>
          <w:bCs w:val="0"/>
        </w:rPr>
        <w:t xml:space="preserve"> pār</w:t>
      </w:r>
      <w:r w:rsidR="0049362E">
        <w:rPr>
          <w:rStyle w:val="Strong"/>
          <w:b w:val="0"/>
          <w:bCs w:val="0"/>
        </w:rPr>
        <w:t>kāpumiem</w:t>
      </w:r>
      <w:r w:rsidR="00E71B39">
        <w:rPr>
          <w:rStyle w:val="Strong"/>
          <w:b w:val="0"/>
          <w:bCs w:val="0"/>
        </w:rPr>
        <w:t xml:space="preserve">. 2014. gadā Valsts darba inspekcijai </w:t>
      </w:r>
      <w:r w:rsidR="00A8748D">
        <w:rPr>
          <w:rStyle w:val="Strong"/>
          <w:b w:val="0"/>
          <w:bCs w:val="0"/>
        </w:rPr>
        <w:t xml:space="preserve">2 gadījumos piemērots </w:t>
      </w:r>
      <w:r w:rsidR="00E71B39">
        <w:rPr>
          <w:rStyle w:val="Strong"/>
          <w:b w:val="0"/>
          <w:bCs w:val="0"/>
        </w:rPr>
        <w:t>sods par komercdarbības ierobežojumu pārk</w:t>
      </w:r>
      <w:r w:rsidR="00A8748D">
        <w:rPr>
          <w:rStyle w:val="Strong"/>
          <w:b w:val="0"/>
          <w:bCs w:val="0"/>
        </w:rPr>
        <w:t xml:space="preserve">āpumiem. NVA 2015. gadā bijuši 4 pārkāpumi, bet 2016. gadā – 1. </w:t>
      </w:r>
    </w:p>
    <w:p w:rsidR="00A8748D" w:rsidRDefault="00A8748D" w:rsidP="00E8204C">
      <w:pPr>
        <w:ind w:firstLine="426"/>
        <w:jc w:val="both"/>
        <w:rPr>
          <w:rStyle w:val="Strong"/>
          <w:b w:val="0"/>
          <w:bCs w:val="0"/>
        </w:rPr>
      </w:pPr>
      <w:r>
        <w:rPr>
          <w:rStyle w:val="Strong"/>
          <w:b w:val="0"/>
          <w:bCs w:val="0"/>
        </w:rPr>
        <w:t>2009. gadā Valsts darba inspekcija bijusi iesaistīta kriminālprocesā (KL 318.p.) par dienesta stāvokļa ļaunprātī</w:t>
      </w:r>
      <w:r w:rsidR="0049362E">
        <w:rPr>
          <w:rStyle w:val="Strong"/>
          <w:b w:val="0"/>
          <w:bCs w:val="0"/>
        </w:rPr>
        <w:t>gu izmantošanu, tai skaitā</w:t>
      </w:r>
      <w:r>
        <w:rPr>
          <w:rStyle w:val="Strong"/>
          <w:b w:val="0"/>
          <w:bCs w:val="0"/>
        </w:rPr>
        <w:t xml:space="preserve"> 13 personas, ir notiesājošs spriedums.</w:t>
      </w:r>
    </w:p>
    <w:p w:rsidR="00A8748D" w:rsidRDefault="00A8748D" w:rsidP="007509EB">
      <w:pPr>
        <w:ind w:firstLine="426"/>
        <w:jc w:val="both"/>
        <w:rPr>
          <w:rStyle w:val="Strong"/>
          <w:b w:val="0"/>
          <w:bCs w:val="0"/>
        </w:rPr>
      </w:pPr>
      <w:r>
        <w:rPr>
          <w:rStyle w:val="Strong"/>
          <w:b w:val="0"/>
          <w:bCs w:val="0"/>
        </w:rPr>
        <w:t xml:space="preserve">2010. gadā Veselības un darbspēju ekspertīzes ārstu valsts komisija </w:t>
      </w:r>
      <w:r w:rsidR="0049362E">
        <w:rPr>
          <w:rStyle w:val="Strong"/>
          <w:b w:val="0"/>
          <w:bCs w:val="0"/>
        </w:rPr>
        <w:t xml:space="preserve">un citu institūciju ārstniecības personas </w:t>
      </w:r>
      <w:r>
        <w:rPr>
          <w:rStyle w:val="Strong"/>
          <w:b w:val="0"/>
          <w:bCs w:val="0"/>
        </w:rPr>
        <w:t>tika iesaistīta</w:t>
      </w:r>
      <w:r w:rsidR="0049362E">
        <w:rPr>
          <w:rStyle w:val="Strong"/>
          <w:b w:val="0"/>
          <w:bCs w:val="0"/>
        </w:rPr>
        <w:t>s</w:t>
      </w:r>
      <w:r>
        <w:rPr>
          <w:rStyle w:val="Strong"/>
          <w:b w:val="0"/>
          <w:bCs w:val="0"/>
        </w:rPr>
        <w:t xml:space="preserve"> kriminālprocesā saistībā ar bijušā karavīra vēlmi saņemt kompensāciju. </w:t>
      </w:r>
      <w:r w:rsidR="0049362E">
        <w:rPr>
          <w:rStyle w:val="Strong"/>
          <w:b w:val="0"/>
          <w:bCs w:val="0"/>
        </w:rPr>
        <w:t>Kopš šīs skandalozās lietas</w:t>
      </w:r>
      <w:r w:rsidR="007509EB">
        <w:rPr>
          <w:rStyle w:val="Strong"/>
          <w:b w:val="0"/>
          <w:bCs w:val="0"/>
        </w:rPr>
        <w:t xml:space="preserve"> Veselības un darbspēju ekspertīzes ārstu valsts komisijā notikušas pozitīvas izmaiņas – izveidota laba iekšējās kontroles sistēma, izstrādāts pretkorupcijas plāns, ir laba sadarbība ar KNAB. A.Aļošina uzsver, ka Veselības un darbspēju ekspertīzes ārstu valsts komisijas </w:t>
      </w:r>
      <w:r w:rsidR="00BC65D4">
        <w:rPr>
          <w:rStyle w:val="Strong"/>
          <w:b w:val="0"/>
          <w:bCs w:val="0"/>
        </w:rPr>
        <w:t xml:space="preserve">ārsti – </w:t>
      </w:r>
      <w:r w:rsidR="007509EB">
        <w:rPr>
          <w:rStyle w:val="Strong"/>
          <w:b w:val="0"/>
          <w:bCs w:val="0"/>
        </w:rPr>
        <w:t>eksperti ir ļoti pakļauti korupcijas riskam zemā atalgojuma dēļ.</w:t>
      </w:r>
    </w:p>
    <w:p w:rsidR="00A8748D" w:rsidRPr="00E8204C" w:rsidRDefault="00361DA3" w:rsidP="00E8204C">
      <w:pPr>
        <w:ind w:firstLine="426"/>
        <w:jc w:val="both"/>
        <w:rPr>
          <w:rFonts w:cs="Calibri"/>
          <w:color w:val="000000"/>
        </w:rPr>
      </w:pPr>
      <w:r>
        <w:rPr>
          <w:rFonts w:cs="Calibri"/>
          <w:color w:val="000000"/>
        </w:rPr>
        <w:t>A.Aļošina jautā, vai iepriekš minētie ārsti ir bijuši veselības reformas sastāvdaļa un, ja ir</w:t>
      </w:r>
      <w:r w:rsidR="0049362E">
        <w:rPr>
          <w:rFonts w:cs="Calibri"/>
          <w:color w:val="000000"/>
        </w:rPr>
        <w:t>,</w:t>
      </w:r>
      <w:r>
        <w:rPr>
          <w:rFonts w:cs="Calibri"/>
          <w:color w:val="000000"/>
        </w:rPr>
        <w:t xml:space="preserve"> par cik procentiem paaugstināta viņu darba samaksa.</w:t>
      </w:r>
    </w:p>
    <w:p w:rsidR="005E780A" w:rsidRDefault="00361DA3" w:rsidP="004E6376">
      <w:pPr>
        <w:ind w:firstLine="426"/>
        <w:jc w:val="both"/>
        <w:rPr>
          <w:rStyle w:val="Strong"/>
          <w:b w:val="0"/>
          <w:bCs w:val="0"/>
        </w:rPr>
      </w:pPr>
      <w:r>
        <w:rPr>
          <w:rStyle w:val="Strong"/>
          <w:b w:val="0"/>
          <w:bCs w:val="0"/>
        </w:rPr>
        <w:t xml:space="preserve">Attiecībā uz publiskajiem iepirkumiem interesējas, vai tiek pārbaudīta iepirkuma komisiju </w:t>
      </w:r>
      <w:r w:rsidR="0049362E">
        <w:rPr>
          <w:rStyle w:val="Strong"/>
          <w:b w:val="0"/>
          <w:bCs w:val="0"/>
        </w:rPr>
        <w:t xml:space="preserve">locekļu </w:t>
      </w:r>
      <w:r>
        <w:rPr>
          <w:rStyle w:val="Strong"/>
          <w:b w:val="0"/>
          <w:bCs w:val="0"/>
        </w:rPr>
        <w:t>potenciālā saistība ar kādu no pretendentiem.</w:t>
      </w:r>
    </w:p>
    <w:p w:rsidR="00361DA3" w:rsidRPr="004E6376" w:rsidRDefault="00361DA3" w:rsidP="00361DA3">
      <w:pPr>
        <w:ind w:firstLine="426"/>
        <w:jc w:val="both"/>
        <w:rPr>
          <w:rStyle w:val="Strong"/>
          <w:b w:val="0"/>
          <w:bCs w:val="0"/>
        </w:rPr>
      </w:pPr>
      <w:r w:rsidRPr="00361DA3">
        <w:rPr>
          <w:rStyle w:val="Strong"/>
          <w:bCs w:val="0"/>
        </w:rPr>
        <w:t>I.Alliks:</w:t>
      </w:r>
      <w:r>
        <w:rPr>
          <w:rStyle w:val="Strong"/>
          <w:b w:val="0"/>
          <w:bCs w:val="0"/>
        </w:rPr>
        <w:t xml:space="preserve"> norāda, ka Veselības un darbspēju ekspertīzes ārstu valsts komisija nav veselības aprūpes sistēmas sastāvdaļa. Informē, ka pagājušajā gadā komisijas personāla atalgojuma palielināšanai tika iedalīti 600 000 </w:t>
      </w:r>
      <w:r w:rsidRPr="00361DA3">
        <w:rPr>
          <w:rStyle w:val="Strong"/>
          <w:b w:val="0"/>
          <w:bCs w:val="0"/>
          <w:i/>
        </w:rPr>
        <w:t>euro</w:t>
      </w:r>
      <w:r>
        <w:rPr>
          <w:rStyle w:val="Strong"/>
          <w:b w:val="0"/>
          <w:bCs w:val="0"/>
        </w:rPr>
        <w:t xml:space="preserve">. </w:t>
      </w:r>
    </w:p>
    <w:p w:rsidR="005369AD" w:rsidRDefault="006B65F3" w:rsidP="003F3656">
      <w:pPr>
        <w:ind w:firstLine="426"/>
        <w:jc w:val="both"/>
        <w:rPr>
          <w:rStyle w:val="Strong"/>
          <w:b w:val="0"/>
          <w:bCs w:val="0"/>
        </w:rPr>
      </w:pPr>
      <w:r w:rsidRPr="006B65F3">
        <w:rPr>
          <w:rStyle w:val="Strong"/>
          <w:bCs w:val="0"/>
        </w:rPr>
        <w:t>I.Kārkliņa:</w:t>
      </w:r>
      <w:r>
        <w:rPr>
          <w:rStyle w:val="Strong"/>
          <w:b w:val="0"/>
          <w:bCs w:val="0"/>
        </w:rPr>
        <w:t xml:space="preserve"> uz jautājumu par atalgojuma pieauguma procentiem skaidro, ka pieeja ir atbilstoša </w:t>
      </w:r>
      <w:r w:rsidR="00BC65D4">
        <w:rPr>
          <w:rStyle w:val="Strong"/>
          <w:b w:val="0"/>
          <w:bCs w:val="0"/>
        </w:rPr>
        <w:t>ārstu –</w:t>
      </w:r>
      <w:r>
        <w:rPr>
          <w:rStyle w:val="Strong"/>
          <w:b w:val="0"/>
          <w:bCs w:val="0"/>
        </w:rPr>
        <w:t xml:space="preserve"> ekspertu darbaspējām, kr</w:t>
      </w:r>
      <w:r w:rsidR="0049362E">
        <w:rPr>
          <w:rStyle w:val="Strong"/>
          <w:b w:val="0"/>
          <w:bCs w:val="0"/>
        </w:rPr>
        <w:t>itērijiem un darba efektivitātei</w:t>
      </w:r>
      <w:r>
        <w:rPr>
          <w:rStyle w:val="Strong"/>
          <w:b w:val="0"/>
          <w:bCs w:val="0"/>
        </w:rPr>
        <w:t>.</w:t>
      </w:r>
    </w:p>
    <w:p w:rsidR="003F3656" w:rsidRDefault="006B65F3" w:rsidP="006B65F3">
      <w:pPr>
        <w:ind w:firstLine="426"/>
        <w:jc w:val="both"/>
        <w:rPr>
          <w:rStyle w:val="Strong"/>
          <w:b w:val="0"/>
          <w:bCs w:val="0"/>
        </w:rPr>
      </w:pPr>
      <w:r w:rsidRPr="006B65F3">
        <w:rPr>
          <w:rStyle w:val="Strong"/>
          <w:bCs w:val="0"/>
        </w:rPr>
        <w:t>I.Alliks:</w:t>
      </w:r>
      <w:r>
        <w:rPr>
          <w:rStyle w:val="Strong"/>
          <w:b w:val="0"/>
          <w:bCs w:val="0"/>
        </w:rPr>
        <w:t xml:space="preserve"> uzskata, ka, ņemot vērā pieaugošo cilvēkresursu trūkumu valstī, vidējā termiņā būs jādomā par invaliditātes ekspertīzes sistēmas maiņu pēc būtības. </w:t>
      </w:r>
    </w:p>
    <w:p w:rsidR="00E86D16" w:rsidRDefault="006B65F3" w:rsidP="006B65F3">
      <w:pPr>
        <w:ind w:firstLine="426"/>
        <w:jc w:val="both"/>
        <w:rPr>
          <w:rStyle w:val="Strong"/>
          <w:b w:val="0"/>
          <w:bCs w:val="0"/>
        </w:rPr>
      </w:pPr>
      <w:r>
        <w:rPr>
          <w:rStyle w:val="Strong"/>
          <w:bCs w:val="0"/>
        </w:rPr>
        <w:t xml:space="preserve">A.Loskutovs: </w:t>
      </w:r>
      <w:r>
        <w:rPr>
          <w:rStyle w:val="Strong"/>
          <w:b w:val="0"/>
          <w:bCs w:val="0"/>
        </w:rPr>
        <w:t>lūdz konkretizēt darba samaksas pieaugumu Veselības un darbspēju ekspertīzes ārstu valsts komisijas personālam.</w:t>
      </w:r>
    </w:p>
    <w:p w:rsidR="006B65F3" w:rsidRDefault="006B65F3" w:rsidP="006B65F3">
      <w:pPr>
        <w:ind w:firstLine="426"/>
        <w:jc w:val="both"/>
        <w:rPr>
          <w:rStyle w:val="Strong"/>
          <w:b w:val="0"/>
          <w:bCs w:val="0"/>
        </w:rPr>
      </w:pPr>
      <w:r w:rsidRPr="006B65F3">
        <w:rPr>
          <w:rStyle w:val="Strong"/>
          <w:bCs w:val="0"/>
        </w:rPr>
        <w:t>I.Kārkliņa:</w:t>
      </w:r>
      <w:r>
        <w:rPr>
          <w:rStyle w:val="Strong"/>
          <w:bCs w:val="0"/>
        </w:rPr>
        <w:t xml:space="preserve"> </w:t>
      </w:r>
      <w:r w:rsidRPr="006B65F3">
        <w:rPr>
          <w:rStyle w:val="Strong"/>
          <w:b w:val="0"/>
          <w:bCs w:val="0"/>
        </w:rPr>
        <w:t>atbild, ka</w:t>
      </w:r>
      <w:r>
        <w:rPr>
          <w:rStyle w:val="Strong"/>
          <w:bCs w:val="0"/>
        </w:rPr>
        <w:t xml:space="preserve"> </w:t>
      </w:r>
      <w:r>
        <w:rPr>
          <w:rStyle w:val="Strong"/>
          <w:b w:val="0"/>
          <w:bCs w:val="0"/>
        </w:rPr>
        <w:t xml:space="preserve">vidējā darba samaksa šobrīd tuvojas 1000 </w:t>
      </w:r>
      <w:r w:rsidRPr="006B65F3">
        <w:rPr>
          <w:rStyle w:val="Strong"/>
          <w:b w:val="0"/>
          <w:bCs w:val="0"/>
          <w:i/>
        </w:rPr>
        <w:t>euro</w:t>
      </w:r>
      <w:r>
        <w:rPr>
          <w:rStyle w:val="Strong"/>
          <w:b w:val="0"/>
          <w:bCs w:val="0"/>
        </w:rPr>
        <w:t xml:space="preserve"> pirms nodokļu nomaksas.</w:t>
      </w:r>
    </w:p>
    <w:p w:rsidR="00474961" w:rsidRPr="006B65F3" w:rsidRDefault="00BC65D4" w:rsidP="006B65F3">
      <w:pPr>
        <w:ind w:firstLine="426"/>
        <w:jc w:val="both"/>
        <w:rPr>
          <w:rStyle w:val="Strong"/>
          <w:b w:val="0"/>
          <w:bCs w:val="0"/>
        </w:rPr>
      </w:pPr>
      <w:r w:rsidRPr="00BC65D4">
        <w:rPr>
          <w:rStyle w:val="Strong"/>
          <w:bCs w:val="0"/>
        </w:rPr>
        <w:lastRenderedPageBreak/>
        <w:t>A.Aļošina:</w:t>
      </w:r>
      <w:r>
        <w:rPr>
          <w:rStyle w:val="Strong"/>
          <w:b w:val="0"/>
          <w:bCs w:val="0"/>
        </w:rPr>
        <w:t xml:space="preserve"> atzīmē, ka ārsti – eksperti pamatā ir pensijas vecuma cilvēki un būtu jādomā par jaunu cilvēku virzīšanu šajos amatos.</w:t>
      </w:r>
    </w:p>
    <w:p w:rsidR="00814300" w:rsidRDefault="00BC65D4" w:rsidP="005D21A1">
      <w:pPr>
        <w:ind w:firstLine="426"/>
        <w:jc w:val="both"/>
        <w:rPr>
          <w:rStyle w:val="Strong"/>
          <w:b w:val="0"/>
          <w:bCs w:val="0"/>
        </w:rPr>
      </w:pPr>
      <w:r>
        <w:rPr>
          <w:rStyle w:val="Strong"/>
          <w:bCs w:val="0"/>
        </w:rPr>
        <w:t>I.Kārkliņa:</w:t>
      </w:r>
      <w:r>
        <w:rPr>
          <w:rStyle w:val="Strong"/>
          <w:b w:val="0"/>
          <w:bCs w:val="0"/>
        </w:rPr>
        <w:t xml:space="preserve"> uz jautājumu par publisko iepirkumu komisijas locekļu iespējamo ieinteresētību konkrētajā iepirkumā skaidro, ka Labklājības ministrija nepēta sociālos tīklus, bet paļaujas uz komisijas locekļu apliecinājumiem, ka viņi nav ieinteresēti konkursa iznākumā. Tomēr atse</w:t>
      </w:r>
      <w:r w:rsidR="0049362E">
        <w:rPr>
          <w:rStyle w:val="Strong"/>
          <w:b w:val="0"/>
          <w:bCs w:val="0"/>
        </w:rPr>
        <w:t>višķos gadījumos, pieņemot darbā</w:t>
      </w:r>
      <w:r>
        <w:rPr>
          <w:rStyle w:val="Strong"/>
          <w:b w:val="0"/>
          <w:bCs w:val="0"/>
        </w:rPr>
        <w:t xml:space="preserve"> jaunus kolēģus, tiek pārbaudīts viņu CV, proti, vai iepriekšējās darbavietas nav saistītas ar </w:t>
      </w:r>
      <w:r w:rsidR="00594DA5">
        <w:rPr>
          <w:rStyle w:val="Strong"/>
          <w:b w:val="0"/>
          <w:bCs w:val="0"/>
        </w:rPr>
        <w:t xml:space="preserve">komersantiem, kuri </w:t>
      </w:r>
      <w:r>
        <w:rPr>
          <w:rStyle w:val="Strong"/>
          <w:b w:val="0"/>
          <w:bCs w:val="0"/>
        </w:rPr>
        <w:t>piedal</w:t>
      </w:r>
      <w:r w:rsidR="00594DA5">
        <w:rPr>
          <w:rStyle w:val="Strong"/>
          <w:b w:val="0"/>
          <w:bCs w:val="0"/>
        </w:rPr>
        <w:t>ās</w:t>
      </w:r>
      <w:r>
        <w:rPr>
          <w:rStyle w:val="Strong"/>
          <w:b w:val="0"/>
          <w:bCs w:val="0"/>
        </w:rPr>
        <w:t xml:space="preserve"> iepirkuma procesos.</w:t>
      </w:r>
    </w:p>
    <w:p w:rsidR="0049362E" w:rsidRDefault="00BC65D4" w:rsidP="005D21A1">
      <w:pPr>
        <w:ind w:firstLine="426"/>
        <w:jc w:val="both"/>
      </w:pPr>
      <w:r w:rsidRPr="00BC65D4">
        <w:rPr>
          <w:rStyle w:val="Strong"/>
          <w:bCs w:val="0"/>
        </w:rPr>
        <w:t>A.Aļošina:</w:t>
      </w:r>
      <w:r>
        <w:rPr>
          <w:rStyle w:val="Strong"/>
          <w:b w:val="0"/>
          <w:bCs w:val="0"/>
        </w:rPr>
        <w:t xml:space="preserve"> informē, ka ir izstrādāti grozījumi likumā “</w:t>
      </w:r>
      <w:r>
        <w:t>Par interešu konflikta novēršanu valsts amatpersonu darbībā”</w:t>
      </w:r>
      <w:r w:rsidR="0049362E">
        <w:t>, lai noteiktu, ka amatpersonai ir pienākums ziņot par pārkāpumiem.</w:t>
      </w:r>
      <w:r w:rsidR="004D2AE2">
        <w:t xml:space="preserve"> </w:t>
      </w:r>
    </w:p>
    <w:p w:rsidR="004D2AE2" w:rsidRPr="00BC65D4" w:rsidRDefault="004D2AE2" w:rsidP="005D21A1">
      <w:pPr>
        <w:ind w:firstLine="426"/>
        <w:jc w:val="both"/>
        <w:rPr>
          <w:rStyle w:val="Strong"/>
          <w:b w:val="0"/>
          <w:bCs w:val="0"/>
        </w:rPr>
      </w:pPr>
      <w:r w:rsidRPr="004D2AE2">
        <w:rPr>
          <w:b/>
        </w:rPr>
        <w:t>I.Alliks:</w:t>
      </w:r>
      <w:r>
        <w:t xml:space="preserve"> atzīmē, ka saistībā ar ierobežotajiem cilvēkresursiem ministrija nevar kļūt par kontroles iestādi KNAB izpratnē.</w:t>
      </w:r>
    </w:p>
    <w:p w:rsidR="00814300" w:rsidRDefault="004D2AE2" w:rsidP="005D21A1">
      <w:pPr>
        <w:ind w:firstLine="426"/>
        <w:jc w:val="both"/>
        <w:rPr>
          <w:rStyle w:val="Strong"/>
          <w:b w:val="0"/>
          <w:bCs w:val="0"/>
        </w:rPr>
      </w:pPr>
      <w:r>
        <w:rPr>
          <w:rStyle w:val="Strong"/>
          <w:bCs w:val="0"/>
        </w:rPr>
        <w:t xml:space="preserve">V.Spolītis: </w:t>
      </w:r>
      <w:r>
        <w:rPr>
          <w:rStyle w:val="Strong"/>
          <w:b w:val="0"/>
          <w:bCs w:val="0"/>
        </w:rPr>
        <w:t>atgādina par pagājušajā gadā notikušo precedentu ar iepirkumu veselības nozarē, pēc kura bija runa par nekustamo īpašumu atdošanu Nekustamo īpašumu aģentūrai. Jautā, vai arī L</w:t>
      </w:r>
      <w:r w:rsidR="0049362E">
        <w:rPr>
          <w:rStyle w:val="Strong"/>
          <w:b w:val="0"/>
          <w:bCs w:val="0"/>
        </w:rPr>
        <w:t>abklājības ministrija nav domājusi par šādu iespēju.</w:t>
      </w:r>
    </w:p>
    <w:p w:rsidR="004D2AE2" w:rsidRDefault="004D2AE2" w:rsidP="005D21A1">
      <w:pPr>
        <w:ind w:firstLine="426"/>
        <w:jc w:val="both"/>
        <w:rPr>
          <w:rStyle w:val="Strong"/>
          <w:b w:val="0"/>
          <w:bCs w:val="0"/>
        </w:rPr>
      </w:pPr>
      <w:r w:rsidRPr="004D2AE2">
        <w:rPr>
          <w:rStyle w:val="Strong"/>
          <w:bCs w:val="0"/>
        </w:rPr>
        <w:t>I.Alliks:</w:t>
      </w:r>
      <w:r>
        <w:rPr>
          <w:rStyle w:val="Strong"/>
          <w:b w:val="0"/>
          <w:bCs w:val="0"/>
        </w:rPr>
        <w:t xml:space="preserve"> atbild, ka Labklājības ministrijas nekustamos īpašumus apsaimnieko sabiedrība ar ierobežotu atbildī</w:t>
      </w:r>
      <w:r w:rsidR="0049362E">
        <w:rPr>
          <w:rStyle w:val="Strong"/>
          <w:b w:val="0"/>
          <w:bCs w:val="0"/>
        </w:rPr>
        <w:t>bu. Norāda, ka iepriekš minēto</w:t>
      </w:r>
      <w:r>
        <w:rPr>
          <w:rStyle w:val="Strong"/>
          <w:b w:val="0"/>
          <w:bCs w:val="0"/>
        </w:rPr>
        <w:t xml:space="preserve"> precedentu izraisīja sadarbības un komunikācijas trūkums.</w:t>
      </w:r>
    </w:p>
    <w:p w:rsidR="004D2AE2" w:rsidRDefault="004D2AE2" w:rsidP="004D2AE2">
      <w:pPr>
        <w:ind w:firstLine="426"/>
        <w:jc w:val="both"/>
        <w:rPr>
          <w:rStyle w:val="Strong"/>
          <w:b w:val="0"/>
          <w:bCs w:val="0"/>
        </w:rPr>
      </w:pPr>
      <w:r>
        <w:rPr>
          <w:rStyle w:val="Strong"/>
          <w:bCs w:val="0"/>
        </w:rPr>
        <w:t xml:space="preserve">V.Spolītis: </w:t>
      </w:r>
      <w:r>
        <w:rPr>
          <w:rStyle w:val="Strong"/>
          <w:b w:val="0"/>
          <w:bCs w:val="0"/>
        </w:rPr>
        <w:t xml:space="preserve">jautā Iekšējā audita departamenta direktorei, vai </w:t>
      </w:r>
      <w:r w:rsidR="003F149C">
        <w:rPr>
          <w:rStyle w:val="Strong"/>
          <w:b w:val="0"/>
          <w:bCs w:val="0"/>
        </w:rPr>
        <w:t>šobrīd eso</w:t>
      </w:r>
      <w:r w:rsidR="007B32C5">
        <w:rPr>
          <w:rStyle w:val="Strong"/>
          <w:b w:val="0"/>
          <w:bCs w:val="0"/>
        </w:rPr>
        <w:t>šie</w:t>
      </w:r>
      <w:r w:rsidR="003F149C">
        <w:rPr>
          <w:rStyle w:val="Strong"/>
          <w:b w:val="0"/>
          <w:bCs w:val="0"/>
        </w:rPr>
        <w:t xml:space="preserve"> 6 darbiniek</w:t>
      </w:r>
      <w:r w:rsidR="00737406">
        <w:rPr>
          <w:rStyle w:val="Strong"/>
          <w:b w:val="0"/>
          <w:bCs w:val="0"/>
        </w:rPr>
        <w:t>i ir pietiekams skaits.</w:t>
      </w:r>
    </w:p>
    <w:p w:rsidR="007B32C5" w:rsidRDefault="007B32C5" w:rsidP="004D2AE2">
      <w:pPr>
        <w:ind w:firstLine="426"/>
        <w:jc w:val="both"/>
        <w:rPr>
          <w:rStyle w:val="Strong"/>
          <w:b w:val="0"/>
          <w:bCs w:val="0"/>
        </w:rPr>
      </w:pPr>
      <w:r w:rsidRPr="007B32C5">
        <w:rPr>
          <w:rStyle w:val="Strong"/>
          <w:bCs w:val="0"/>
        </w:rPr>
        <w:t>I.Trūle:</w:t>
      </w:r>
      <w:r>
        <w:rPr>
          <w:rStyle w:val="Strong"/>
          <w:b w:val="0"/>
          <w:bCs w:val="0"/>
        </w:rPr>
        <w:t xml:space="preserve"> atbild, ka minētais auditoru skaits ir pietiekams, lai piecu gadu periodā nosegtu zema un vidēja riska prioritātes sistēmas.</w:t>
      </w:r>
    </w:p>
    <w:p w:rsidR="006C7010" w:rsidRDefault="006C7010" w:rsidP="004D2AE2">
      <w:pPr>
        <w:ind w:firstLine="426"/>
        <w:jc w:val="both"/>
        <w:rPr>
          <w:rStyle w:val="Strong"/>
          <w:b w:val="0"/>
          <w:bCs w:val="0"/>
        </w:rPr>
      </w:pPr>
      <w:r>
        <w:rPr>
          <w:rStyle w:val="Strong"/>
          <w:b w:val="0"/>
          <w:bCs w:val="0"/>
        </w:rPr>
        <w:t>Pauž auditoriem netipisku viedokli, ka audits ir labs kontroles instruments iestādes vadītājam. Uzsver sabalansētības un samērīguma nozīmi.</w:t>
      </w:r>
    </w:p>
    <w:p w:rsidR="006C7010" w:rsidRDefault="006C7010" w:rsidP="004D2AE2">
      <w:pPr>
        <w:ind w:firstLine="426"/>
        <w:jc w:val="both"/>
        <w:rPr>
          <w:rStyle w:val="Strong"/>
          <w:b w:val="0"/>
          <w:bCs w:val="0"/>
        </w:rPr>
      </w:pPr>
      <w:r w:rsidRPr="00F97DF2">
        <w:rPr>
          <w:rStyle w:val="Strong"/>
          <w:bCs w:val="0"/>
        </w:rPr>
        <w:t>A.Loskutovs:</w:t>
      </w:r>
      <w:r>
        <w:rPr>
          <w:rStyle w:val="Strong"/>
          <w:b w:val="0"/>
          <w:bCs w:val="0"/>
        </w:rPr>
        <w:t xml:space="preserve"> jautā, vai pēdējos gados Labklājības ministrijā ir bijusi nepieciešamība veikt ārkārtas auditus.</w:t>
      </w:r>
    </w:p>
    <w:p w:rsidR="006C7010" w:rsidRDefault="006C7010" w:rsidP="004D2AE2">
      <w:pPr>
        <w:ind w:firstLine="426"/>
        <w:jc w:val="both"/>
        <w:rPr>
          <w:rStyle w:val="Strong"/>
          <w:b w:val="0"/>
          <w:bCs w:val="0"/>
        </w:rPr>
      </w:pPr>
      <w:r w:rsidRPr="005C6E45">
        <w:rPr>
          <w:rStyle w:val="Strong"/>
          <w:bCs w:val="0"/>
        </w:rPr>
        <w:t>I.Alliks:</w:t>
      </w:r>
      <w:r>
        <w:rPr>
          <w:rStyle w:val="Strong"/>
          <w:b w:val="0"/>
          <w:bCs w:val="0"/>
        </w:rPr>
        <w:t xml:space="preserve"> atbild apstiprinoši.</w:t>
      </w:r>
    </w:p>
    <w:p w:rsidR="006C7010" w:rsidRDefault="006C7010" w:rsidP="004D2AE2">
      <w:pPr>
        <w:ind w:firstLine="426"/>
        <w:jc w:val="both"/>
        <w:rPr>
          <w:rStyle w:val="Strong"/>
          <w:b w:val="0"/>
          <w:bCs w:val="0"/>
        </w:rPr>
      </w:pPr>
      <w:r w:rsidRPr="005C6E45">
        <w:rPr>
          <w:rStyle w:val="Strong"/>
          <w:bCs w:val="0"/>
        </w:rPr>
        <w:t>A.Aļošina:</w:t>
      </w:r>
      <w:r>
        <w:rPr>
          <w:rStyle w:val="Strong"/>
          <w:b w:val="0"/>
          <w:bCs w:val="0"/>
        </w:rPr>
        <w:t xml:space="preserve"> vērš uzmanību, ka atsevišķu Labklājības ministrijas padotības iestāžu darbinieki pēdējo 3,5 gadu laikā nav </w:t>
      </w:r>
      <w:r w:rsidR="00F97DF2">
        <w:rPr>
          <w:rStyle w:val="Strong"/>
          <w:b w:val="0"/>
          <w:bCs w:val="0"/>
        </w:rPr>
        <w:t>piedalījušies KNAB rīkotajās apmācībās. Kā piemērus min Valsts bērnu tiesību aizsardzības inspekciju, valsts sabiedrību ar ierobežotu atbildību “Šampētera nams”.</w:t>
      </w:r>
    </w:p>
    <w:p w:rsidR="00F97DF2" w:rsidRDefault="00F97DF2" w:rsidP="00F97DF2">
      <w:pPr>
        <w:ind w:firstLine="426"/>
        <w:jc w:val="both"/>
        <w:rPr>
          <w:rStyle w:val="Strong"/>
          <w:b w:val="0"/>
          <w:bCs w:val="0"/>
        </w:rPr>
      </w:pPr>
      <w:r w:rsidRPr="005C6E45">
        <w:rPr>
          <w:rStyle w:val="Strong"/>
          <w:bCs w:val="0"/>
        </w:rPr>
        <w:t>I.Alliks:</w:t>
      </w:r>
      <w:r>
        <w:rPr>
          <w:rStyle w:val="Strong"/>
          <w:b w:val="0"/>
          <w:bCs w:val="0"/>
        </w:rPr>
        <w:t xml:space="preserve"> sola šo informāciju pārbaudīt. Atzīmē, ka jaunajiem darbiniekiem apmācība ir obligāta.</w:t>
      </w:r>
    </w:p>
    <w:p w:rsidR="00F97DF2" w:rsidRDefault="00F97DF2" w:rsidP="00F97DF2">
      <w:pPr>
        <w:ind w:firstLine="426"/>
        <w:jc w:val="both"/>
        <w:rPr>
          <w:rStyle w:val="Strong"/>
          <w:b w:val="0"/>
          <w:bCs w:val="0"/>
        </w:rPr>
      </w:pPr>
      <w:r w:rsidRPr="00F97DF2">
        <w:rPr>
          <w:rStyle w:val="Strong"/>
          <w:bCs w:val="0"/>
        </w:rPr>
        <w:t>K.Krēsliņš:</w:t>
      </w:r>
      <w:r>
        <w:rPr>
          <w:rStyle w:val="Strong"/>
          <w:b w:val="0"/>
          <w:bCs w:val="0"/>
        </w:rPr>
        <w:t xml:space="preserve"> jautā, vai Labklājības ministrija izskata cilv</w:t>
      </w:r>
      <w:r w:rsidR="0049362E">
        <w:rPr>
          <w:rStyle w:val="Strong"/>
          <w:b w:val="0"/>
          <w:bCs w:val="0"/>
        </w:rPr>
        <w:t>ēku</w:t>
      </w:r>
      <w:r>
        <w:rPr>
          <w:rStyle w:val="Strong"/>
          <w:b w:val="0"/>
          <w:bCs w:val="0"/>
        </w:rPr>
        <w:t xml:space="preserve"> iesniegumu</w:t>
      </w:r>
      <w:r w:rsidR="0049362E">
        <w:rPr>
          <w:rStyle w:val="Strong"/>
          <w:b w:val="0"/>
          <w:bCs w:val="0"/>
        </w:rPr>
        <w:t>s</w:t>
      </w:r>
      <w:r>
        <w:rPr>
          <w:rStyle w:val="Strong"/>
          <w:b w:val="0"/>
          <w:bCs w:val="0"/>
        </w:rPr>
        <w:t xml:space="preserve"> par nepareiza darba stāža aprēķinu, un min konkrētu piemēru par virsdienestu.</w:t>
      </w:r>
    </w:p>
    <w:p w:rsidR="00F97DF2" w:rsidRDefault="00F97DF2" w:rsidP="00F97DF2">
      <w:pPr>
        <w:ind w:firstLine="426"/>
        <w:jc w:val="both"/>
        <w:rPr>
          <w:rStyle w:val="Strong"/>
          <w:b w:val="0"/>
          <w:bCs w:val="0"/>
        </w:rPr>
      </w:pPr>
      <w:r w:rsidRPr="00F97DF2">
        <w:rPr>
          <w:rStyle w:val="Strong"/>
          <w:bCs w:val="0"/>
        </w:rPr>
        <w:t>I.Alliks:</w:t>
      </w:r>
      <w:r>
        <w:rPr>
          <w:rStyle w:val="Strong"/>
          <w:b w:val="0"/>
          <w:bCs w:val="0"/>
        </w:rPr>
        <w:t xml:space="preserve"> skaidro, ka Iekšējā audita departaments nevar ietekmēt administratīvo lietu attiecībā uz pensijas piešķiršanu.</w:t>
      </w:r>
    </w:p>
    <w:p w:rsidR="00814300" w:rsidRPr="00B05D2D" w:rsidRDefault="00B05D2D" w:rsidP="00B05D2D">
      <w:pPr>
        <w:ind w:firstLine="426"/>
        <w:jc w:val="both"/>
        <w:rPr>
          <w:rStyle w:val="Strong"/>
          <w:b w:val="0"/>
          <w:bCs w:val="0"/>
          <w:i/>
        </w:rPr>
      </w:pPr>
      <w:r>
        <w:rPr>
          <w:rStyle w:val="Strong"/>
          <w:b w:val="0"/>
          <w:bCs w:val="0"/>
          <w:i/>
        </w:rPr>
        <w:t>K.Krēsliņš un I.Alliks diskutē par pensiju piešķiršanas jautājumiem.</w:t>
      </w:r>
    </w:p>
    <w:p w:rsidR="000D3F44" w:rsidRPr="00B05D2D" w:rsidRDefault="001C57DA" w:rsidP="00B05D2D">
      <w:pPr>
        <w:ind w:firstLine="426"/>
        <w:jc w:val="both"/>
        <w:rPr>
          <w:bCs/>
        </w:rPr>
      </w:pPr>
      <w:r w:rsidRPr="006639B0">
        <w:rPr>
          <w:b/>
          <w:bCs/>
        </w:rPr>
        <w:t>A.Loskutovs:</w:t>
      </w:r>
      <w:r w:rsidRPr="006639B0">
        <w:rPr>
          <w:bCs/>
        </w:rPr>
        <w:t xml:space="preserve"> </w:t>
      </w:r>
      <w:r w:rsidR="00B05D2D">
        <w:rPr>
          <w:color w:val="000000"/>
        </w:rPr>
        <w:t>p</w:t>
      </w:r>
      <w:r w:rsidR="00A82B65" w:rsidRPr="006639B0">
        <w:rPr>
          <w:color w:val="000000"/>
        </w:rPr>
        <w:t>ateicas</w:t>
      </w:r>
      <w:r w:rsidR="00A82B65" w:rsidRPr="006639B0">
        <w:rPr>
          <w:b/>
          <w:color w:val="000000"/>
        </w:rPr>
        <w:t xml:space="preserve"> </w:t>
      </w:r>
      <w:r w:rsidR="00A82B65" w:rsidRPr="006639B0">
        <w:rPr>
          <w:color w:val="000000"/>
        </w:rPr>
        <w:t>klātesošajiem par piedalīšanos sēdē un sēdi slēdz.</w:t>
      </w:r>
    </w:p>
    <w:p w:rsidR="00091852" w:rsidRPr="006639B0" w:rsidRDefault="005165AD" w:rsidP="005165AD">
      <w:pPr>
        <w:jc w:val="both"/>
        <w:rPr>
          <w:bCs/>
          <w:i/>
          <w:szCs w:val="24"/>
        </w:rPr>
      </w:pPr>
      <w:r w:rsidRPr="006639B0">
        <w:rPr>
          <w:i/>
        </w:rPr>
        <w:tab/>
      </w:r>
    </w:p>
    <w:p w:rsidR="004E6EDD" w:rsidRPr="006639B0" w:rsidRDefault="004E6EDD" w:rsidP="00A82B65">
      <w:pPr>
        <w:jc w:val="both"/>
        <w:rPr>
          <w:szCs w:val="24"/>
        </w:rPr>
      </w:pPr>
    </w:p>
    <w:p w:rsidR="00DA4206" w:rsidRPr="006639B0" w:rsidRDefault="00DA4206" w:rsidP="00B05D2D">
      <w:pPr>
        <w:jc w:val="both"/>
        <w:rPr>
          <w:szCs w:val="24"/>
        </w:rPr>
      </w:pPr>
    </w:p>
    <w:p w:rsidR="00644EC6" w:rsidRPr="006639B0" w:rsidRDefault="0093432B" w:rsidP="005E7FEF">
      <w:pPr>
        <w:ind w:firstLine="426"/>
        <w:jc w:val="both"/>
        <w:rPr>
          <w:szCs w:val="24"/>
        </w:rPr>
      </w:pPr>
      <w:r w:rsidRPr="006639B0">
        <w:rPr>
          <w:szCs w:val="24"/>
        </w:rPr>
        <w:t>A</w:t>
      </w:r>
      <w:r w:rsidR="00644EC6" w:rsidRPr="006639B0">
        <w:rPr>
          <w:szCs w:val="24"/>
        </w:rPr>
        <w:t xml:space="preserve">pakškomisijas </w:t>
      </w:r>
      <w:r w:rsidR="003D3AEE" w:rsidRPr="006639B0">
        <w:rPr>
          <w:szCs w:val="24"/>
        </w:rPr>
        <w:t>priekšsēdētājs</w:t>
      </w:r>
      <w:r w:rsidRPr="006639B0">
        <w:rPr>
          <w:szCs w:val="24"/>
        </w:rPr>
        <w:tab/>
      </w:r>
      <w:r w:rsidRPr="006639B0">
        <w:rPr>
          <w:szCs w:val="24"/>
        </w:rPr>
        <w:tab/>
      </w:r>
      <w:r w:rsidRPr="006639B0">
        <w:rPr>
          <w:szCs w:val="24"/>
        </w:rPr>
        <w:tab/>
      </w:r>
      <w:r w:rsidRPr="006639B0">
        <w:rPr>
          <w:szCs w:val="24"/>
        </w:rPr>
        <w:tab/>
      </w:r>
      <w:r w:rsidRPr="006639B0">
        <w:rPr>
          <w:szCs w:val="24"/>
        </w:rPr>
        <w:tab/>
      </w:r>
      <w:r w:rsidR="003D3AEE" w:rsidRPr="006639B0">
        <w:rPr>
          <w:szCs w:val="24"/>
        </w:rPr>
        <w:tab/>
        <w:t>A.Loskutovs</w:t>
      </w:r>
      <w:r w:rsidRPr="006639B0">
        <w:rPr>
          <w:szCs w:val="24"/>
        </w:rPr>
        <w:tab/>
      </w:r>
    </w:p>
    <w:p w:rsidR="00D90AF8" w:rsidRPr="006639B0" w:rsidRDefault="00D90AF8" w:rsidP="00D90AF8">
      <w:pPr>
        <w:ind w:firstLine="284"/>
        <w:jc w:val="both"/>
        <w:rPr>
          <w:szCs w:val="24"/>
        </w:rPr>
      </w:pPr>
    </w:p>
    <w:p w:rsidR="001D652F" w:rsidRPr="006639B0" w:rsidRDefault="001D652F" w:rsidP="001D652F">
      <w:pPr>
        <w:jc w:val="both"/>
        <w:rPr>
          <w:szCs w:val="24"/>
        </w:rPr>
      </w:pPr>
    </w:p>
    <w:p w:rsidR="0018545C" w:rsidRPr="006639B0" w:rsidRDefault="0018545C" w:rsidP="00E944B1">
      <w:pPr>
        <w:jc w:val="both"/>
        <w:rPr>
          <w:szCs w:val="24"/>
        </w:rPr>
      </w:pPr>
    </w:p>
    <w:p w:rsidR="00DA4206" w:rsidRPr="006639B0" w:rsidRDefault="00DA4206" w:rsidP="00E944B1">
      <w:pPr>
        <w:jc w:val="both"/>
        <w:rPr>
          <w:szCs w:val="24"/>
        </w:rPr>
      </w:pPr>
    </w:p>
    <w:p w:rsidR="00E8252E" w:rsidRPr="006639B0" w:rsidRDefault="003D3AEE" w:rsidP="005E7FEF">
      <w:pPr>
        <w:ind w:firstLine="426"/>
        <w:jc w:val="both"/>
        <w:rPr>
          <w:szCs w:val="24"/>
        </w:rPr>
      </w:pPr>
      <w:r w:rsidRPr="006639B0">
        <w:rPr>
          <w:szCs w:val="24"/>
        </w:rPr>
        <w:t>Apakškomisijas sekretārs</w:t>
      </w:r>
      <w:r w:rsidR="00E8252E" w:rsidRPr="006639B0">
        <w:rPr>
          <w:szCs w:val="24"/>
        </w:rPr>
        <w:tab/>
      </w:r>
      <w:r w:rsidR="00E8252E" w:rsidRPr="006639B0">
        <w:rPr>
          <w:szCs w:val="24"/>
        </w:rPr>
        <w:tab/>
      </w:r>
      <w:r w:rsidR="00E8252E" w:rsidRPr="006639B0">
        <w:rPr>
          <w:szCs w:val="24"/>
        </w:rPr>
        <w:tab/>
      </w:r>
      <w:r w:rsidR="00E8252E" w:rsidRPr="006639B0">
        <w:rPr>
          <w:szCs w:val="24"/>
        </w:rPr>
        <w:tab/>
      </w:r>
      <w:r w:rsidR="00E8252E" w:rsidRPr="006639B0">
        <w:rPr>
          <w:szCs w:val="24"/>
        </w:rPr>
        <w:tab/>
      </w:r>
      <w:r w:rsidR="00E8252E" w:rsidRPr="006639B0">
        <w:rPr>
          <w:szCs w:val="24"/>
        </w:rPr>
        <w:tab/>
      </w:r>
      <w:r w:rsidRPr="006639B0">
        <w:rPr>
          <w:szCs w:val="24"/>
        </w:rPr>
        <w:tab/>
        <w:t>K.Seržants</w:t>
      </w:r>
    </w:p>
    <w:p w:rsidR="00E8252E" w:rsidRPr="006639B0" w:rsidRDefault="003D3AEE" w:rsidP="00D90AF8">
      <w:pPr>
        <w:ind w:firstLine="284"/>
        <w:jc w:val="both"/>
        <w:rPr>
          <w:szCs w:val="24"/>
        </w:rPr>
      </w:pPr>
      <w:r w:rsidRPr="006639B0">
        <w:rPr>
          <w:szCs w:val="24"/>
        </w:rPr>
        <w:tab/>
      </w:r>
      <w:r w:rsidRPr="006639B0">
        <w:rPr>
          <w:szCs w:val="24"/>
        </w:rPr>
        <w:tab/>
      </w:r>
    </w:p>
    <w:p w:rsidR="00E8252E" w:rsidRPr="006639B0" w:rsidRDefault="00E8252E" w:rsidP="00D90AF8">
      <w:pPr>
        <w:ind w:firstLine="284"/>
        <w:jc w:val="both"/>
        <w:rPr>
          <w:szCs w:val="24"/>
        </w:rPr>
      </w:pPr>
    </w:p>
    <w:p w:rsidR="0018545C" w:rsidRPr="006639B0" w:rsidRDefault="0018545C" w:rsidP="00E944B1">
      <w:pPr>
        <w:jc w:val="both"/>
        <w:rPr>
          <w:szCs w:val="24"/>
        </w:rPr>
      </w:pPr>
    </w:p>
    <w:p w:rsidR="00DA4206" w:rsidRPr="006639B0" w:rsidRDefault="00DA4206" w:rsidP="001D652F">
      <w:pPr>
        <w:ind w:firstLine="426"/>
        <w:jc w:val="both"/>
        <w:rPr>
          <w:szCs w:val="24"/>
        </w:rPr>
      </w:pPr>
    </w:p>
    <w:p w:rsidR="0030597D" w:rsidRPr="006639B0" w:rsidRDefault="00430333" w:rsidP="001D652F">
      <w:pPr>
        <w:ind w:firstLine="426"/>
        <w:jc w:val="both"/>
        <w:rPr>
          <w:szCs w:val="24"/>
        </w:rPr>
      </w:pPr>
      <w:r w:rsidRPr="006639B0">
        <w:rPr>
          <w:szCs w:val="24"/>
        </w:rPr>
        <w:t>Komisijas konsultante</w:t>
      </w:r>
      <w:r w:rsidR="00336DDC" w:rsidRPr="006639B0">
        <w:rPr>
          <w:szCs w:val="24"/>
        </w:rPr>
        <w:tab/>
      </w:r>
      <w:r w:rsidR="00336DDC" w:rsidRPr="006639B0">
        <w:rPr>
          <w:szCs w:val="24"/>
        </w:rPr>
        <w:tab/>
      </w:r>
      <w:r w:rsidR="00336DDC" w:rsidRPr="006639B0">
        <w:rPr>
          <w:szCs w:val="24"/>
        </w:rPr>
        <w:tab/>
      </w:r>
      <w:r w:rsidR="00336DDC" w:rsidRPr="006639B0">
        <w:rPr>
          <w:szCs w:val="24"/>
        </w:rPr>
        <w:tab/>
      </w:r>
      <w:r w:rsidR="00336DDC" w:rsidRPr="006639B0">
        <w:rPr>
          <w:szCs w:val="24"/>
        </w:rPr>
        <w:tab/>
      </w:r>
      <w:r w:rsidR="00336DDC" w:rsidRPr="006639B0">
        <w:rPr>
          <w:szCs w:val="24"/>
        </w:rPr>
        <w:tab/>
      </w:r>
      <w:r w:rsidR="00881420" w:rsidRPr="006639B0">
        <w:rPr>
          <w:szCs w:val="24"/>
        </w:rPr>
        <w:tab/>
      </w:r>
      <w:r w:rsidR="0093432B" w:rsidRPr="006639B0">
        <w:rPr>
          <w:szCs w:val="24"/>
        </w:rPr>
        <w:t>D.Sunepa</w:t>
      </w:r>
    </w:p>
    <w:sectPr w:rsidR="0030597D" w:rsidRPr="006639B0" w:rsidSect="001D652F">
      <w:footerReference w:type="default" r:id="rId8"/>
      <w:pgSz w:w="11906" w:h="16838"/>
      <w:pgMar w:top="851" w:right="907" w:bottom="85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82" w:rsidRDefault="00554782" w:rsidP="00421866">
      <w:r>
        <w:separator/>
      </w:r>
    </w:p>
  </w:endnote>
  <w:endnote w:type="continuationSeparator" w:id="0">
    <w:p w:rsidR="00554782" w:rsidRDefault="00554782"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A67579" w:rsidRDefault="00A67579">
        <w:pPr>
          <w:pStyle w:val="Footer"/>
          <w:jc w:val="right"/>
        </w:pPr>
        <w:r>
          <w:fldChar w:fldCharType="begin"/>
        </w:r>
        <w:r>
          <w:instrText xml:space="preserve"> PAGE   \* MERGEFORMAT </w:instrText>
        </w:r>
        <w:r>
          <w:fldChar w:fldCharType="separate"/>
        </w:r>
        <w:r w:rsidR="00F63608">
          <w:rPr>
            <w:noProof/>
          </w:rPr>
          <w:t>2</w:t>
        </w:r>
        <w:r>
          <w:rPr>
            <w:noProof/>
          </w:rPr>
          <w:fldChar w:fldCharType="end"/>
        </w:r>
      </w:p>
    </w:sdtContent>
  </w:sdt>
  <w:p w:rsidR="00A67579" w:rsidRDefault="00A6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82" w:rsidRDefault="00554782" w:rsidP="00421866">
      <w:r>
        <w:separator/>
      </w:r>
    </w:p>
  </w:footnote>
  <w:footnote w:type="continuationSeparator" w:id="0">
    <w:p w:rsidR="00554782" w:rsidRDefault="00554782"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9F5"/>
    <w:multiLevelType w:val="hybridMultilevel"/>
    <w:tmpl w:val="F110B4B4"/>
    <w:lvl w:ilvl="0" w:tplc="D8828578">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4"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6"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7" w15:restartNumberingAfterBreak="0">
    <w:nsid w:val="70CD3002"/>
    <w:multiLevelType w:val="hybridMultilevel"/>
    <w:tmpl w:val="FBF0E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3973E53"/>
    <w:multiLevelType w:val="hybridMultilevel"/>
    <w:tmpl w:val="523424FE"/>
    <w:lvl w:ilvl="0" w:tplc="5450E382">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9"/>
  </w:num>
  <w:num w:numId="8">
    <w:abstractNumId w:val="0"/>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662"/>
    <w:rsid w:val="00016A4E"/>
    <w:rsid w:val="000225D0"/>
    <w:rsid w:val="00024177"/>
    <w:rsid w:val="00027F7B"/>
    <w:rsid w:val="0003483F"/>
    <w:rsid w:val="00040142"/>
    <w:rsid w:val="00042940"/>
    <w:rsid w:val="00043649"/>
    <w:rsid w:val="00047EE3"/>
    <w:rsid w:val="000516F3"/>
    <w:rsid w:val="0005249C"/>
    <w:rsid w:val="00052E46"/>
    <w:rsid w:val="0005359E"/>
    <w:rsid w:val="00055B2A"/>
    <w:rsid w:val="00056735"/>
    <w:rsid w:val="0006070B"/>
    <w:rsid w:val="00060E3D"/>
    <w:rsid w:val="000619B0"/>
    <w:rsid w:val="00063C20"/>
    <w:rsid w:val="000653E2"/>
    <w:rsid w:val="0007011C"/>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C44"/>
    <w:rsid w:val="000B2042"/>
    <w:rsid w:val="000B5B89"/>
    <w:rsid w:val="000C1672"/>
    <w:rsid w:val="000C1AE7"/>
    <w:rsid w:val="000C209C"/>
    <w:rsid w:val="000C364B"/>
    <w:rsid w:val="000C37CF"/>
    <w:rsid w:val="000C502D"/>
    <w:rsid w:val="000C6A95"/>
    <w:rsid w:val="000D0658"/>
    <w:rsid w:val="000D1A24"/>
    <w:rsid w:val="000D3F44"/>
    <w:rsid w:val="000D44C0"/>
    <w:rsid w:val="000D48A2"/>
    <w:rsid w:val="000D4C42"/>
    <w:rsid w:val="000E1C9D"/>
    <w:rsid w:val="000E2907"/>
    <w:rsid w:val="000E32FE"/>
    <w:rsid w:val="000E338B"/>
    <w:rsid w:val="000E4A0F"/>
    <w:rsid w:val="000E51BD"/>
    <w:rsid w:val="000E654E"/>
    <w:rsid w:val="000F4C12"/>
    <w:rsid w:val="001005EB"/>
    <w:rsid w:val="001047D4"/>
    <w:rsid w:val="00106CA4"/>
    <w:rsid w:val="00111D47"/>
    <w:rsid w:val="001141D5"/>
    <w:rsid w:val="001149A5"/>
    <w:rsid w:val="00117A94"/>
    <w:rsid w:val="00122706"/>
    <w:rsid w:val="00122FB9"/>
    <w:rsid w:val="001242CD"/>
    <w:rsid w:val="00125404"/>
    <w:rsid w:val="00127E21"/>
    <w:rsid w:val="00133F25"/>
    <w:rsid w:val="001342E3"/>
    <w:rsid w:val="00134D58"/>
    <w:rsid w:val="00136102"/>
    <w:rsid w:val="00142DD1"/>
    <w:rsid w:val="00142E29"/>
    <w:rsid w:val="001439E5"/>
    <w:rsid w:val="001447F9"/>
    <w:rsid w:val="0014588F"/>
    <w:rsid w:val="001464A1"/>
    <w:rsid w:val="00146A3E"/>
    <w:rsid w:val="00151FA1"/>
    <w:rsid w:val="001529E7"/>
    <w:rsid w:val="001548E1"/>
    <w:rsid w:val="001560AE"/>
    <w:rsid w:val="00161057"/>
    <w:rsid w:val="001613D0"/>
    <w:rsid w:val="0016470B"/>
    <w:rsid w:val="00166A23"/>
    <w:rsid w:val="00167771"/>
    <w:rsid w:val="00167A9F"/>
    <w:rsid w:val="00167D61"/>
    <w:rsid w:val="00171A91"/>
    <w:rsid w:val="00172098"/>
    <w:rsid w:val="0017214C"/>
    <w:rsid w:val="00173286"/>
    <w:rsid w:val="00180445"/>
    <w:rsid w:val="00181A3D"/>
    <w:rsid w:val="00182E7D"/>
    <w:rsid w:val="00183110"/>
    <w:rsid w:val="0018545C"/>
    <w:rsid w:val="00185B18"/>
    <w:rsid w:val="00187F0D"/>
    <w:rsid w:val="00191CA2"/>
    <w:rsid w:val="001953F7"/>
    <w:rsid w:val="001956B8"/>
    <w:rsid w:val="00195B2F"/>
    <w:rsid w:val="00195B42"/>
    <w:rsid w:val="001972D7"/>
    <w:rsid w:val="00197E7F"/>
    <w:rsid w:val="001A49F0"/>
    <w:rsid w:val="001A5CB4"/>
    <w:rsid w:val="001B0B56"/>
    <w:rsid w:val="001B0EDD"/>
    <w:rsid w:val="001B10D7"/>
    <w:rsid w:val="001B1546"/>
    <w:rsid w:val="001B19EC"/>
    <w:rsid w:val="001B316C"/>
    <w:rsid w:val="001B4225"/>
    <w:rsid w:val="001B4827"/>
    <w:rsid w:val="001B6129"/>
    <w:rsid w:val="001B784B"/>
    <w:rsid w:val="001C1538"/>
    <w:rsid w:val="001C57DA"/>
    <w:rsid w:val="001C67A3"/>
    <w:rsid w:val="001C6985"/>
    <w:rsid w:val="001D1D4A"/>
    <w:rsid w:val="001D453E"/>
    <w:rsid w:val="001D6161"/>
    <w:rsid w:val="001D652F"/>
    <w:rsid w:val="001D7198"/>
    <w:rsid w:val="001E05E0"/>
    <w:rsid w:val="001E1378"/>
    <w:rsid w:val="001E55F2"/>
    <w:rsid w:val="001E68BA"/>
    <w:rsid w:val="001F04CD"/>
    <w:rsid w:val="001F2044"/>
    <w:rsid w:val="001F3875"/>
    <w:rsid w:val="001F3FA6"/>
    <w:rsid w:val="001F4796"/>
    <w:rsid w:val="0020092D"/>
    <w:rsid w:val="00203B4A"/>
    <w:rsid w:val="00205A86"/>
    <w:rsid w:val="002071A1"/>
    <w:rsid w:val="0021249D"/>
    <w:rsid w:val="0021514B"/>
    <w:rsid w:val="00215889"/>
    <w:rsid w:val="0021663E"/>
    <w:rsid w:val="00223032"/>
    <w:rsid w:val="0022331A"/>
    <w:rsid w:val="00226053"/>
    <w:rsid w:val="0022721B"/>
    <w:rsid w:val="00227F3D"/>
    <w:rsid w:val="00232CE4"/>
    <w:rsid w:val="00233483"/>
    <w:rsid w:val="002347CA"/>
    <w:rsid w:val="00234BF5"/>
    <w:rsid w:val="00236808"/>
    <w:rsid w:val="002433FF"/>
    <w:rsid w:val="00243AC8"/>
    <w:rsid w:val="002509F3"/>
    <w:rsid w:val="00251926"/>
    <w:rsid w:val="002532EA"/>
    <w:rsid w:val="002534BF"/>
    <w:rsid w:val="00257617"/>
    <w:rsid w:val="00257962"/>
    <w:rsid w:val="002609CE"/>
    <w:rsid w:val="00261727"/>
    <w:rsid w:val="00263149"/>
    <w:rsid w:val="002634E7"/>
    <w:rsid w:val="0026666C"/>
    <w:rsid w:val="0027402A"/>
    <w:rsid w:val="00274E06"/>
    <w:rsid w:val="00274F7A"/>
    <w:rsid w:val="00281530"/>
    <w:rsid w:val="00281CB2"/>
    <w:rsid w:val="002852B4"/>
    <w:rsid w:val="00285E3E"/>
    <w:rsid w:val="0028641B"/>
    <w:rsid w:val="0028642F"/>
    <w:rsid w:val="002871C5"/>
    <w:rsid w:val="00290A96"/>
    <w:rsid w:val="002915FE"/>
    <w:rsid w:val="00296673"/>
    <w:rsid w:val="002A4303"/>
    <w:rsid w:val="002A7949"/>
    <w:rsid w:val="002B5922"/>
    <w:rsid w:val="002B7A5F"/>
    <w:rsid w:val="002C187E"/>
    <w:rsid w:val="002C2977"/>
    <w:rsid w:val="002C2B30"/>
    <w:rsid w:val="002C6A8F"/>
    <w:rsid w:val="002C6E87"/>
    <w:rsid w:val="002D54B0"/>
    <w:rsid w:val="002E2C4C"/>
    <w:rsid w:val="002E3B15"/>
    <w:rsid w:val="002E5B9E"/>
    <w:rsid w:val="002E68DE"/>
    <w:rsid w:val="002E6A19"/>
    <w:rsid w:val="002E7F54"/>
    <w:rsid w:val="002F0A07"/>
    <w:rsid w:val="002F12BA"/>
    <w:rsid w:val="002F308C"/>
    <w:rsid w:val="002F3DC5"/>
    <w:rsid w:val="002F4390"/>
    <w:rsid w:val="002F44DF"/>
    <w:rsid w:val="003035B3"/>
    <w:rsid w:val="00304B0C"/>
    <w:rsid w:val="00304E63"/>
    <w:rsid w:val="0030597D"/>
    <w:rsid w:val="003217C1"/>
    <w:rsid w:val="00321E7B"/>
    <w:rsid w:val="00322908"/>
    <w:rsid w:val="00325C56"/>
    <w:rsid w:val="00326BF1"/>
    <w:rsid w:val="00326E68"/>
    <w:rsid w:val="00326FD9"/>
    <w:rsid w:val="003328AD"/>
    <w:rsid w:val="00332FD6"/>
    <w:rsid w:val="0033314E"/>
    <w:rsid w:val="00333A88"/>
    <w:rsid w:val="00334D50"/>
    <w:rsid w:val="00335836"/>
    <w:rsid w:val="00335CAE"/>
    <w:rsid w:val="003361E4"/>
    <w:rsid w:val="00336710"/>
    <w:rsid w:val="00336DDC"/>
    <w:rsid w:val="003375F8"/>
    <w:rsid w:val="00337A31"/>
    <w:rsid w:val="00340EF2"/>
    <w:rsid w:val="0034549D"/>
    <w:rsid w:val="003463AE"/>
    <w:rsid w:val="00346824"/>
    <w:rsid w:val="00346BBD"/>
    <w:rsid w:val="00356370"/>
    <w:rsid w:val="0036051B"/>
    <w:rsid w:val="00361DA3"/>
    <w:rsid w:val="00365255"/>
    <w:rsid w:val="0036578F"/>
    <w:rsid w:val="00365C4C"/>
    <w:rsid w:val="00367B83"/>
    <w:rsid w:val="00367C2D"/>
    <w:rsid w:val="00367D3D"/>
    <w:rsid w:val="00370AC0"/>
    <w:rsid w:val="00371FD3"/>
    <w:rsid w:val="00372BAB"/>
    <w:rsid w:val="00373610"/>
    <w:rsid w:val="00374144"/>
    <w:rsid w:val="00374AA3"/>
    <w:rsid w:val="00374AE6"/>
    <w:rsid w:val="00375171"/>
    <w:rsid w:val="003756EB"/>
    <w:rsid w:val="00381D2E"/>
    <w:rsid w:val="003873B6"/>
    <w:rsid w:val="0038789C"/>
    <w:rsid w:val="00390772"/>
    <w:rsid w:val="00391058"/>
    <w:rsid w:val="003929A4"/>
    <w:rsid w:val="003931E1"/>
    <w:rsid w:val="00393E21"/>
    <w:rsid w:val="003B308D"/>
    <w:rsid w:val="003B4D34"/>
    <w:rsid w:val="003B4E67"/>
    <w:rsid w:val="003B60E5"/>
    <w:rsid w:val="003B7C26"/>
    <w:rsid w:val="003C1B76"/>
    <w:rsid w:val="003D0E62"/>
    <w:rsid w:val="003D11FB"/>
    <w:rsid w:val="003D314D"/>
    <w:rsid w:val="003D3AEE"/>
    <w:rsid w:val="003D6954"/>
    <w:rsid w:val="003E00B9"/>
    <w:rsid w:val="003E0932"/>
    <w:rsid w:val="003E107B"/>
    <w:rsid w:val="003E1DD9"/>
    <w:rsid w:val="003E5E7C"/>
    <w:rsid w:val="003E6F19"/>
    <w:rsid w:val="003F103A"/>
    <w:rsid w:val="003F149C"/>
    <w:rsid w:val="003F3656"/>
    <w:rsid w:val="003F3ABF"/>
    <w:rsid w:val="003F3E33"/>
    <w:rsid w:val="003F515F"/>
    <w:rsid w:val="003F52E6"/>
    <w:rsid w:val="00400B75"/>
    <w:rsid w:val="00402150"/>
    <w:rsid w:val="00402BD1"/>
    <w:rsid w:val="0040483E"/>
    <w:rsid w:val="00406ED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403DF"/>
    <w:rsid w:val="00440B0B"/>
    <w:rsid w:val="00440CD0"/>
    <w:rsid w:val="00440DF0"/>
    <w:rsid w:val="004429B5"/>
    <w:rsid w:val="00442E1D"/>
    <w:rsid w:val="004433FE"/>
    <w:rsid w:val="004446F2"/>
    <w:rsid w:val="0044759E"/>
    <w:rsid w:val="00452D8F"/>
    <w:rsid w:val="004547A0"/>
    <w:rsid w:val="00457DF9"/>
    <w:rsid w:val="00461354"/>
    <w:rsid w:val="00465287"/>
    <w:rsid w:val="00467E76"/>
    <w:rsid w:val="00472128"/>
    <w:rsid w:val="00472145"/>
    <w:rsid w:val="00474385"/>
    <w:rsid w:val="00474961"/>
    <w:rsid w:val="00474A70"/>
    <w:rsid w:val="00480EA6"/>
    <w:rsid w:val="00483CDE"/>
    <w:rsid w:val="0048706E"/>
    <w:rsid w:val="00491A9A"/>
    <w:rsid w:val="00492BAB"/>
    <w:rsid w:val="0049362E"/>
    <w:rsid w:val="00494D70"/>
    <w:rsid w:val="00495529"/>
    <w:rsid w:val="004A02F3"/>
    <w:rsid w:val="004A2680"/>
    <w:rsid w:val="004A4332"/>
    <w:rsid w:val="004A4B6F"/>
    <w:rsid w:val="004B05E1"/>
    <w:rsid w:val="004B1B61"/>
    <w:rsid w:val="004B5C10"/>
    <w:rsid w:val="004C0030"/>
    <w:rsid w:val="004C0FB2"/>
    <w:rsid w:val="004C217A"/>
    <w:rsid w:val="004C21E6"/>
    <w:rsid w:val="004C51B9"/>
    <w:rsid w:val="004C68C6"/>
    <w:rsid w:val="004D04A7"/>
    <w:rsid w:val="004D054E"/>
    <w:rsid w:val="004D2AE2"/>
    <w:rsid w:val="004E2BB8"/>
    <w:rsid w:val="004E4CF6"/>
    <w:rsid w:val="004E504D"/>
    <w:rsid w:val="004E6376"/>
    <w:rsid w:val="004E6EDD"/>
    <w:rsid w:val="004E7A1D"/>
    <w:rsid w:val="004E7EF9"/>
    <w:rsid w:val="004F0C5B"/>
    <w:rsid w:val="004F1E73"/>
    <w:rsid w:val="00501438"/>
    <w:rsid w:val="00501C9B"/>
    <w:rsid w:val="005031B0"/>
    <w:rsid w:val="00506BB5"/>
    <w:rsid w:val="005115A6"/>
    <w:rsid w:val="00512D48"/>
    <w:rsid w:val="00514659"/>
    <w:rsid w:val="00515224"/>
    <w:rsid w:val="005165AD"/>
    <w:rsid w:val="00517266"/>
    <w:rsid w:val="005174E7"/>
    <w:rsid w:val="00517BE6"/>
    <w:rsid w:val="0052394E"/>
    <w:rsid w:val="00523D73"/>
    <w:rsid w:val="00524B0F"/>
    <w:rsid w:val="00526D08"/>
    <w:rsid w:val="00533AE1"/>
    <w:rsid w:val="00534778"/>
    <w:rsid w:val="00536581"/>
    <w:rsid w:val="005369AD"/>
    <w:rsid w:val="00536CA9"/>
    <w:rsid w:val="005407BB"/>
    <w:rsid w:val="00542FCE"/>
    <w:rsid w:val="00543BEA"/>
    <w:rsid w:val="00544326"/>
    <w:rsid w:val="00550099"/>
    <w:rsid w:val="00551E84"/>
    <w:rsid w:val="00553432"/>
    <w:rsid w:val="00554782"/>
    <w:rsid w:val="00555AA9"/>
    <w:rsid w:val="00555D00"/>
    <w:rsid w:val="0055697F"/>
    <w:rsid w:val="00567DFD"/>
    <w:rsid w:val="00573E81"/>
    <w:rsid w:val="00573F94"/>
    <w:rsid w:val="00576BC2"/>
    <w:rsid w:val="005775B8"/>
    <w:rsid w:val="00577C94"/>
    <w:rsid w:val="00590C44"/>
    <w:rsid w:val="00594DA5"/>
    <w:rsid w:val="00595B62"/>
    <w:rsid w:val="005973BF"/>
    <w:rsid w:val="00597C8E"/>
    <w:rsid w:val="005A1FDA"/>
    <w:rsid w:val="005A2A03"/>
    <w:rsid w:val="005A6B2B"/>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C6E45"/>
    <w:rsid w:val="005D2106"/>
    <w:rsid w:val="005D21A1"/>
    <w:rsid w:val="005D33E5"/>
    <w:rsid w:val="005D50DF"/>
    <w:rsid w:val="005D5E7D"/>
    <w:rsid w:val="005E0685"/>
    <w:rsid w:val="005E2781"/>
    <w:rsid w:val="005E3144"/>
    <w:rsid w:val="005E780A"/>
    <w:rsid w:val="005E7FEF"/>
    <w:rsid w:val="005F0574"/>
    <w:rsid w:val="005F2D80"/>
    <w:rsid w:val="005F3383"/>
    <w:rsid w:val="00601ED9"/>
    <w:rsid w:val="00603798"/>
    <w:rsid w:val="00606C35"/>
    <w:rsid w:val="006141F2"/>
    <w:rsid w:val="00614F4F"/>
    <w:rsid w:val="00616CBE"/>
    <w:rsid w:val="00616F32"/>
    <w:rsid w:val="00620A0F"/>
    <w:rsid w:val="00620CEF"/>
    <w:rsid w:val="00621C3F"/>
    <w:rsid w:val="0062237F"/>
    <w:rsid w:val="006239DF"/>
    <w:rsid w:val="0062548D"/>
    <w:rsid w:val="00632619"/>
    <w:rsid w:val="00632D85"/>
    <w:rsid w:val="006352D3"/>
    <w:rsid w:val="00644CDC"/>
    <w:rsid w:val="00644EC6"/>
    <w:rsid w:val="00645A76"/>
    <w:rsid w:val="00646C79"/>
    <w:rsid w:val="006516C4"/>
    <w:rsid w:val="00654796"/>
    <w:rsid w:val="00660AC2"/>
    <w:rsid w:val="00662956"/>
    <w:rsid w:val="0066370F"/>
    <w:rsid w:val="006639B0"/>
    <w:rsid w:val="00664101"/>
    <w:rsid w:val="00667510"/>
    <w:rsid w:val="00667FE4"/>
    <w:rsid w:val="00670950"/>
    <w:rsid w:val="0067767B"/>
    <w:rsid w:val="00680867"/>
    <w:rsid w:val="00685342"/>
    <w:rsid w:val="006853E8"/>
    <w:rsid w:val="0068640E"/>
    <w:rsid w:val="0068766C"/>
    <w:rsid w:val="0069045B"/>
    <w:rsid w:val="006911E0"/>
    <w:rsid w:val="0069150A"/>
    <w:rsid w:val="00693F4F"/>
    <w:rsid w:val="00694E53"/>
    <w:rsid w:val="00696C86"/>
    <w:rsid w:val="006A0221"/>
    <w:rsid w:val="006A2C3E"/>
    <w:rsid w:val="006A406C"/>
    <w:rsid w:val="006A571F"/>
    <w:rsid w:val="006A5E95"/>
    <w:rsid w:val="006A7021"/>
    <w:rsid w:val="006B65F3"/>
    <w:rsid w:val="006B765C"/>
    <w:rsid w:val="006B7B8F"/>
    <w:rsid w:val="006C1DE8"/>
    <w:rsid w:val="006C3461"/>
    <w:rsid w:val="006C47AB"/>
    <w:rsid w:val="006C68C5"/>
    <w:rsid w:val="006C7010"/>
    <w:rsid w:val="006D27D9"/>
    <w:rsid w:val="006D7912"/>
    <w:rsid w:val="006E1816"/>
    <w:rsid w:val="006E3B89"/>
    <w:rsid w:val="006E3F0F"/>
    <w:rsid w:val="006F06DE"/>
    <w:rsid w:val="006F06FB"/>
    <w:rsid w:val="006F15CD"/>
    <w:rsid w:val="006F2EA1"/>
    <w:rsid w:val="006F3131"/>
    <w:rsid w:val="006F41EE"/>
    <w:rsid w:val="00701D96"/>
    <w:rsid w:val="00701FAF"/>
    <w:rsid w:val="0070712D"/>
    <w:rsid w:val="00707A43"/>
    <w:rsid w:val="00711835"/>
    <w:rsid w:val="00711EF4"/>
    <w:rsid w:val="0071345B"/>
    <w:rsid w:val="00714F69"/>
    <w:rsid w:val="00715A50"/>
    <w:rsid w:val="00715D5C"/>
    <w:rsid w:val="00716C8D"/>
    <w:rsid w:val="00720D17"/>
    <w:rsid w:val="00722BBC"/>
    <w:rsid w:val="007267FB"/>
    <w:rsid w:val="00730641"/>
    <w:rsid w:val="00730BE1"/>
    <w:rsid w:val="00730C01"/>
    <w:rsid w:val="00731568"/>
    <w:rsid w:val="00733974"/>
    <w:rsid w:val="00735DBF"/>
    <w:rsid w:val="00737406"/>
    <w:rsid w:val="007377D8"/>
    <w:rsid w:val="00740649"/>
    <w:rsid w:val="00741C52"/>
    <w:rsid w:val="007431F8"/>
    <w:rsid w:val="0074413D"/>
    <w:rsid w:val="0074550B"/>
    <w:rsid w:val="007459DA"/>
    <w:rsid w:val="00745D80"/>
    <w:rsid w:val="0074678D"/>
    <w:rsid w:val="007471AB"/>
    <w:rsid w:val="00750200"/>
    <w:rsid w:val="007507F9"/>
    <w:rsid w:val="00750908"/>
    <w:rsid w:val="007509EB"/>
    <w:rsid w:val="00753C72"/>
    <w:rsid w:val="00755780"/>
    <w:rsid w:val="007558CE"/>
    <w:rsid w:val="00756B80"/>
    <w:rsid w:val="0075729C"/>
    <w:rsid w:val="007573D5"/>
    <w:rsid w:val="0075751E"/>
    <w:rsid w:val="00757E68"/>
    <w:rsid w:val="00761D47"/>
    <w:rsid w:val="007637FA"/>
    <w:rsid w:val="00765563"/>
    <w:rsid w:val="00765CB8"/>
    <w:rsid w:val="00770503"/>
    <w:rsid w:val="00772115"/>
    <w:rsid w:val="007730F5"/>
    <w:rsid w:val="00775276"/>
    <w:rsid w:val="00785AE2"/>
    <w:rsid w:val="00791E4B"/>
    <w:rsid w:val="00795719"/>
    <w:rsid w:val="007A3E5F"/>
    <w:rsid w:val="007A6901"/>
    <w:rsid w:val="007A7DA5"/>
    <w:rsid w:val="007B32C5"/>
    <w:rsid w:val="007B3AE6"/>
    <w:rsid w:val="007B6426"/>
    <w:rsid w:val="007C1397"/>
    <w:rsid w:val="007C30AD"/>
    <w:rsid w:val="007C56B0"/>
    <w:rsid w:val="007D149E"/>
    <w:rsid w:val="007D2CCD"/>
    <w:rsid w:val="007D3764"/>
    <w:rsid w:val="007D476C"/>
    <w:rsid w:val="007D4877"/>
    <w:rsid w:val="007D4FEC"/>
    <w:rsid w:val="007E097C"/>
    <w:rsid w:val="007F1E12"/>
    <w:rsid w:val="007F3570"/>
    <w:rsid w:val="007F393F"/>
    <w:rsid w:val="007F4902"/>
    <w:rsid w:val="0080085E"/>
    <w:rsid w:val="00800EB6"/>
    <w:rsid w:val="00806639"/>
    <w:rsid w:val="00806A52"/>
    <w:rsid w:val="0081332C"/>
    <w:rsid w:val="00814300"/>
    <w:rsid w:val="00814CFA"/>
    <w:rsid w:val="00815CC4"/>
    <w:rsid w:val="00816188"/>
    <w:rsid w:val="008165A9"/>
    <w:rsid w:val="00816C73"/>
    <w:rsid w:val="00816EBF"/>
    <w:rsid w:val="00816F50"/>
    <w:rsid w:val="00821292"/>
    <w:rsid w:val="00824838"/>
    <w:rsid w:val="0082578A"/>
    <w:rsid w:val="008261A7"/>
    <w:rsid w:val="00826704"/>
    <w:rsid w:val="008301A9"/>
    <w:rsid w:val="008324F7"/>
    <w:rsid w:val="0083435D"/>
    <w:rsid w:val="00834AFB"/>
    <w:rsid w:val="0083576D"/>
    <w:rsid w:val="00835E78"/>
    <w:rsid w:val="008361C0"/>
    <w:rsid w:val="00836A70"/>
    <w:rsid w:val="00840CBB"/>
    <w:rsid w:val="008479F6"/>
    <w:rsid w:val="00850162"/>
    <w:rsid w:val="008517C6"/>
    <w:rsid w:val="008522A4"/>
    <w:rsid w:val="00853688"/>
    <w:rsid w:val="0085461A"/>
    <w:rsid w:val="00855EDF"/>
    <w:rsid w:val="0085724B"/>
    <w:rsid w:val="00857545"/>
    <w:rsid w:val="00860A9E"/>
    <w:rsid w:val="00861E53"/>
    <w:rsid w:val="008643E0"/>
    <w:rsid w:val="008658EB"/>
    <w:rsid w:val="00867C25"/>
    <w:rsid w:val="008701AC"/>
    <w:rsid w:val="00870E07"/>
    <w:rsid w:val="0087126F"/>
    <w:rsid w:val="0087147F"/>
    <w:rsid w:val="00871AE4"/>
    <w:rsid w:val="00872A2C"/>
    <w:rsid w:val="00872A68"/>
    <w:rsid w:val="00874314"/>
    <w:rsid w:val="0087453A"/>
    <w:rsid w:val="0087474C"/>
    <w:rsid w:val="00875A66"/>
    <w:rsid w:val="0088055F"/>
    <w:rsid w:val="00880B84"/>
    <w:rsid w:val="00881420"/>
    <w:rsid w:val="00883B68"/>
    <w:rsid w:val="00883D06"/>
    <w:rsid w:val="00890603"/>
    <w:rsid w:val="0089198F"/>
    <w:rsid w:val="00891B25"/>
    <w:rsid w:val="008A0D59"/>
    <w:rsid w:val="008A54FF"/>
    <w:rsid w:val="008A78AD"/>
    <w:rsid w:val="008B6740"/>
    <w:rsid w:val="008B6ADD"/>
    <w:rsid w:val="008B6DED"/>
    <w:rsid w:val="008B6E0C"/>
    <w:rsid w:val="008B760F"/>
    <w:rsid w:val="008B7B53"/>
    <w:rsid w:val="008C28BE"/>
    <w:rsid w:val="008C3ED1"/>
    <w:rsid w:val="008C4848"/>
    <w:rsid w:val="008C4E17"/>
    <w:rsid w:val="008C6A37"/>
    <w:rsid w:val="008D00D6"/>
    <w:rsid w:val="008D03DB"/>
    <w:rsid w:val="008D2015"/>
    <w:rsid w:val="008D20CA"/>
    <w:rsid w:val="008D4C46"/>
    <w:rsid w:val="008D5322"/>
    <w:rsid w:val="008D605F"/>
    <w:rsid w:val="008D63F3"/>
    <w:rsid w:val="008E1E48"/>
    <w:rsid w:val="008E3F42"/>
    <w:rsid w:val="008E4307"/>
    <w:rsid w:val="008E595F"/>
    <w:rsid w:val="008E6385"/>
    <w:rsid w:val="008E6EDD"/>
    <w:rsid w:val="008F137A"/>
    <w:rsid w:val="008F247F"/>
    <w:rsid w:val="008F3B51"/>
    <w:rsid w:val="008F4C27"/>
    <w:rsid w:val="008F57BB"/>
    <w:rsid w:val="009019E8"/>
    <w:rsid w:val="00901A68"/>
    <w:rsid w:val="00902FCE"/>
    <w:rsid w:val="00905D78"/>
    <w:rsid w:val="00906987"/>
    <w:rsid w:val="009100DE"/>
    <w:rsid w:val="0091235F"/>
    <w:rsid w:val="00914AE7"/>
    <w:rsid w:val="00915DB8"/>
    <w:rsid w:val="00917103"/>
    <w:rsid w:val="0092260D"/>
    <w:rsid w:val="00926E0A"/>
    <w:rsid w:val="0092788F"/>
    <w:rsid w:val="00930331"/>
    <w:rsid w:val="00931194"/>
    <w:rsid w:val="009312BD"/>
    <w:rsid w:val="0093432B"/>
    <w:rsid w:val="00934DB2"/>
    <w:rsid w:val="00934EB6"/>
    <w:rsid w:val="00935EB6"/>
    <w:rsid w:val="009372D5"/>
    <w:rsid w:val="0094096F"/>
    <w:rsid w:val="00942666"/>
    <w:rsid w:val="00943727"/>
    <w:rsid w:val="0094665E"/>
    <w:rsid w:val="0094785C"/>
    <w:rsid w:val="00962A22"/>
    <w:rsid w:val="009630DC"/>
    <w:rsid w:val="00963120"/>
    <w:rsid w:val="00964CF8"/>
    <w:rsid w:val="00965142"/>
    <w:rsid w:val="00967878"/>
    <w:rsid w:val="00967A75"/>
    <w:rsid w:val="00967E06"/>
    <w:rsid w:val="009709DA"/>
    <w:rsid w:val="00972DFA"/>
    <w:rsid w:val="00974E15"/>
    <w:rsid w:val="00974F32"/>
    <w:rsid w:val="0097526C"/>
    <w:rsid w:val="009762B5"/>
    <w:rsid w:val="00976F3F"/>
    <w:rsid w:val="00986CB2"/>
    <w:rsid w:val="009961B3"/>
    <w:rsid w:val="00996668"/>
    <w:rsid w:val="00996ECA"/>
    <w:rsid w:val="009A3220"/>
    <w:rsid w:val="009A61BF"/>
    <w:rsid w:val="009A74B0"/>
    <w:rsid w:val="009A7E54"/>
    <w:rsid w:val="009B0774"/>
    <w:rsid w:val="009B13BF"/>
    <w:rsid w:val="009B35A3"/>
    <w:rsid w:val="009B4E8A"/>
    <w:rsid w:val="009C2996"/>
    <w:rsid w:val="009C48BF"/>
    <w:rsid w:val="009C5EE0"/>
    <w:rsid w:val="009C6262"/>
    <w:rsid w:val="009D0546"/>
    <w:rsid w:val="009D1B33"/>
    <w:rsid w:val="009D32E3"/>
    <w:rsid w:val="009D52E7"/>
    <w:rsid w:val="009D6090"/>
    <w:rsid w:val="009D7C03"/>
    <w:rsid w:val="009E66AC"/>
    <w:rsid w:val="009E786F"/>
    <w:rsid w:val="009F413F"/>
    <w:rsid w:val="009F6B93"/>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6340"/>
    <w:rsid w:val="00A407F8"/>
    <w:rsid w:val="00A42E98"/>
    <w:rsid w:val="00A445E5"/>
    <w:rsid w:val="00A45EB9"/>
    <w:rsid w:val="00A462B3"/>
    <w:rsid w:val="00A46D6B"/>
    <w:rsid w:val="00A5126A"/>
    <w:rsid w:val="00A52D50"/>
    <w:rsid w:val="00A56A16"/>
    <w:rsid w:val="00A57653"/>
    <w:rsid w:val="00A5771A"/>
    <w:rsid w:val="00A5793E"/>
    <w:rsid w:val="00A57EC8"/>
    <w:rsid w:val="00A60A22"/>
    <w:rsid w:val="00A60A97"/>
    <w:rsid w:val="00A62E2A"/>
    <w:rsid w:val="00A62E89"/>
    <w:rsid w:val="00A6455D"/>
    <w:rsid w:val="00A67579"/>
    <w:rsid w:val="00A71754"/>
    <w:rsid w:val="00A742EF"/>
    <w:rsid w:val="00A747C9"/>
    <w:rsid w:val="00A7791A"/>
    <w:rsid w:val="00A82B65"/>
    <w:rsid w:val="00A8537D"/>
    <w:rsid w:val="00A8748D"/>
    <w:rsid w:val="00A87B8C"/>
    <w:rsid w:val="00A91065"/>
    <w:rsid w:val="00A91E6D"/>
    <w:rsid w:val="00A93DEA"/>
    <w:rsid w:val="00A94A39"/>
    <w:rsid w:val="00A95E6C"/>
    <w:rsid w:val="00A96991"/>
    <w:rsid w:val="00AA0068"/>
    <w:rsid w:val="00AA1473"/>
    <w:rsid w:val="00AA1CCE"/>
    <w:rsid w:val="00AA2808"/>
    <w:rsid w:val="00AA5C07"/>
    <w:rsid w:val="00AB0232"/>
    <w:rsid w:val="00AB064A"/>
    <w:rsid w:val="00AB08F9"/>
    <w:rsid w:val="00AB182F"/>
    <w:rsid w:val="00AB26E8"/>
    <w:rsid w:val="00AB289C"/>
    <w:rsid w:val="00AB3059"/>
    <w:rsid w:val="00AB494A"/>
    <w:rsid w:val="00AB53BD"/>
    <w:rsid w:val="00AB67BE"/>
    <w:rsid w:val="00AC0707"/>
    <w:rsid w:val="00AC1589"/>
    <w:rsid w:val="00AC1CB5"/>
    <w:rsid w:val="00AC4B5C"/>
    <w:rsid w:val="00AC6AE5"/>
    <w:rsid w:val="00AD06F4"/>
    <w:rsid w:val="00AD3C18"/>
    <w:rsid w:val="00AD40AB"/>
    <w:rsid w:val="00AD5C46"/>
    <w:rsid w:val="00AE1E4D"/>
    <w:rsid w:val="00AE2BD1"/>
    <w:rsid w:val="00AE3CE9"/>
    <w:rsid w:val="00AE3F3F"/>
    <w:rsid w:val="00AF5834"/>
    <w:rsid w:val="00B00A70"/>
    <w:rsid w:val="00B03C69"/>
    <w:rsid w:val="00B03EB1"/>
    <w:rsid w:val="00B05172"/>
    <w:rsid w:val="00B05D2D"/>
    <w:rsid w:val="00B10810"/>
    <w:rsid w:val="00B1630D"/>
    <w:rsid w:val="00B20524"/>
    <w:rsid w:val="00B21F3C"/>
    <w:rsid w:val="00B259D7"/>
    <w:rsid w:val="00B31E96"/>
    <w:rsid w:val="00B32234"/>
    <w:rsid w:val="00B32848"/>
    <w:rsid w:val="00B33758"/>
    <w:rsid w:val="00B35BF0"/>
    <w:rsid w:val="00B35E61"/>
    <w:rsid w:val="00B3743A"/>
    <w:rsid w:val="00B424C7"/>
    <w:rsid w:val="00B5000B"/>
    <w:rsid w:val="00B504C8"/>
    <w:rsid w:val="00B506C8"/>
    <w:rsid w:val="00B52124"/>
    <w:rsid w:val="00B55B93"/>
    <w:rsid w:val="00B56552"/>
    <w:rsid w:val="00B56E79"/>
    <w:rsid w:val="00B62BD6"/>
    <w:rsid w:val="00B633EC"/>
    <w:rsid w:val="00B639DC"/>
    <w:rsid w:val="00B6761D"/>
    <w:rsid w:val="00B70D7F"/>
    <w:rsid w:val="00B7117D"/>
    <w:rsid w:val="00B7296C"/>
    <w:rsid w:val="00B73C83"/>
    <w:rsid w:val="00B7550C"/>
    <w:rsid w:val="00B80307"/>
    <w:rsid w:val="00B81A69"/>
    <w:rsid w:val="00B85970"/>
    <w:rsid w:val="00B872F2"/>
    <w:rsid w:val="00B91A52"/>
    <w:rsid w:val="00B92E7B"/>
    <w:rsid w:val="00B94192"/>
    <w:rsid w:val="00B97429"/>
    <w:rsid w:val="00BA0284"/>
    <w:rsid w:val="00BA6B3D"/>
    <w:rsid w:val="00BB2686"/>
    <w:rsid w:val="00BB2E37"/>
    <w:rsid w:val="00BB6326"/>
    <w:rsid w:val="00BC0BEF"/>
    <w:rsid w:val="00BC1422"/>
    <w:rsid w:val="00BC1A0A"/>
    <w:rsid w:val="00BC1AA9"/>
    <w:rsid w:val="00BC1C82"/>
    <w:rsid w:val="00BC5843"/>
    <w:rsid w:val="00BC65D4"/>
    <w:rsid w:val="00BC7A98"/>
    <w:rsid w:val="00BD6950"/>
    <w:rsid w:val="00BD6DE6"/>
    <w:rsid w:val="00BE309B"/>
    <w:rsid w:val="00BE458B"/>
    <w:rsid w:val="00BF53CE"/>
    <w:rsid w:val="00BF5B75"/>
    <w:rsid w:val="00C001C7"/>
    <w:rsid w:val="00C057FC"/>
    <w:rsid w:val="00C07CB3"/>
    <w:rsid w:val="00C11529"/>
    <w:rsid w:val="00C13CAA"/>
    <w:rsid w:val="00C13EBE"/>
    <w:rsid w:val="00C14961"/>
    <w:rsid w:val="00C16C1B"/>
    <w:rsid w:val="00C16DF5"/>
    <w:rsid w:val="00C16F14"/>
    <w:rsid w:val="00C1722E"/>
    <w:rsid w:val="00C2021F"/>
    <w:rsid w:val="00C2141F"/>
    <w:rsid w:val="00C21432"/>
    <w:rsid w:val="00C22541"/>
    <w:rsid w:val="00C272AE"/>
    <w:rsid w:val="00C30003"/>
    <w:rsid w:val="00C3117B"/>
    <w:rsid w:val="00C31318"/>
    <w:rsid w:val="00C33940"/>
    <w:rsid w:val="00C34367"/>
    <w:rsid w:val="00C35D3A"/>
    <w:rsid w:val="00C372D7"/>
    <w:rsid w:val="00C375B5"/>
    <w:rsid w:val="00C44520"/>
    <w:rsid w:val="00C449C7"/>
    <w:rsid w:val="00C45D03"/>
    <w:rsid w:val="00C55466"/>
    <w:rsid w:val="00C559EE"/>
    <w:rsid w:val="00C56F67"/>
    <w:rsid w:val="00C60101"/>
    <w:rsid w:val="00C61CD9"/>
    <w:rsid w:val="00C629FC"/>
    <w:rsid w:val="00C6517B"/>
    <w:rsid w:val="00C671A4"/>
    <w:rsid w:val="00C6739F"/>
    <w:rsid w:val="00C73300"/>
    <w:rsid w:val="00C741FF"/>
    <w:rsid w:val="00C778C6"/>
    <w:rsid w:val="00C805BE"/>
    <w:rsid w:val="00C80FCF"/>
    <w:rsid w:val="00C84923"/>
    <w:rsid w:val="00C84F74"/>
    <w:rsid w:val="00C9271F"/>
    <w:rsid w:val="00C9335A"/>
    <w:rsid w:val="00C968D9"/>
    <w:rsid w:val="00C97549"/>
    <w:rsid w:val="00CA165C"/>
    <w:rsid w:val="00CA3315"/>
    <w:rsid w:val="00CB0434"/>
    <w:rsid w:val="00CB316A"/>
    <w:rsid w:val="00CB5775"/>
    <w:rsid w:val="00CC07D6"/>
    <w:rsid w:val="00CC1EB4"/>
    <w:rsid w:val="00CC5C34"/>
    <w:rsid w:val="00CD29B5"/>
    <w:rsid w:val="00CD2F79"/>
    <w:rsid w:val="00CD3687"/>
    <w:rsid w:val="00CD73B1"/>
    <w:rsid w:val="00CE10D9"/>
    <w:rsid w:val="00CE156F"/>
    <w:rsid w:val="00CE3FD4"/>
    <w:rsid w:val="00CE4F6C"/>
    <w:rsid w:val="00CE5663"/>
    <w:rsid w:val="00CE5D05"/>
    <w:rsid w:val="00CE60D3"/>
    <w:rsid w:val="00CE704C"/>
    <w:rsid w:val="00CF2404"/>
    <w:rsid w:val="00CF49AA"/>
    <w:rsid w:val="00CF637A"/>
    <w:rsid w:val="00CF7760"/>
    <w:rsid w:val="00CF7767"/>
    <w:rsid w:val="00D0146A"/>
    <w:rsid w:val="00D02993"/>
    <w:rsid w:val="00D05073"/>
    <w:rsid w:val="00D05730"/>
    <w:rsid w:val="00D06167"/>
    <w:rsid w:val="00D10F3C"/>
    <w:rsid w:val="00D111EC"/>
    <w:rsid w:val="00D14E2F"/>
    <w:rsid w:val="00D173CB"/>
    <w:rsid w:val="00D22D44"/>
    <w:rsid w:val="00D246E1"/>
    <w:rsid w:val="00D37ADE"/>
    <w:rsid w:val="00D42ABC"/>
    <w:rsid w:val="00D5432D"/>
    <w:rsid w:val="00D62541"/>
    <w:rsid w:val="00D62636"/>
    <w:rsid w:val="00D62D77"/>
    <w:rsid w:val="00D63EB7"/>
    <w:rsid w:val="00D640A3"/>
    <w:rsid w:val="00D72667"/>
    <w:rsid w:val="00D7318D"/>
    <w:rsid w:val="00D741C5"/>
    <w:rsid w:val="00D752D8"/>
    <w:rsid w:val="00D767A4"/>
    <w:rsid w:val="00D76883"/>
    <w:rsid w:val="00D80F5B"/>
    <w:rsid w:val="00D82E14"/>
    <w:rsid w:val="00D83826"/>
    <w:rsid w:val="00D84579"/>
    <w:rsid w:val="00D9049B"/>
    <w:rsid w:val="00D90A17"/>
    <w:rsid w:val="00D90AF8"/>
    <w:rsid w:val="00D91C95"/>
    <w:rsid w:val="00D93870"/>
    <w:rsid w:val="00D94244"/>
    <w:rsid w:val="00D94E1C"/>
    <w:rsid w:val="00D95EC2"/>
    <w:rsid w:val="00DA4206"/>
    <w:rsid w:val="00DA4520"/>
    <w:rsid w:val="00DA4A26"/>
    <w:rsid w:val="00DA5417"/>
    <w:rsid w:val="00DA60D9"/>
    <w:rsid w:val="00DB25D8"/>
    <w:rsid w:val="00DB3EC4"/>
    <w:rsid w:val="00DB4E17"/>
    <w:rsid w:val="00DB5141"/>
    <w:rsid w:val="00DB6AC0"/>
    <w:rsid w:val="00DC6F4C"/>
    <w:rsid w:val="00DD26D5"/>
    <w:rsid w:val="00DD2B38"/>
    <w:rsid w:val="00DD2CC2"/>
    <w:rsid w:val="00DD33E6"/>
    <w:rsid w:val="00DD6743"/>
    <w:rsid w:val="00DD7B36"/>
    <w:rsid w:val="00DE0F41"/>
    <w:rsid w:val="00DE3D32"/>
    <w:rsid w:val="00DF0C4D"/>
    <w:rsid w:val="00DF2DC1"/>
    <w:rsid w:val="00DF4005"/>
    <w:rsid w:val="00DF7333"/>
    <w:rsid w:val="00E000C3"/>
    <w:rsid w:val="00E00588"/>
    <w:rsid w:val="00E011DC"/>
    <w:rsid w:val="00E0298A"/>
    <w:rsid w:val="00E03009"/>
    <w:rsid w:val="00E03484"/>
    <w:rsid w:val="00E046B8"/>
    <w:rsid w:val="00E04BE1"/>
    <w:rsid w:val="00E057E2"/>
    <w:rsid w:val="00E1495D"/>
    <w:rsid w:val="00E16C57"/>
    <w:rsid w:val="00E16FC3"/>
    <w:rsid w:val="00E17B8A"/>
    <w:rsid w:val="00E21724"/>
    <w:rsid w:val="00E217B0"/>
    <w:rsid w:val="00E25A1D"/>
    <w:rsid w:val="00E31ABE"/>
    <w:rsid w:val="00E32651"/>
    <w:rsid w:val="00E33B9C"/>
    <w:rsid w:val="00E366D6"/>
    <w:rsid w:val="00E372CA"/>
    <w:rsid w:val="00E40638"/>
    <w:rsid w:val="00E40B8D"/>
    <w:rsid w:val="00E455BD"/>
    <w:rsid w:val="00E51650"/>
    <w:rsid w:val="00E536CF"/>
    <w:rsid w:val="00E53D7F"/>
    <w:rsid w:val="00E56096"/>
    <w:rsid w:val="00E60EA6"/>
    <w:rsid w:val="00E60ED9"/>
    <w:rsid w:val="00E6339A"/>
    <w:rsid w:val="00E64E8D"/>
    <w:rsid w:val="00E70237"/>
    <w:rsid w:val="00E70A1F"/>
    <w:rsid w:val="00E71B39"/>
    <w:rsid w:val="00E72907"/>
    <w:rsid w:val="00E74123"/>
    <w:rsid w:val="00E75B00"/>
    <w:rsid w:val="00E76923"/>
    <w:rsid w:val="00E76A89"/>
    <w:rsid w:val="00E77323"/>
    <w:rsid w:val="00E8204C"/>
    <w:rsid w:val="00E8252E"/>
    <w:rsid w:val="00E82E0E"/>
    <w:rsid w:val="00E866DE"/>
    <w:rsid w:val="00E86D16"/>
    <w:rsid w:val="00E90425"/>
    <w:rsid w:val="00E944B1"/>
    <w:rsid w:val="00EA1CEB"/>
    <w:rsid w:val="00EA3DAB"/>
    <w:rsid w:val="00EA4E9E"/>
    <w:rsid w:val="00EA58AC"/>
    <w:rsid w:val="00EB1C7E"/>
    <w:rsid w:val="00EB230D"/>
    <w:rsid w:val="00EB2D67"/>
    <w:rsid w:val="00EB3811"/>
    <w:rsid w:val="00EB4830"/>
    <w:rsid w:val="00EB4FD0"/>
    <w:rsid w:val="00EB5064"/>
    <w:rsid w:val="00EB740B"/>
    <w:rsid w:val="00EC22F9"/>
    <w:rsid w:val="00EC3A3C"/>
    <w:rsid w:val="00EC549C"/>
    <w:rsid w:val="00EC667A"/>
    <w:rsid w:val="00EC7A39"/>
    <w:rsid w:val="00EC7B5A"/>
    <w:rsid w:val="00ED1B46"/>
    <w:rsid w:val="00ED3891"/>
    <w:rsid w:val="00ED625B"/>
    <w:rsid w:val="00ED6E57"/>
    <w:rsid w:val="00ED6E70"/>
    <w:rsid w:val="00EE2374"/>
    <w:rsid w:val="00EE4C58"/>
    <w:rsid w:val="00EE7BA5"/>
    <w:rsid w:val="00EF017B"/>
    <w:rsid w:val="00EF0640"/>
    <w:rsid w:val="00EF1886"/>
    <w:rsid w:val="00EF1887"/>
    <w:rsid w:val="00EF321E"/>
    <w:rsid w:val="00EF3774"/>
    <w:rsid w:val="00EF625E"/>
    <w:rsid w:val="00EF6559"/>
    <w:rsid w:val="00F00B80"/>
    <w:rsid w:val="00F00E14"/>
    <w:rsid w:val="00F01010"/>
    <w:rsid w:val="00F02767"/>
    <w:rsid w:val="00F05CB4"/>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5129"/>
    <w:rsid w:val="00F3564A"/>
    <w:rsid w:val="00F3690C"/>
    <w:rsid w:val="00F40FE3"/>
    <w:rsid w:val="00F4537A"/>
    <w:rsid w:val="00F47200"/>
    <w:rsid w:val="00F50AB2"/>
    <w:rsid w:val="00F56084"/>
    <w:rsid w:val="00F56BC4"/>
    <w:rsid w:val="00F56FF1"/>
    <w:rsid w:val="00F6144D"/>
    <w:rsid w:val="00F61700"/>
    <w:rsid w:val="00F62144"/>
    <w:rsid w:val="00F63608"/>
    <w:rsid w:val="00F65AD7"/>
    <w:rsid w:val="00F74150"/>
    <w:rsid w:val="00F74263"/>
    <w:rsid w:val="00F76C66"/>
    <w:rsid w:val="00F80947"/>
    <w:rsid w:val="00F867BA"/>
    <w:rsid w:val="00F95B93"/>
    <w:rsid w:val="00F97527"/>
    <w:rsid w:val="00F97DF2"/>
    <w:rsid w:val="00FA0ECC"/>
    <w:rsid w:val="00FA1E3D"/>
    <w:rsid w:val="00FA24E7"/>
    <w:rsid w:val="00FA7C3E"/>
    <w:rsid w:val="00FB0058"/>
    <w:rsid w:val="00FB1FE7"/>
    <w:rsid w:val="00FB2B7E"/>
    <w:rsid w:val="00FB2F10"/>
    <w:rsid w:val="00FB435B"/>
    <w:rsid w:val="00FB44D1"/>
    <w:rsid w:val="00FB5E2A"/>
    <w:rsid w:val="00FB6552"/>
    <w:rsid w:val="00FC1F4A"/>
    <w:rsid w:val="00FC2B1F"/>
    <w:rsid w:val="00FC3CEE"/>
    <w:rsid w:val="00FC5833"/>
    <w:rsid w:val="00FC5D7B"/>
    <w:rsid w:val="00FC68E5"/>
    <w:rsid w:val="00FC7B24"/>
    <w:rsid w:val="00FD17CE"/>
    <w:rsid w:val="00FD3AA4"/>
    <w:rsid w:val="00FD5FE7"/>
    <w:rsid w:val="00FD6F87"/>
    <w:rsid w:val="00FD7E79"/>
    <w:rsid w:val="00FE2E13"/>
    <w:rsid w:val="00FE3210"/>
    <w:rsid w:val="00FE5070"/>
    <w:rsid w:val="00FF0AAD"/>
    <w:rsid w:val="00FF0D02"/>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FCC9-05C7-4D12-8F54-5367C4A0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8733</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Daina Sunepa</cp:lastModifiedBy>
  <cp:revision>2</cp:revision>
  <cp:lastPrinted>2018-06-01T06:18:00Z</cp:lastPrinted>
  <dcterms:created xsi:type="dcterms:W3CDTF">2018-06-15T11:24:00Z</dcterms:created>
  <dcterms:modified xsi:type="dcterms:W3CDTF">2018-06-15T11:24:00Z</dcterms:modified>
</cp:coreProperties>
</file>